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93A3C3" w14:textId="76827612" w:rsidR="00EB7BB5" w:rsidRDefault="00EB7BB5" w:rsidP="001300D4">
      <w:pPr>
        <w:pStyle w:val="Section"/>
        <w:spacing w:before="0"/>
      </w:pPr>
      <w:bookmarkStart w:id="0" w:name="_Toc360022087"/>
      <w:bookmarkStart w:id="1" w:name="_Toc441242450"/>
      <w:r>
        <w:t>Self</w:t>
      </w:r>
      <w:r w:rsidR="00951D81">
        <w:t>-</w:t>
      </w:r>
      <w:r>
        <w:t>Assessment Worksheet</w:t>
      </w:r>
      <w:bookmarkEnd w:id="0"/>
      <w:bookmarkEnd w:id="1"/>
    </w:p>
    <w:p w14:paraId="28FE4ABB" w14:textId="77777777" w:rsidR="00EB7BB5" w:rsidRDefault="00EB7BB5" w:rsidP="00EB7BB5">
      <w:pPr>
        <w:pStyle w:val="Heading3"/>
        <w:spacing w:before="0" w:after="0"/>
      </w:pPr>
      <w:bookmarkStart w:id="2" w:name="_Toc357071325"/>
      <w:bookmarkStart w:id="3" w:name="_Toc357762821"/>
      <w:bookmarkStart w:id="4" w:name="_Toc360022088"/>
      <w:bookmarkStart w:id="5" w:name="_Toc439151308"/>
      <w:bookmarkStart w:id="6" w:name="_Toc441242451"/>
      <w:r>
        <w:t>Step 1 – Rating ACHIEVEMENT AREAS</w:t>
      </w:r>
      <w:bookmarkEnd w:id="2"/>
      <w:bookmarkEnd w:id="3"/>
      <w:bookmarkEnd w:id="4"/>
      <w:bookmarkEnd w:id="5"/>
      <w:bookmarkEnd w:id="6"/>
      <w:r>
        <w:t xml:space="preserve"> </w:t>
      </w:r>
    </w:p>
    <w:p w14:paraId="487D7CC8" w14:textId="77777777" w:rsidR="000428B5" w:rsidRPr="002F2D05" w:rsidRDefault="000428B5" w:rsidP="000428B5">
      <w:pPr>
        <w:jc w:val="both"/>
        <w:rPr>
          <w:rStyle w:val="Emphasis"/>
        </w:rPr>
      </w:pPr>
      <w:r w:rsidRPr="002F2D05">
        <w:rPr>
          <w:rStyle w:val="Emphasis"/>
        </w:rPr>
        <w:t xml:space="preserve">Assess your </w:t>
      </w:r>
      <w:r>
        <w:rPr>
          <w:rStyle w:val="Emphasis"/>
        </w:rPr>
        <w:t xml:space="preserve">system </w:t>
      </w:r>
      <w:r w:rsidRPr="002F2D05">
        <w:rPr>
          <w:rStyle w:val="Emphasis"/>
        </w:rPr>
        <w:t xml:space="preserve">by rating your </w:t>
      </w:r>
      <w:r w:rsidRPr="00A932F5">
        <w:rPr>
          <w:rStyle w:val="Emphasis"/>
          <w:u w:val="single"/>
        </w:rPr>
        <w:t>current level of achievement</w:t>
      </w:r>
      <w:r w:rsidRPr="002F2D05">
        <w:rPr>
          <w:rStyle w:val="Emphasis"/>
        </w:rPr>
        <w:t xml:space="preserve"> for each management area. Consider how effectively your current management </w:t>
      </w:r>
      <w:r>
        <w:rPr>
          <w:rStyle w:val="Emphasis"/>
        </w:rPr>
        <w:t xml:space="preserve">efforts </w:t>
      </w:r>
      <w:r w:rsidRPr="002F2D05">
        <w:rPr>
          <w:rStyle w:val="Emphasis"/>
        </w:rPr>
        <w:t>support each of the areas</w:t>
      </w:r>
      <w:r>
        <w:rPr>
          <w:rStyle w:val="Emphasis"/>
        </w:rPr>
        <w:t xml:space="preserve">. Note that each management area has several dimensions (represented by the bullet points listed for each). Your rating should reflect the dimension with the </w:t>
      </w:r>
      <w:r w:rsidRPr="00E00567">
        <w:rPr>
          <w:rStyle w:val="Emphasis"/>
          <w:u w:val="single"/>
        </w:rPr>
        <w:t>lowest level of achievement</w:t>
      </w:r>
      <w:r w:rsidRPr="002F2D05">
        <w:rPr>
          <w:rStyle w:val="Emphasis"/>
        </w:rPr>
        <w:t xml:space="preserve">. </w:t>
      </w:r>
      <w:r>
        <w:rPr>
          <w:rStyle w:val="Emphasis"/>
        </w:rPr>
        <w:t xml:space="preserve">For example, if you believe that your achievement in one dimension of a management area was low, but your achievement in another dimension of that area was high, your overall rating for the area would be low. An example of the rating exercise can be found on the following page. </w:t>
      </w:r>
    </w:p>
    <w:p w14:paraId="1128E94A" w14:textId="77777777" w:rsidR="000428B5" w:rsidRDefault="000428B5" w:rsidP="000428B5">
      <w:pPr>
        <w:pStyle w:val="Heading4"/>
        <w:jc w:val="both"/>
      </w:pPr>
      <w:r>
        <w:t xml:space="preserve">Scale from low achievement to high achievement: </w:t>
      </w:r>
    </w:p>
    <w:p w14:paraId="698A6D2F" w14:textId="77777777" w:rsidR="000428B5" w:rsidRDefault="000428B5" w:rsidP="000428B5">
      <w:pPr>
        <w:pStyle w:val="ListParagraph"/>
        <w:numPr>
          <w:ilvl w:val="0"/>
          <w:numId w:val="5"/>
        </w:numPr>
        <w:jc w:val="both"/>
      </w:pPr>
      <w:r>
        <w:t xml:space="preserve">Select </w:t>
      </w:r>
      <w:r w:rsidRPr="001E55D3">
        <w:rPr>
          <w:b/>
        </w:rPr>
        <w:t>Low</w:t>
      </w:r>
      <w:r>
        <w:t xml:space="preserve"> if your system has no workable practices in place for addressing this area – very low capacity and performance.</w:t>
      </w:r>
    </w:p>
    <w:p w14:paraId="7E8B91D7" w14:textId="77777777" w:rsidR="000428B5" w:rsidRDefault="000428B5" w:rsidP="000428B5">
      <w:pPr>
        <w:pStyle w:val="ListParagraph"/>
        <w:numPr>
          <w:ilvl w:val="0"/>
          <w:numId w:val="5"/>
        </w:numPr>
        <w:jc w:val="both"/>
      </w:pPr>
      <w:r>
        <w:t xml:space="preserve">Select </w:t>
      </w:r>
      <w:r w:rsidRPr="001E55D3">
        <w:rPr>
          <w:b/>
        </w:rPr>
        <w:t>Medium</w:t>
      </w:r>
      <w:r>
        <w:t xml:space="preserve"> if your system has some workable practices in place with moderate achievement, but could improve – some capacity in place.</w:t>
      </w:r>
    </w:p>
    <w:p w14:paraId="4B66E947" w14:textId="153F08E5" w:rsidR="000428B5" w:rsidRDefault="000428B5" w:rsidP="000428B5">
      <w:pPr>
        <w:pStyle w:val="ListParagraph"/>
        <w:numPr>
          <w:ilvl w:val="0"/>
          <w:numId w:val="5"/>
        </w:numPr>
        <w:jc w:val="both"/>
      </w:pPr>
      <w:r>
        <w:t xml:space="preserve">Select </w:t>
      </w:r>
      <w:r>
        <w:rPr>
          <w:b/>
        </w:rPr>
        <w:t>High</w:t>
      </w:r>
      <w:r>
        <w:t xml:space="preserve"> if your system has effective, standardized, and accepted practices in place. It either usually or consistently achieves goals – capacity is high and in need of very little or no further development. </w:t>
      </w:r>
    </w:p>
    <w:p w14:paraId="730E1C66" w14:textId="77777777" w:rsidR="00EB7BB5" w:rsidRPr="00392316" w:rsidRDefault="00EB7BB5" w:rsidP="00EB7BB5">
      <w:pPr>
        <w:pStyle w:val="ListParagraph"/>
        <w:jc w:val="both"/>
      </w:pPr>
    </w:p>
    <w:p w14:paraId="7F645F99" w14:textId="77777777" w:rsidR="00EB7BB5" w:rsidRPr="00376258" w:rsidRDefault="00EB7BB5" w:rsidP="00EB7BB5">
      <w:pPr>
        <w:pStyle w:val="Heading3"/>
        <w:spacing w:before="0"/>
      </w:pPr>
      <w:bookmarkStart w:id="7" w:name="_Toc357071326"/>
      <w:bookmarkStart w:id="8" w:name="_Toc357762822"/>
      <w:bookmarkStart w:id="9" w:name="_Toc360022089"/>
      <w:bookmarkStart w:id="10" w:name="_Toc439151309"/>
      <w:bookmarkStart w:id="11" w:name="_Toc441242452"/>
      <w:r>
        <w:t>Step 2 - Ranking PRIORITY AREAS</w:t>
      </w:r>
      <w:bookmarkEnd w:id="7"/>
      <w:bookmarkEnd w:id="8"/>
      <w:bookmarkEnd w:id="9"/>
      <w:bookmarkEnd w:id="10"/>
      <w:bookmarkEnd w:id="11"/>
    </w:p>
    <w:p w14:paraId="761A082B" w14:textId="77777777" w:rsidR="00402F4A" w:rsidRPr="002F2D05" w:rsidRDefault="00402F4A" w:rsidP="00402F4A">
      <w:pPr>
        <w:pStyle w:val="Heading4"/>
        <w:jc w:val="both"/>
        <w:rPr>
          <w:rStyle w:val="Emphasis"/>
          <w:b w:val="0"/>
        </w:rPr>
      </w:pPr>
      <w:r>
        <w:rPr>
          <w:rStyle w:val="Emphasis"/>
          <w:b w:val="0"/>
        </w:rPr>
        <w:t xml:space="preserve">Rank the </w:t>
      </w:r>
      <w:r w:rsidRPr="00897D38">
        <w:rPr>
          <w:rStyle w:val="Emphasis"/>
          <w:b w:val="0"/>
          <w:u w:val="single"/>
        </w:rPr>
        <w:t>importance</w:t>
      </w:r>
      <w:r>
        <w:rPr>
          <w:rStyle w:val="Emphasis"/>
          <w:b w:val="0"/>
        </w:rPr>
        <w:t xml:space="preserve"> of each management area to your system. Base this ranking on your goals and the specific needs of your community. Your ranking may be influenced by current or expected challenges (e.g., if your community is experiencing elevated population growth rates, Water Resource Adequacy may be ranked as a high priority area to address). Again, note that each management area has multiple dimensions (represented by the bullet points listed).  Your ranking should represent the </w:t>
      </w:r>
      <w:r w:rsidRPr="00E00567">
        <w:rPr>
          <w:rStyle w:val="Emphasis"/>
          <w:b w:val="0"/>
          <w:u w:val="single"/>
        </w:rPr>
        <w:t>highest priority</w:t>
      </w:r>
      <w:r>
        <w:rPr>
          <w:rStyle w:val="Emphasis"/>
          <w:b w:val="0"/>
        </w:rPr>
        <w:t xml:space="preserve"> of all of the points listed.  Your ranking should also be independent of the achievement level.  For example, an area can remain, and therefore be ranked, as a high priority even if, or after, the utility has high capacity and performance). An example of the rating exercise can be found on the following page. </w:t>
      </w:r>
    </w:p>
    <w:p w14:paraId="5FB8636A" w14:textId="77777777" w:rsidR="00402F4A" w:rsidRDefault="00402F4A" w:rsidP="00402F4A">
      <w:pPr>
        <w:pStyle w:val="Heading4"/>
        <w:jc w:val="both"/>
      </w:pPr>
      <w:r>
        <w:t xml:space="preserve">Scale from low priority to high priority, keeping in mind the following: </w:t>
      </w:r>
    </w:p>
    <w:p w14:paraId="3FCAB4D9" w14:textId="77777777" w:rsidR="00402F4A" w:rsidRDefault="00402F4A" w:rsidP="00402F4A">
      <w:pPr>
        <w:pStyle w:val="ListParagraph"/>
        <w:numPr>
          <w:ilvl w:val="0"/>
          <w:numId w:val="6"/>
        </w:numPr>
        <w:jc w:val="both"/>
      </w:pPr>
      <w:r>
        <w:t>Current or expected challenges</w:t>
      </w:r>
    </w:p>
    <w:p w14:paraId="5E88AC6A" w14:textId="77777777" w:rsidR="00402F4A" w:rsidRDefault="00402F4A" w:rsidP="00402F4A">
      <w:pPr>
        <w:pStyle w:val="ListParagraph"/>
        <w:numPr>
          <w:ilvl w:val="0"/>
          <w:numId w:val="6"/>
        </w:numPr>
        <w:jc w:val="both"/>
      </w:pPr>
      <w:r>
        <w:t>Customer or stakeholder impact (reliability, quality, timeliness)</w:t>
      </w:r>
    </w:p>
    <w:p w14:paraId="3C4B5891" w14:textId="77777777" w:rsidR="00402F4A" w:rsidRDefault="00402F4A" w:rsidP="00402F4A">
      <w:pPr>
        <w:pStyle w:val="ListParagraph"/>
        <w:numPr>
          <w:ilvl w:val="0"/>
          <w:numId w:val="6"/>
        </w:numPr>
        <w:jc w:val="both"/>
      </w:pPr>
      <w:r>
        <w:t>Consequences of not improving (non-compliance, increased cost, lost credibility, impacts to health and safety)</w:t>
      </w:r>
    </w:p>
    <w:p w14:paraId="3FD8377F" w14:textId="77777777" w:rsidR="00402F4A" w:rsidRDefault="00402F4A" w:rsidP="00402F4A">
      <w:pPr>
        <w:pStyle w:val="ListParagraph"/>
        <w:numPr>
          <w:ilvl w:val="0"/>
          <w:numId w:val="6"/>
        </w:numPr>
        <w:jc w:val="both"/>
      </w:pPr>
      <w:r>
        <w:t>Urgency (near or long term needs)</w:t>
      </w:r>
    </w:p>
    <w:p w14:paraId="216EE15D" w14:textId="64D5D8B4" w:rsidR="00EB7BB5" w:rsidRDefault="00402F4A" w:rsidP="00402F4A">
      <w:pPr>
        <w:pStyle w:val="ListParagraph"/>
        <w:numPr>
          <w:ilvl w:val="0"/>
          <w:numId w:val="6"/>
        </w:numPr>
        <w:jc w:val="both"/>
      </w:pPr>
      <w:r>
        <w:t>Community priorities</w:t>
      </w:r>
    </w:p>
    <w:p w14:paraId="35C86908" w14:textId="4FB1B4BF" w:rsidR="00EB7BB5" w:rsidRDefault="00EB7BB5" w:rsidP="00874743">
      <w:pPr>
        <w:pStyle w:val="Heading2"/>
        <w:rPr>
          <w:rStyle w:val="IntenseReference"/>
          <w:b w:val="0"/>
          <w:bCs/>
          <w:smallCaps w:val="0"/>
          <w:color w:val="0F6FC6" w:themeColor="accent1"/>
          <w:spacing w:val="0"/>
          <w:sz w:val="40"/>
          <w:u w:val="none"/>
        </w:rPr>
      </w:pPr>
      <w:bookmarkStart w:id="12" w:name="_Toc439151310"/>
      <w:bookmarkStart w:id="13" w:name="_Toc441242453"/>
      <w:r w:rsidRPr="00874743">
        <w:rPr>
          <w:rStyle w:val="IntenseReference"/>
          <w:b w:val="0"/>
          <w:bCs/>
          <w:smallCaps w:val="0"/>
          <w:color w:val="0F6FC6" w:themeColor="accent1"/>
          <w:spacing w:val="0"/>
          <w:sz w:val="40"/>
          <w:u w:val="none"/>
        </w:rPr>
        <w:lastRenderedPageBreak/>
        <w:t>Table A</w:t>
      </w:r>
      <w:bookmarkEnd w:id="12"/>
      <w:bookmarkEnd w:id="13"/>
      <w:r w:rsidR="001300D4">
        <w:rPr>
          <w:rStyle w:val="IntenseReference"/>
          <w:b w:val="0"/>
          <w:bCs/>
          <w:smallCaps w:val="0"/>
          <w:color w:val="0F6FC6" w:themeColor="accent1"/>
          <w:spacing w:val="0"/>
          <w:sz w:val="40"/>
          <w:u w:val="none"/>
        </w:rPr>
        <w:t xml:space="preserve"> – Example</w:t>
      </w:r>
    </w:p>
    <w:tbl>
      <w:tblPr>
        <w:tblStyle w:val="MediumShading1-Accent11"/>
        <w:tblW w:w="5000" w:type="pct"/>
        <w:tblLook w:val="04A0" w:firstRow="1" w:lastRow="0" w:firstColumn="1" w:lastColumn="0" w:noHBand="0" w:noVBand="1"/>
        <w:tblCaption w:val="Table A- Example of Self Assessment Table"/>
        <w:tblDescription w:val="This table represents a completed example of how you may fill out the self-assessment. The left column addresses each of the 10 key management areas, for example Customer Satisfaction, Product Quality, or Financial Viability. The center column contains a description of the key management area represented in the box to the left. The right side column is where you may place your rate achievement from step one. Because this table is an example, the rate achievements are already in place. "/>
      </w:tblPr>
      <w:tblGrid>
        <w:gridCol w:w="2250"/>
        <w:gridCol w:w="4984"/>
        <w:gridCol w:w="1438"/>
        <w:gridCol w:w="1388"/>
      </w:tblGrid>
      <w:tr w:rsidR="001300D4" w:rsidRPr="00BC667B" w14:paraId="7E291970" w14:textId="77777777" w:rsidTr="00BC35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3" w:type="dxa"/>
          </w:tcPr>
          <w:p w14:paraId="1FABC6B9" w14:textId="77777777" w:rsidR="001300D4" w:rsidRPr="00BC667B" w:rsidRDefault="001300D4" w:rsidP="00BC35FE">
            <w:pPr>
              <w:keepNext/>
              <w:keepLines/>
              <w:rPr>
                <w:rFonts w:ascii="Arial Narrow" w:hAnsi="Arial Narrow"/>
              </w:rPr>
            </w:pPr>
            <w:r>
              <w:rPr>
                <w:rFonts w:ascii="Arial Narrow" w:hAnsi="Arial Narrow"/>
              </w:rPr>
              <w:t>Key Management Area</w:t>
            </w:r>
          </w:p>
        </w:tc>
        <w:tc>
          <w:tcPr>
            <w:tcW w:w="4680" w:type="dxa"/>
          </w:tcPr>
          <w:p w14:paraId="1BF360C1" w14:textId="77777777" w:rsidR="001300D4" w:rsidRPr="00BC667B" w:rsidRDefault="001300D4" w:rsidP="00BC35FE">
            <w:pPr>
              <w:keepNext/>
              <w:keepLines/>
              <w:cnfStyle w:val="100000000000" w:firstRow="1"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Management Area Description</w:t>
            </w:r>
          </w:p>
        </w:tc>
        <w:tc>
          <w:tcPr>
            <w:tcW w:w="1350" w:type="dxa"/>
          </w:tcPr>
          <w:p w14:paraId="62D392C5" w14:textId="77777777" w:rsidR="001300D4" w:rsidRPr="00BC667B" w:rsidRDefault="001300D4" w:rsidP="00BC35FE">
            <w:pPr>
              <w:keepNext/>
              <w:keepLines/>
              <w:cnfStyle w:val="100000000000" w:firstRow="1"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 xml:space="preserve">Step 1: Rate Achievement (Low – High) </w:t>
            </w:r>
          </w:p>
        </w:tc>
        <w:tc>
          <w:tcPr>
            <w:tcW w:w="1303" w:type="dxa"/>
          </w:tcPr>
          <w:p w14:paraId="69B2746B" w14:textId="77777777" w:rsidR="001300D4" w:rsidRPr="00BC667B" w:rsidRDefault="001300D4" w:rsidP="00BC35FE">
            <w:pPr>
              <w:keepNext/>
              <w:keepLines/>
              <w:cnfStyle w:val="100000000000" w:firstRow="1"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Step 2: Rank Priority      (Low – High)</w:t>
            </w:r>
          </w:p>
        </w:tc>
      </w:tr>
      <w:tr w:rsidR="001300D4" w:rsidRPr="00BC667B" w14:paraId="6E8C986F" w14:textId="77777777" w:rsidTr="00BC35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6" w:type="dxa"/>
            <w:gridSpan w:val="4"/>
            <w:shd w:val="clear" w:color="auto" w:fill="C9F9FC" w:themeFill="accent3" w:themeFillTint="33"/>
          </w:tcPr>
          <w:p w14:paraId="09C1E576" w14:textId="77777777" w:rsidR="001300D4" w:rsidRPr="00BC667B" w:rsidRDefault="001300D4" w:rsidP="00BC35FE">
            <w:pPr>
              <w:keepNext/>
              <w:keepLines/>
              <w:rPr>
                <w:rFonts w:ascii="Arial Narrow" w:hAnsi="Arial Narrow"/>
                <w:sz w:val="2"/>
                <w:szCs w:val="2"/>
              </w:rPr>
            </w:pPr>
          </w:p>
        </w:tc>
      </w:tr>
      <w:tr w:rsidR="001300D4" w14:paraId="11E6E036" w14:textId="77777777" w:rsidTr="00BC35F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3" w:type="dxa"/>
          </w:tcPr>
          <w:p w14:paraId="22C0DFD9" w14:textId="77777777" w:rsidR="001300D4" w:rsidRPr="001E55D3" w:rsidRDefault="001300D4" w:rsidP="00BC35FE">
            <w:pPr>
              <w:pStyle w:val="TableText"/>
            </w:pPr>
            <w:r w:rsidRPr="001E55D3">
              <w:rPr>
                <w:b w:val="0"/>
              </w:rPr>
              <w:t>1. Water Resource Adequacy</w:t>
            </w:r>
            <w:r>
              <w:t xml:space="preserve"> (e.g., water quantity)</w:t>
            </w:r>
          </w:p>
        </w:tc>
        <w:tc>
          <w:tcPr>
            <w:tcW w:w="4680" w:type="dxa"/>
          </w:tcPr>
          <w:p w14:paraId="5C5855AE" w14:textId="77777777" w:rsidR="001300D4" w:rsidRDefault="001300D4" w:rsidP="00BC35FE">
            <w:pPr>
              <w:pStyle w:val="TableText"/>
              <w:numPr>
                <w:ilvl w:val="0"/>
                <w:numId w:val="7"/>
              </w:numPr>
              <w:ind w:left="157" w:hanging="180"/>
              <w:cnfStyle w:val="000000010000" w:firstRow="0" w:lastRow="0" w:firstColumn="0" w:lastColumn="0" w:oddVBand="0" w:evenVBand="0" w:oddHBand="0" w:evenHBand="1" w:firstRowFirstColumn="0" w:firstRowLastColumn="0" w:lastRowFirstColumn="0" w:lastRowLastColumn="0"/>
            </w:pPr>
            <w:r>
              <w:t xml:space="preserve">My system is able to meet the water or sanitation needs of its customers now and for the reasonable future. </w:t>
            </w:r>
          </w:p>
          <w:p w14:paraId="43DBE9D9" w14:textId="77777777" w:rsidR="001300D4" w:rsidRDefault="001300D4" w:rsidP="00BC35FE">
            <w:pPr>
              <w:pStyle w:val="TableText"/>
              <w:numPr>
                <w:ilvl w:val="0"/>
                <w:numId w:val="7"/>
              </w:numPr>
              <w:ind w:left="157" w:hanging="180"/>
              <w:cnfStyle w:val="000000010000" w:firstRow="0" w:lastRow="0" w:firstColumn="0" w:lastColumn="0" w:oddVBand="0" w:evenVBand="0" w:oddHBand="0" w:evenHBand="1" w:firstRowFirstColumn="0" w:firstRowLastColumn="0" w:lastRowFirstColumn="0" w:lastRowLastColumn="0"/>
            </w:pPr>
            <w:r>
              <w:t>My system or community has performed a long-term water supply and demand analysis. (Applies to drinking water systems only.)</w:t>
            </w:r>
          </w:p>
          <w:p w14:paraId="66A70A6A" w14:textId="77777777" w:rsidR="001300D4" w:rsidRDefault="001300D4" w:rsidP="00BC35FE">
            <w:pPr>
              <w:pStyle w:val="TableText"/>
              <w:numPr>
                <w:ilvl w:val="0"/>
                <w:numId w:val="7"/>
              </w:numPr>
              <w:ind w:left="157" w:hanging="180"/>
              <w:cnfStyle w:val="000000010000" w:firstRow="0" w:lastRow="0" w:firstColumn="0" w:lastColumn="0" w:oddVBand="0" w:evenVBand="0" w:oddHBand="0" w:evenHBand="1" w:firstRowFirstColumn="0" w:firstRowLastColumn="0" w:lastRowFirstColumn="0" w:lastRowLastColumn="0"/>
            </w:pPr>
            <w:r>
              <w:t>My system understands its relationship to local water availability. (Drinking water utilities should focus on utilization rates relative to any local water stress conditions, wastewater utilities should focus on return flows.)</w:t>
            </w:r>
          </w:p>
        </w:tc>
        <w:tc>
          <w:tcPr>
            <w:tcW w:w="1350" w:type="dxa"/>
            <w:shd w:val="clear" w:color="auto" w:fill="CAE9C0" w:themeFill="accent5" w:themeFillTint="66"/>
            <w:vAlign w:val="center"/>
          </w:tcPr>
          <w:p w14:paraId="31476385" w14:textId="77777777" w:rsidR="001300D4" w:rsidRPr="0084781A" w:rsidRDefault="001300D4" w:rsidP="00BC35FE">
            <w:pPr>
              <w:pStyle w:val="TableText"/>
              <w:jc w:val="center"/>
              <w:cnfStyle w:val="000000010000" w:firstRow="0" w:lastRow="0" w:firstColumn="0" w:lastColumn="0" w:oddVBand="0" w:evenVBand="0" w:oddHBand="0" w:evenHBand="1" w:firstRowFirstColumn="0" w:firstRowLastColumn="0" w:lastRowFirstColumn="0" w:lastRowLastColumn="0"/>
              <w:rPr>
                <w:rFonts w:ascii="Bradley Hand ITC" w:hAnsi="Bradley Hand ITC"/>
                <w:sz w:val="28"/>
                <w:szCs w:val="28"/>
              </w:rPr>
            </w:pPr>
            <w:r w:rsidRPr="0084781A">
              <w:rPr>
                <w:rFonts w:ascii="Bradley Hand ITC" w:hAnsi="Bradley Hand ITC"/>
                <w:sz w:val="28"/>
                <w:szCs w:val="28"/>
              </w:rPr>
              <w:t>Low</w:t>
            </w:r>
          </w:p>
        </w:tc>
        <w:tc>
          <w:tcPr>
            <w:tcW w:w="1303" w:type="dxa"/>
            <w:shd w:val="clear" w:color="auto" w:fill="C9F9FC" w:themeFill="accent3" w:themeFillTint="33"/>
            <w:vAlign w:val="center"/>
          </w:tcPr>
          <w:p w14:paraId="1AC1A515" w14:textId="77777777" w:rsidR="001300D4" w:rsidRPr="0084781A" w:rsidRDefault="001300D4" w:rsidP="00BC35FE">
            <w:pPr>
              <w:pStyle w:val="TableText"/>
              <w:jc w:val="center"/>
              <w:cnfStyle w:val="000000010000" w:firstRow="0" w:lastRow="0" w:firstColumn="0" w:lastColumn="0" w:oddVBand="0" w:evenVBand="0" w:oddHBand="0" w:evenHBand="1" w:firstRowFirstColumn="0" w:firstRowLastColumn="0" w:lastRowFirstColumn="0" w:lastRowLastColumn="0"/>
              <w:rPr>
                <w:rFonts w:ascii="Bradley Hand ITC" w:hAnsi="Bradley Hand ITC"/>
                <w:sz w:val="28"/>
                <w:szCs w:val="28"/>
              </w:rPr>
            </w:pPr>
            <w:r w:rsidRPr="0084781A">
              <w:rPr>
                <w:rFonts w:ascii="Bradley Hand ITC" w:hAnsi="Bradley Hand ITC"/>
                <w:sz w:val="28"/>
                <w:szCs w:val="28"/>
              </w:rPr>
              <w:t>High</w:t>
            </w:r>
          </w:p>
        </w:tc>
      </w:tr>
      <w:tr w:rsidR="001300D4" w14:paraId="69CD5AEF" w14:textId="77777777" w:rsidTr="00BC35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3" w:type="dxa"/>
          </w:tcPr>
          <w:p w14:paraId="61343954" w14:textId="77777777" w:rsidR="001300D4" w:rsidRDefault="001300D4" w:rsidP="00BC35FE">
            <w:pPr>
              <w:pStyle w:val="TableText"/>
            </w:pPr>
            <w:r w:rsidRPr="001E55D3">
              <w:rPr>
                <w:b w:val="0"/>
              </w:rPr>
              <w:t>2. Product Quality</w:t>
            </w:r>
            <w:r>
              <w:t xml:space="preserve"> </w:t>
            </w:r>
          </w:p>
          <w:p w14:paraId="2B8830D2" w14:textId="77777777" w:rsidR="001300D4" w:rsidRPr="001E55D3" w:rsidRDefault="001300D4" w:rsidP="00BC35FE">
            <w:pPr>
              <w:pStyle w:val="TableText"/>
            </w:pPr>
            <w:r>
              <w:t>(e.g., clean &amp; safe water)</w:t>
            </w:r>
          </w:p>
        </w:tc>
        <w:tc>
          <w:tcPr>
            <w:tcW w:w="4680" w:type="dxa"/>
          </w:tcPr>
          <w:p w14:paraId="22C5B1F2" w14:textId="77777777" w:rsidR="001300D4" w:rsidRDefault="001300D4" w:rsidP="00BC35FE">
            <w:pPr>
              <w:pStyle w:val="TableText"/>
              <w:numPr>
                <w:ilvl w:val="0"/>
                <w:numId w:val="8"/>
              </w:numPr>
              <w:ind w:left="157" w:hanging="180"/>
              <w:cnfStyle w:val="000000100000" w:firstRow="0" w:lastRow="0" w:firstColumn="0" w:lastColumn="0" w:oddVBand="0" w:evenVBand="0" w:oddHBand="1" w:evenHBand="0" w:firstRowFirstColumn="0" w:firstRowLastColumn="0" w:lastRowFirstColumn="0" w:lastRowLastColumn="0"/>
            </w:pPr>
            <w:r>
              <w:t xml:space="preserve">My system is in compliance with permit requirements and other regulatory or reliability requirements. </w:t>
            </w:r>
          </w:p>
          <w:p w14:paraId="15485999" w14:textId="77777777" w:rsidR="001300D4" w:rsidRDefault="001300D4" w:rsidP="00BC35FE">
            <w:pPr>
              <w:pStyle w:val="TableText"/>
              <w:numPr>
                <w:ilvl w:val="0"/>
                <w:numId w:val="8"/>
              </w:numPr>
              <w:ind w:left="157" w:hanging="180"/>
              <w:cnfStyle w:val="000000100000" w:firstRow="0" w:lastRow="0" w:firstColumn="0" w:lastColumn="0" w:oddVBand="0" w:evenVBand="0" w:oddHBand="1" w:evenHBand="0" w:firstRowFirstColumn="0" w:firstRowLastColumn="0" w:lastRowFirstColumn="0" w:lastRowLastColumn="0"/>
            </w:pPr>
            <w:r>
              <w:t>My system meets local community expectations for the potable water and/or treated effluent and process residuals that it produces.</w:t>
            </w:r>
          </w:p>
        </w:tc>
        <w:tc>
          <w:tcPr>
            <w:tcW w:w="1350" w:type="dxa"/>
            <w:shd w:val="clear" w:color="auto" w:fill="CAE9C0" w:themeFill="accent5" w:themeFillTint="66"/>
            <w:vAlign w:val="center"/>
          </w:tcPr>
          <w:p w14:paraId="13A1FD67" w14:textId="77777777" w:rsidR="001300D4" w:rsidRPr="0084781A" w:rsidRDefault="001300D4" w:rsidP="00BC35FE">
            <w:pPr>
              <w:pStyle w:val="TableText"/>
              <w:jc w:val="center"/>
              <w:cnfStyle w:val="000000100000" w:firstRow="0" w:lastRow="0" w:firstColumn="0" w:lastColumn="0" w:oddVBand="0" w:evenVBand="0" w:oddHBand="1" w:evenHBand="0" w:firstRowFirstColumn="0" w:firstRowLastColumn="0" w:lastRowFirstColumn="0" w:lastRowLastColumn="0"/>
              <w:rPr>
                <w:rFonts w:ascii="Bradley Hand ITC" w:hAnsi="Bradley Hand ITC"/>
                <w:sz w:val="28"/>
                <w:szCs w:val="28"/>
              </w:rPr>
            </w:pPr>
            <w:r w:rsidRPr="0084781A">
              <w:rPr>
                <w:rFonts w:ascii="Bradley Hand ITC" w:hAnsi="Bradley Hand ITC"/>
                <w:sz w:val="28"/>
                <w:szCs w:val="28"/>
              </w:rPr>
              <w:t>Medium</w:t>
            </w:r>
          </w:p>
        </w:tc>
        <w:tc>
          <w:tcPr>
            <w:tcW w:w="1303" w:type="dxa"/>
            <w:shd w:val="clear" w:color="auto" w:fill="C9F9FC" w:themeFill="accent3" w:themeFillTint="33"/>
            <w:vAlign w:val="center"/>
          </w:tcPr>
          <w:p w14:paraId="48832272" w14:textId="77777777" w:rsidR="001300D4" w:rsidRPr="0084781A" w:rsidRDefault="001300D4" w:rsidP="00BC35FE">
            <w:pPr>
              <w:pStyle w:val="TableText"/>
              <w:jc w:val="center"/>
              <w:cnfStyle w:val="000000100000" w:firstRow="0" w:lastRow="0" w:firstColumn="0" w:lastColumn="0" w:oddVBand="0" w:evenVBand="0" w:oddHBand="1" w:evenHBand="0" w:firstRowFirstColumn="0" w:firstRowLastColumn="0" w:lastRowFirstColumn="0" w:lastRowLastColumn="0"/>
              <w:rPr>
                <w:rFonts w:ascii="Bradley Hand ITC" w:hAnsi="Bradley Hand ITC"/>
                <w:sz w:val="28"/>
                <w:szCs w:val="28"/>
              </w:rPr>
            </w:pPr>
            <w:r w:rsidRPr="0084781A">
              <w:rPr>
                <w:rFonts w:ascii="Bradley Hand ITC" w:hAnsi="Bradley Hand ITC"/>
                <w:sz w:val="28"/>
                <w:szCs w:val="28"/>
              </w:rPr>
              <w:t>High</w:t>
            </w:r>
          </w:p>
        </w:tc>
      </w:tr>
      <w:tr w:rsidR="001300D4" w14:paraId="1E4A240C" w14:textId="77777777" w:rsidTr="00BC35F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3" w:type="dxa"/>
          </w:tcPr>
          <w:p w14:paraId="062675C5" w14:textId="77777777" w:rsidR="001300D4" w:rsidRPr="001E55D3" w:rsidRDefault="001300D4" w:rsidP="00BC35FE">
            <w:pPr>
              <w:pStyle w:val="TableText"/>
              <w:rPr>
                <w:b w:val="0"/>
              </w:rPr>
            </w:pPr>
            <w:r w:rsidRPr="001E55D3">
              <w:rPr>
                <w:b w:val="0"/>
              </w:rPr>
              <w:t xml:space="preserve">3. Customer Satisfaction </w:t>
            </w:r>
          </w:p>
        </w:tc>
        <w:tc>
          <w:tcPr>
            <w:tcW w:w="4680" w:type="dxa"/>
          </w:tcPr>
          <w:p w14:paraId="0C80AC1C" w14:textId="77777777" w:rsidR="001300D4" w:rsidRDefault="001300D4" w:rsidP="00BC35FE">
            <w:pPr>
              <w:pStyle w:val="TableText"/>
              <w:numPr>
                <w:ilvl w:val="0"/>
                <w:numId w:val="9"/>
              </w:numPr>
              <w:ind w:left="157" w:hanging="180"/>
              <w:cnfStyle w:val="000000010000" w:firstRow="0" w:lastRow="0" w:firstColumn="0" w:lastColumn="0" w:oddVBand="0" w:evenVBand="0" w:oddHBand="0" w:evenHBand="1" w:firstRowFirstColumn="0" w:firstRowLastColumn="0" w:lastRowFirstColumn="0" w:lastRowLastColumn="0"/>
            </w:pPr>
            <w:r>
              <w:t>Customers are satisfied with the services the system provides.</w:t>
            </w:r>
          </w:p>
          <w:p w14:paraId="3F5761B9" w14:textId="77777777" w:rsidR="001300D4" w:rsidRDefault="001300D4" w:rsidP="00BC35FE">
            <w:pPr>
              <w:pStyle w:val="TableText"/>
              <w:numPr>
                <w:ilvl w:val="0"/>
                <w:numId w:val="9"/>
              </w:numPr>
              <w:ind w:left="157" w:hanging="180"/>
              <w:cnfStyle w:val="000000010000" w:firstRow="0" w:lastRow="0" w:firstColumn="0" w:lastColumn="0" w:oddVBand="0" w:evenVBand="0" w:oddHBand="0" w:evenHBand="1" w:firstRowFirstColumn="0" w:firstRowLastColumn="0" w:lastRowFirstColumn="0" w:lastRowLastColumn="0"/>
            </w:pPr>
            <w:r>
              <w:t xml:space="preserve">My system has procedures in place to receive and respond to customer feedback in a timely fashion. </w:t>
            </w:r>
          </w:p>
        </w:tc>
        <w:tc>
          <w:tcPr>
            <w:tcW w:w="1350" w:type="dxa"/>
            <w:shd w:val="clear" w:color="auto" w:fill="CAE9C0" w:themeFill="accent5" w:themeFillTint="66"/>
            <w:vAlign w:val="center"/>
          </w:tcPr>
          <w:p w14:paraId="164CCEDA" w14:textId="77777777" w:rsidR="001300D4" w:rsidRPr="0084781A" w:rsidRDefault="001300D4" w:rsidP="00BC35FE">
            <w:pPr>
              <w:pStyle w:val="TableText"/>
              <w:jc w:val="center"/>
              <w:cnfStyle w:val="000000010000" w:firstRow="0" w:lastRow="0" w:firstColumn="0" w:lastColumn="0" w:oddVBand="0" w:evenVBand="0" w:oddHBand="0" w:evenHBand="1" w:firstRowFirstColumn="0" w:firstRowLastColumn="0" w:lastRowFirstColumn="0" w:lastRowLastColumn="0"/>
              <w:rPr>
                <w:rFonts w:ascii="Bradley Hand ITC" w:hAnsi="Bradley Hand ITC"/>
                <w:sz w:val="28"/>
                <w:szCs w:val="28"/>
              </w:rPr>
            </w:pPr>
            <w:r>
              <w:rPr>
                <w:rFonts w:ascii="Bradley Hand ITC" w:hAnsi="Bradley Hand ITC"/>
                <w:sz w:val="28"/>
                <w:szCs w:val="28"/>
              </w:rPr>
              <w:t>High</w:t>
            </w:r>
          </w:p>
        </w:tc>
        <w:tc>
          <w:tcPr>
            <w:tcW w:w="1303" w:type="dxa"/>
            <w:shd w:val="clear" w:color="auto" w:fill="C9F9FC" w:themeFill="accent3" w:themeFillTint="33"/>
            <w:vAlign w:val="center"/>
          </w:tcPr>
          <w:p w14:paraId="1BA8301A" w14:textId="77777777" w:rsidR="001300D4" w:rsidRPr="0084781A" w:rsidRDefault="001300D4" w:rsidP="00BC35FE">
            <w:pPr>
              <w:pStyle w:val="TableText"/>
              <w:jc w:val="center"/>
              <w:cnfStyle w:val="000000010000" w:firstRow="0" w:lastRow="0" w:firstColumn="0" w:lastColumn="0" w:oddVBand="0" w:evenVBand="0" w:oddHBand="0" w:evenHBand="1" w:firstRowFirstColumn="0" w:firstRowLastColumn="0" w:lastRowFirstColumn="0" w:lastRowLastColumn="0"/>
              <w:rPr>
                <w:rFonts w:ascii="Bradley Hand ITC" w:hAnsi="Bradley Hand ITC"/>
                <w:sz w:val="28"/>
                <w:szCs w:val="28"/>
              </w:rPr>
            </w:pPr>
            <w:r w:rsidRPr="0084781A">
              <w:rPr>
                <w:rFonts w:ascii="Bradley Hand ITC" w:hAnsi="Bradley Hand ITC"/>
                <w:sz w:val="28"/>
                <w:szCs w:val="28"/>
              </w:rPr>
              <w:t>Medium</w:t>
            </w:r>
          </w:p>
        </w:tc>
      </w:tr>
      <w:tr w:rsidR="001300D4" w14:paraId="62CE32FC" w14:textId="77777777" w:rsidTr="00BC35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3" w:type="dxa"/>
          </w:tcPr>
          <w:p w14:paraId="1D55A898" w14:textId="77777777" w:rsidR="001300D4" w:rsidRPr="001E55D3" w:rsidRDefault="001300D4" w:rsidP="00BC35FE">
            <w:pPr>
              <w:pStyle w:val="TableText"/>
              <w:rPr>
                <w:b w:val="0"/>
              </w:rPr>
            </w:pPr>
            <w:r w:rsidRPr="001E55D3">
              <w:rPr>
                <w:b w:val="0"/>
              </w:rPr>
              <w:t xml:space="preserve">4. Community Sustainability </w:t>
            </w:r>
            <w:r>
              <w:rPr>
                <w:b w:val="0"/>
              </w:rPr>
              <w:t>&amp;</w:t>
            </w:r>
            <w:r w:rsidRPr="001E55D3">
              <w:rPr>
                <w:b w:val="0"/>
              </w:rPr>
              <w:t xml:space="preserve"> Economic Development</w:t>
            </w:r>
          </w:p>
        </w:tc>
        <w:tc>
          <w:tcPr>
            <w:tcW w:w="4680" w:type="dxa"/>
          </w:tcPr>
          <w:p w14:paraId="7A318696" w14:textId="77777777" w:rsidR="001300D4" w:rsidRDefault="001300D4" w:rsidP="00BC35FE">
            <w:pPr>
              <w:pStyle w:val="TableText"/>
              <w:numPr>
                <w:ilvl w:val="0"/>
                <w:numId w:val="10"/>
              </w:numPr>
              <w:ind w:left="157" w:hanging="180"/>
              <w:cnfStyle w:val="000000100000" w:firstRow="0" w:lastRow="0" w:firstColumn="0" w:lastColumn="0" w:oddVBand="0" w:evenVBand="0" w:oddHBand="1" w:evenHBand="0" w:firstRowFirstColumn="0" w:firstRowLastColumn="0" w:lastRowFirstColumn="0" w:lastRowLastColumn="0"/>
            </w:pPr>
            <w:r>
              <w:t xml:space="preserve">My system is aware of and participating in local and regional community and economic development planning activities. </w:t>
            </w:r>
          </w:p>
          <w:p w14:paraId="5905319C" w14:textId="77777777" w:rsidR="001300D4" w:rsidRDefault="001300D4" w:rsidP="00BC35FE">
            <w:pPr>
              <w:pStyle w:val="TableText"/>
              <w:numPr>
                <w:ilvl w:val="0"/>
                <w:numId w:val="10"/>
              </w:numPr>
              <w:ind w:left="157" w:hanging="180"/>
              <w:cnfStyle w:val="000000100000" w:firstRow="0" w:lastRow="0" w:firstColumn="0" w:lastColumn="0" w:oddVBand="0" w:evenVBand="0" w:oddHBand="1" w:evenHBand="0" w:firstRowFirstColumn="0" w:firstRowLastColumn="0" w:lastRowFirstColumn="0" w:lastRowLastColumn="0"/>
            </w:pPr>
            <w:r>
              <w:t xml:space="preserve">My system’s goals also help to support overall watershed and source water protection, and community economic goals. </w:t>
            </w:r>
          </w:p>
        </w:tc>
        <w:tc>
          <w:tcPr>
            <w:tcW w:w="1350" w:type="dxa"/>
            <w:shd w:val="clear" w:color="auto" w:fill="CAE9C0" w:themeFill="accent5" w:themeFillTint="66"/>
            <w:vAlign w:val="center"/>
          </w:tcPr>
          <w:p w14:paraId="374D1719" w14:textId="77777777" w:rsidR="001300D4" w:rsidRPr="0084781A" w:rsidRDefault="001300D4" w:rsidP="00BC35FE">
            <w:pPr>
              <w:pStyle w:val="TableText"/>
              <w:jc w:val="center"/>
              <w:cnfStyle w:val="000000100000" w:firstRow="0" w:lastRow="0" w:firstColumn="0" w:lastColumn="0" w:oddVBand="0" w:evenVBand="0" w:oddHBand="1" w:evenHBand="0" w:firstRowFirstColumn="0" w:firstRowLastColumn="0" w:lastRowFirstColumn="0" w:lastRowLastColumn="0"/>
              <w:rPr>
                <w:rFonts w:ascii="Bradley Hand ITC" w:hAnsi="Bradley Hand ITC"/>
                <w:sz w:val="28"/>
                <w:szCs w:val="28"/>
              </w:rPr>
            </w:pPr>
            <w:r w:rsidRPr="0084781A">
              <w:rPr>
                <w:rFonts w:ascii="Bradley Hand ITC" w:hAnsi="Bradley Hand ITC"/>
                <w:sz w:val="28"/>
                <w:szCs w:val="28"/>
              </w:rPr>
              <w:t>High</w:t>
            </w:r>
          </w:p>
        </w:tc>
        <w:tc>
          <w:tcPr>
            <w:tcW w:w="1303" w:type="dxa"/>
            <w:shd w:val="clear" w:color="auto" w:fill="C9F9FC" w:themeFill="accent3" w:themeFillTint="33"/>
            <w:vAlign w:val="center"/>
          </w:tcPr>
          <w:p w14:paraId="237BE35D" w14:textId="77777777" w:rsidR="001300D4" w:rsidRPr="0084781A" w:rsidRDefault="001300D4" w:rsidP="00BC35FE">
            <w:pPr>
              <w:pStyle w:val="TableText"/>
              <w:jc w:val="center"/>
              <w:cnfStyle w:val="000000100000" w:firstRow="0" w:lastRow="0" w:firstColumn="0" w:lastColumn="0" w:oddVBand="0" w:evenVBand="0" w:oddHBand="1" w:evenHBand="0" w:firstRowFirstColumn="0" w:firstRowLastColumn="0" w:lastRowFirstColumn="0" w:lastRowLastColumn="0"/>
              <w:rPr>
                <w:rFonts w:ascii="Bradley Hand ITC" w:hAnsi="Bradley Hand ITC"/>
                <w:sz w:val="28"/>
                <w:szCs w:val="28"/>
              </w:rPr>
            </w:pPr>
            <w:r w:rsidRPr="0084781A">
              <w:rPr>
                <w:rFonts w:ascii="Bradley Hand ITC" w:hAnsi="Bradley Hand ITC"/>
                <w:sz w:val="28"/>
                <w:szCs w:val="28"/>
              </w:rPr>
              <w:t>Low</w:t>
            </w:r>
          </w:p>
        </w:tc>
      </w:tr>
      <w:tr w:rsidR="001300D4" w14:paraId="2DA7EA87" w14:textId="77777777" w:rsidTr="00BC35F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3" w:type="dxa"/>
          </w:tcPr>
          <w:p w14:paraId="1B86E356" w14:textId="77777777" w:rsidR="001300D4" w:rsidRPr="001E55D3" w:rsidRDefault="001300D4" w:rsidP="00BC35FE">
            <w:pPr>
              <w:pStyle w:val="TableText"/>
              <w:rPr>
                <w:b w:val="0"/>
              </w:rPr>
            </w:pPr>
            <w:r>
              <w:rPr>
                <w:b w:val="0"/>
              </w:rPr>
              <w:t>5. Employee &amp; Leadership Development</w:t>
            </w:r>
          </w:p>
        </w:tc>
        <w:tc>
          <w:tcPr>
            <w:tcW w:w="4680" w:type="dxa"/>
          </w:tcPr>
          <w:p w14:paraId="20CC2266" w14:textId="77777777" w:rsidR="001300D4" w:rsidRDefault="001300D4" w:rsidP="00BC35FE">
            <w:pPr>
              <w:pStyle w:val="TableText"/>
              <w:numPr>
                <w:ilvl w:val="0"/>
                <w:numId w:val="10"/>
              </w:numPr>
              <w:ind w:left="157" w:hanging="180"/>
              <w:cnfStyle w:val="000000010000" w:firstRow="0" w:lastRow="0" w:firstColumn="0" w:lastColumn="0" w:oddVBand="0" w:evenVBand="0" w:oddHBand="0" w:evenHBand="1" w:firstRowFirstColumn="0" w:firstRowLastColumn="0" w:lastRowFirstColumn="0" w:lastRowLastColumn="0"/>
            </w:pPr>
            <w:r>
              <w:t>Training programs are in place to retain and improve institutional knowledge.</w:t>
            </w:r>
          </w:p>
          <w:p w14:paraId="525079D2" w14:textId="77777777" w:rsidR="001300D4" w:rsidRDefault="001300D4" w:rsidP="00BC35FE">
            <w:pPr>
              <w:pStyle w:val="TableText"/>
              <w:numPr>
                <w:ilvl w:val="0"/>
                <w:numId w:val="10"/>
              </w:numPr>
              <w:ind w:left="157" w:hanging="180"/>
              <w:cnfStyle w:val="000000010000" w:firstRow="0" w:lastRow="0" w:firstColumn="0" w:lastColumn="0" w:oddVBand="0" w:evenVBand="0" w:oddHBand="0" w:evenHBand="1" w:firstRowFirstColumn="0" w:firstRowLastColumn="0" w:lastRowFirstColumn="0" w:lastRowLastColumn="0"/>
            </w:pPr>
            <w:r>
              <w:t>Opportunities exist for employee skills development and career enhancement.</w:t>
            </w:r>
          </w:p>
          <w:p w14:paraId="745E542A" w14:textId="77777777" w:rsidR="001300D4" w:rsidRDefault="001300D4" w:rsidP="00BC35FE">
            <w:pPr>
              <w:pStyle w:val="TableText"/>
              <w:numPr>
                <w:ilvl w:val="0"/>
                <w:numId w:val="10"/>
              </w:numPr>
              <w:ind w:left="157" w:hanging="180"/>
              <w:cnfStyle w:val="000000010000" w:firstRow="0" w:lastRow="0" w:firstColumn="0" w:lastColumn="0" w:oddVBand="0" w:evenVBand="0" w:oddHBand="0" w:evenHBand="1" w:firstRowFirstColumn="0" w:firstRowLastColumn="0" w:lastRowFirstColumn="0" w:lastRowLastColumn="0"/>
            </w:pPr>
            <w:r>
              <w:t>Job descriptions, performance expectations, and codes of conduct are established.</w:t>
            </w:r>
          </w:p>
        </w:tc>
        <w:tc>
          <w:tcPr>
            <w:tcW w:w="1350" w:type="dxa"/>
            <w:shd w:val="clear" w:color="auto" w:fill="CAE9C0" w:themeFill="accent5" w:themeFillTint="66"/>
            <w:vAlign w:val="center"/>
          </w:tcPr>
          <w:p w14:paraId="61CFB828" w14:textId="77777777" w:rsidR="001300D4" w:rsidRPr="0084781A" w:rsidRDefault="001300D4" w:rsidP="00BC35FE">
            <w:pPr>
              <w:pStyle w:val="TableText"/>
              <w:jc w:val="center"/>
              <w:cnfStyle w:val="000000010000" w:firstRow="0" w:lastRow="0" w:firstColumn="0" w:lastColumn="0" w:oddVBand="0" w:evenVBand="0" w:oddHBand="0" w:evenHBand="1" w:firstRowFirstColumn="0" w:firstRowLastColumn="0" w:lastRowFirstColumn="0" w:lastRowLastColumn="0"/>
              <w:rPr>
                <w:rFonts w:ascii="Bradley Hand ITC" w:hAnsi="Bradley Hand ITC"/>
                <w:sz w:val="28"/>
                <w:szCs w:val="28"/>
              </w:rPr>
            </w:pPr>
            <w:r w:rsidRPr="0084781A">
              <w:rPr>
                <w:rFonts w:ascii="Bradley Hand ITC" w:hAnsi="Bradley Hand ITC"/>
                <w:sz w:val="28"/>
                <w:szCs w:val="28"/>
              </w:rPr>
              <w:t>Low</w:t>
            </w:r>
          </w:p>
        </w:tc>
        <w:tc>
          <w:tcPr>
            <w:tcW w:w="1303" w:type="dxa"/>
            <w:shd w:val="clear" w:color="auto" w:fill="C9F9FC" w:themeFill="accent3" w:themeFillTint="33"/>
            <w:vAlign w:val="center"/>
          </w:tcPr>
          <w:p w14:paraId="78D8BBC2" w14:textId="77777777" w:rsidR="001300D4" w:rsidRPr="0084781A" w:rsidRDefault="001300D4" w:rsidP="00BC35FE">
            <w:pPr>
              <w:pStyle w:val="TableText"/>
              <w:jc w:val="center"/>
              <w:cnfStyle w:val="000000010000" w:firstRow="0" w:lastRow="0" w:firstColumn="0" w:lastColumn="0" w:oddVBand="0" w:evenVBand="0" w:oddHBand="0" w:evenHBand="1" w:firstRowFirstColumn="0" w:firstRowLastColumn="0" w:lastRowFirstColumn="0" w:lastRowLastColumn="0"/>
              <w:rPr>
                <w:rFonts w:ascii="Bradley Hand ITC" w:hAnsi="Bradley Hand ITC"/>
                <w:sz w:val="28"/>
                <w:szCs w:val="28"/>
              </w:rPr>
            </w:pPr>
            <w:r w:rsidRPr="0084781A">
              <w:rPr>
                <w:rFonts w:ascii="Bradley Hand ITC" w:hAnsi="Bradley Hand ITC"/>
                <w:sz w:val="28"/>
                <w:szCs w:val="28"/>
              </w:rPr>
              <w:t>Medium</w:t>
            </w:r>
          </w:p>
        </w:tc>
      </w:tr>
      <w:tr w:rsidR="001300D4" w14:paraId="2ABF2853" w14:textId="77777777" w:rsidTr="00BC35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3" w:type="dxa"/>
          </w:tcPr>
          <w:p w14:paraId="1DDD09FF" w14:textId="77777777" w:rsidR="001300D4" w:rsidRPr="001E55D3" w:rsidRDefault="001300D4" w:rsidP="00BC35FE">
            <w:pPr>
              <w:pStyle w:val="TableText"/>
              <w:rPr>
                <w:b w:val="0"/>
              </w:rPr>
            </w:pPr>
            <w:r>
              <w:rPr>
                <w:b w:val="0"/>
              </w:rPr>
              <w:t>6. Financial Viability</w:t>
            </w:r>
          </w:p>
        </w:tc>
        <w:tc>
          <w:tcPr>
            <w:tcW w:w="4680" w:type="dxa"/>
          </w:tcPr>
          <w:p w14:paraId="43D54404" w14:textId="77777777" w:rsidR="001300D4" w:rsidRDefault="001300D4" w:rsidP="00BC35FE">
            <w:pPr>
              <w:pStyle w:val="TableText"/>
              <w:numPr>
                <w:ilvl w:val="0"/>
                <w:numId w:val="10"/>
              </w:numPr>
              <w:ind w:left="157" w:hanging="180"/>
              <w:cnfStyle w:val="000000100000" w:firstRow="0" w:lastRow="0" w:firstColumn="0" w:lastColumn="0" w:oddVBand="0" w:evenVBand="0" w:oddHBand="1" w:evenHBand="0" w:firstRowFirstColumn="0" w:firstRowLastColumn="0" w:lastRowFirstColumn="0" w:lastRowLastColumn="0"/>
            </w:pPr>
            <w:r>
              <w:t>The rates that my system charges are adequate to pay our bills, put some funds away for the future, and maintain, repair, and replace our equipment and infrastructure as needed. (O&amp;M, debt servicing, and other costs are covered).</w:t>
            </w:r>
          </w:p>
          <w:p w14:paraId="679F391F" w14:textId="77777777" w:rsidR="001300D4" w:rsidRDefault="001300D4" w:rsidP="00BC35FE">
            <w:pPr>
              <w:pStyle w:val="TableText"/>
              <w:numPr>
                <w:ilvl w:val="0"/>
                <w:numId w:val="10"/>
              </w:numPr>
              <w:ind w:left="157" w:hanging="180"/>
              <w:cnfStyle w:val="000000100000" w:firstRow="0" w:lastRow="0" w:firstColumn="0" w:lastColumn="0" w:oddVBand="0" w:evenVBand="0" w:oddHBand="1" w:evenHBand="0" w:firstRowFirstColumn="0" w:firstRowLastColumn="0" w:lastRowFirstColumn="0" w:lastRowLastColumn="0"/>
            </w:pPr>
            <w:r>
              <w:t>My system discusses rate requirements with our customers, board members, and other key stakeholders.</w:t>
            </w:r>
          </w:p>
        </w:tc>
        <w:tc>
          <w:tcPr>
            <w:tcW w:w="1350" w:type="dxa"/>
            <w:shd w:val="clear" w:color="auto" w:fill="CAE9C0" w:themeFill="accent5" w:themeFillTint="66"/>
            <w:vAlign w:val="center"/>
          </w:tcPr>
          <w:p w14:paraId="625F5B23" w14:textId="77777777" w:rsidR="001300D4" w:rsidRPr="0084781A" w:rsidRDefault="001300D4" w:rsidP="00BC35FE">
            <w:pPr>
              <w:pStyle w:val="TableText"/>
              <w:jc w:val="center"/>
              <w:cnfStyle w:val="000000100000" w:firstRow="0" w:lastRow="0" w:firstColumn="0" w:lastColumn="0" w:oddVBand="0" w:evenVBand="0" w:oddHBand="1" w:evenHBand="0" w:firstRowFirstColumn="0" w:firstRowLastColumn="0" w:lastRowFirstColumn="0" w:lastRowLastColumn="0"/>
              <w:rPr>
                <w:rFonts w:ascii="Bradley Hand ITC" w:hAnsi="Bradley Hand ITC"/>
                <w:sz w:val="28"/>
                <w:szCs w:val="28"/>
              </w:rPr>
            </w:pPr>
            <w:r w:rsidRPr="0084781A">
              <w:rPr>
                <w:rFonts w:ascii="Bradley Hand ITC" w:hAnsi="Bradley Hand ITC"/>
                <w:sz w:val="28"/>
                <w:szCs w:val="28"/>
              </w:rPr>
              <w:t>Medium</w:t>
            </w:r>
          </w:p>
        </w:tc>
        <w:tc>
          <w:tcPr>
            <w:tcW w:w="1303" w:type="dxa"/>
            <w:shd w:val="clear" w:color="auto" w:fill="C9F9FC" w:themeFill="accent3" w:themeFillTint="33"/>
            <w:vAlign w:val="center"/>
          </w:tcPr>
          <w:p w14:paraId="7F3837BC" w14:textId="77777777" w:rsidR="001300D4" w:rsidRPr="0084781A" w:rsidRDefault="001300D4" w:rsidP="00BC35FE">
            <w:pPr>
              <w:pStyle w:val="TableText"/>
              <w:jc w:val="center"/>
              <w:cnfStyle w:val="000000100000" w:firstRow="0" w:lastRow="0" w:firstColumn="0" w:lastColumn="0" w:oddVBand="0" w:evenVBand="0" w:oddHBand="1" w:evenHBand="0" w:firstRowFirstColumn="0" w:firstRowLastColumn="0" w:lastRowFirstColumn="0" w:lastRowLastColumn="0"/>
              <w:rPr>
                <w:rFonts w:ascii="Bradley Hand ITC" w:hAnsi="Bradley Hand ITC"/>
                <w:sz w:val="28"/>
                <w:szCs w:val="28"/>
              </w:rPr>
            </w:pPr>
            <w:r w:rsidRPr="0084781A">
              <w:rPr>
                <w:rFonts w:ascii="Bradley Hand ITC" w:hAnsi="Bradley Hand ITC"/>
                <w:sz w:val="28"/>
                <w:szCs w:val="28"/>
              </w:rPr>
              <w:t>High</w:t>
            </w:r>
          </w:p>
        </w:tc>
      </w:tr>
      <w:tr w:rsidR="001300D4" w14:paraId="3D2EC75C" w14:textId="77777777" w:rsidTr="00BC35F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3" w:type="dxa"/>
          </w:tcPr>
          <w:p w14:paraId="027AC9E7" w14:textId="77777777" w:rsidR="001300D4" w:rsidRPr="001E55D3" w:rsidRDefault="001300D4" w:rsidP="00BC35FE">
            <w:pPr>
              <w:pStyle w:val="TableText"/>
            </w:pPr>
            <w:r>
              <w:rPr>
                <w:b w:val="0"/>
              </w:rPr>
              <w:t xml:space="preserve">7. Operational Optimization </w:t>
            </w:r>
            <w:r>
              <w:t>(e.g., energy/water efficiency)</w:t>
            </w:r>
          </w:p>
        </w:tc>
        <w:tc>
          <w:tcPr>
            <w:tcW w:w="4680" w:type="dxa"/>
          </w:tcPr>
          <w:p w14:paraId="3BA05CEA" w14:textId="77777777" w:rsidR="001300D4" w:rsidRDefault="001300D4" w:rsidP="00BC35FE">
            <w:pPr>
              <w:pStyle w:val="TableText"/>
              <w:numPr>
                <w:ilvl w:val="0"/>
                <w:numId w:val="10"/>
              </w:numPr>
              <w:ind w:left="157" w:hanging="180"/>
              <w:cnfStyle w:val="000000010000" w:firstRow="0" w:lastRow="0" w:firstColumn="0" w:lastColumn="0" w:oddVBand="0" w:evenVBand="0" w:oddHBand="0" w:evenHBand="1" w:firstRowFirstColumn="0" w:firstRowLastColumn="0" w:lastRowFirstColumn="0" w:lastRowLastColumn="0"/>
            </w:pPr>
            <w:r>
              <w:t>My system has assessed its current energy usage and performed an energy audit.</w:t>
            </w:r>
          </w:p>
          <w:p w14:paraId="1219471E" w14:textId="77777777" w:rsidR="001300D4" w:rsidRDefault="001300D4" w:rsidP="00BC35FE">
            <w:pPr>
              <w:pStyle w:val="TableText"/>
              <w:numPr>
                <w:ilvl w:val="0"/>
                <w:numId w:val="10"/>
              </w:numPr>
              <w:ind w:left="157" w:hanging="180"/>
              <w:cnfStyle w:val="000000010000" w:firstRow="0" w:lastRow="0" w:firstColumn="0" w:lastColumn="0" w:oddVBand="0" w:evenVBand="0" w:oddHBand="0" w:evenHBand="1" w:firstRowFirstColumn="0" w:firstRowLastColumn="0" w:lastRowFirstColumn="0" w:lastRowLastColumn="0"/>
            </w:pPr>
            <w:r>
              <w:t>My system has maximized resource use and resource loss (e.g., water loss, treatment chemical use).</w:t>
            </w:r>
          </w:p>
          <w:p w14:paraId="6ECA06AA" w14:textId="77777777" w:rsidR="001300D4" w:rsidRDefault="001300D4" w:rsidP="00BC35FE">
            <w:pPr>
              <w:pStyle w:val="TableText"/>
              <w:numPr>
                <w:ilvl w:val="0"/>
                <w:numId w:val="10"/>
              </w:numPr>
              <w:ind w:left="157" w:hanging="180"/>
              <w:cnfStyle w:val="000000010000" w:firstRow="0" w:lastRow="0" w:firstColumn="0" w:lastColumn="0" w:oddVBand="0" w:evenVBand="0" w:oddHBand="0" w:evenHBand="1" w:firstRowFirstColumn="0" w:firstRowLastColumn="0" w:lastRowFirstColumn="0" w:lastRowLastColumn="0"/>
            </w:pPr>
            <w:r>
              <w:t>My system understands, has documented, and monitors key operational aspects of the system (e.g., pressure, flow, quality).</w:t>
            </w:r>
          </w:p>
        </w:tc>
        <w:tc>
          <w:tcPr>
            <w:tcW w:w="1350" w:type="dxa"/>
            <w:shd w:val="clear" w:color="auto" w:fill="CAE9C0" w:themeFill="accent5" w:themeFillTint="66"/>
            <w:vAlign w:val="center"/>
          </w:tcPr>
          <w:p w14:paraId="576E8D82" w14:textId="77777777" w:rsidR="001300D4" w:rsidRPr="0084781A" w:rsidRDefault="001300D4" w:rsidP="00BC35FE">
            <w:pPr>
              <w:pStyle w:val="TableText"/>
              <w:jc w:val="center"/>
              <w:cnfStyle w:val="000000010000" w:firstRow="0" w:lastRow="0" w:firstColumn="0" w:lastColumn="0" w:oddVBand="0" w:evenVBand="0" w:oddHBand="0" w:evenHBand="1" w:firstRowFirstColumn="0" w:firstRowLastColumn="0" w:lastRowFirstColumn="0" w:lastRowLastColumn="0"/>
              <w:rPr>
                <w:rFonts w:ascii="Bradley Hand ITC" w:hAnsi="Bradley Hand ITC"/>
                <w:sz w:val="28"/>
                <w:szCs w:val="28"/>
              </w:rPr>
            </w:pPr>
            <w:r w:rsidRPr="0084781A">
              <w:rPr>
                <w:rFonts w:ascii="Bradley Hand ITC" w:hAnsi="Bradley Hand ITC"/>
                <w:sz w:val="28"/>
                <w:szCs w:val="28"/>
              </w:rPr>
              <w:t>Medium</w:t>
            </w:r>
          </w:p>
        </w:tc>
        <w:tc>
          <w:tcPr>
            <w:tcW w:w="1303" w:type="dxa"/>
            <w:shd w:val="clear" w:color="auto" w:fill="C9F9FC" w:themeFill="accent3" w:themeFillTint="33"/>
            <w:vAlign w:val="center"/>
          </w:tcPr>
          <w:p w14:paraId="4737A7D7" w14:textId="77777777" w:rsidR="001300D4" w:rsidRPr="0084781A" w:rsidRDefault="001300D4" w:rsidP="00BC35FE">
            <w:pPr>
              <w:pStyle w:val="TableText"/>
              <w:jc w:val="center"/>
              <w:cnfStyle w:val="000000010000" w:firstRow="0" w:lastRow="0" w:firstColumn="0" w:lastColumn="0" w:oddVBand="0" w:evenVBand="0" w:oddHBand="0" w:evenHBand="1" w:firstRowFirstColumn="0" w:firstRowLastColumn="0" w:lastRowFirstColumn="0" w:lastRowLastColumn="0"/>
              <w:rPr>
                <w:rFonts w:ascii="Bradley Hand ITC" w:hAnsi="Bradley Hand ITC"/>
                <w:sz w:val="28"/>
                <w:szCs w:val="28"/>
              </w:rPr>
            </w:pPr>
            <w:r w:rsidRPr="0084781A">
              <w:rPr>
                <w:rFonts w:ascii="Bradley Hand ITC" w:hAnsi="Bradley Hand ITC"/>
                <w:sz w:val="28"/>
                <w:szCs w:val="28"/>
              </w:rPr>
              <w:t>Medium</w:t>
            </w:r>
          </w:p>
        </w:tc>
      </w:tr>
      <w:tr w:rsidR="001300D4" w14:paraId="4AE38FC6" w14:textId="77777777" w:rsidTr="00BC35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3" w:type="dxa"/>
          </w:tcPr>
          <w:p w14:paraId="46A2EF9C" w14:textId="77777777" w:rsidR="001300D4" w:rsidRDefault="001300D4" w:rsidP="00BC35FE">
            <w:pPr>
              <w:pStyle w:val="TableText"/>
              <w:rPr>
                <w:b w:val="0"/>
                <w:i/>
              </w:rPr>
            </w:pPr>
            <w:r>
              <w:rPr>
                <w:b w:val="0"/>
              </w:rPr>
              <w:t>8. Infrastructure Stability</w:t>
            </w:r>
            <w:r>
              <w:rPr>
                <w:b w:val="0"/>
                <w:i/>
              </w:rPr>
              <w:t xml:space="preserve"> </w:t>
            </w:r>
          </w:p>
          <w:p w14:paraId="73CF0FAE" w14:textId="77777777" w:rsidR="001300D4" w:rsidRPr="001E55D3" w:rsidRDefault="001300D4" w:rsidP="00BC35FE">
            <w:pPr>
              <w:pStyle w:val="TableText"/>
            </w:pPr>
            <w:r>
              <w:t>(e.g., asset management practice)</w:t>
            </w:r>
          </w:p>
        </w:tc>
        <w:tc>
          <w:tcPr>
            <w:tcW w:w="4680" w:type="dxa"/>
          </w:tcPr>
          <w:p w14:paraId="69998882" w14:textId="77777777" w:rsidR="001300D4" w:rsidRDefault="001300D4" w:rsidP="00BC35FE">
            <w:pPr>
              <w:pStyle w:val="TableText"/>
              <w:numPr>
                <w:ilvl w:val="0"/>
                <w:numId w:val="10"/>
              </w:numPr>
              <w:ind w:left="157" w:hanging="180"/>
              <w:cnfStyle w:val="000000100000" w:firstRow="0" w:lastRow="0" w:firstColumn="0" w:lastColumn="0" w:oddVBand="0" w:evenVBand="0" w:oddHBand="1" w:evenHBand="0" w:firstRowFirstColumn="0" w:firstRowLastColumn="0" w:lastRowFirstColumn="0" w:lastRowLastColumn="0"/>
            </w:pPr>
            <w:r>
              <w:t xml:space="preserve">My system has inventoried its current system components, condition, and cost. </w:t>
            </w:r>
          </w:p>
          <w:p w14:paraId="4216DEA2" w14:textId="77777777" w:rsidR="001300D4" w:rsidRDefault="001300D4" w:rsidP="00BC35FE">
            <w:pPr>
              <w:pStyle w:val="TableText"/>
              <w:numPr>
                <w:ilvl w:val="0"/>
                <w:numId w:val="10"/>
              </w:numPr>
              <w:ind w:left="157" w:hanging="180"/>
              <w:cnfStyle w:val="000000100000" w:firstRow="0" w:lastRow="0" w:firstColumn="0" w:lastColumn="0" w:oddVBand="0" w:evenVBand="0" w:oddHBand="1" w:evenHBand="0" w:firstRowFirstColumn="0" w:firstRowLastColumn="0" w:lastRowFirstColumn="0" w:lastRowLastColumn="0"/>
            </w:pPr>
            <w:r>
              <w:t xml:space="preserve">My system has a plan in place for repair and replacement of system components. </w:t>
            </w:r>
          </w:p>
        </w:tc>
        <w:tc>
          <w:tcPr>
            <w:tcW w:w="1350" w:type="dxa"/>
            <w:shd w:val="clear" w:color="auto" w:fill="CAE9C0" w:themeFill="accent5" w:themeFillTint="66"/>
            <w:vAlign w:val="center"/>
          </w:tcPr>
          <w:p w14:paraId="0267CCEA" w14:textId="77777777" w:rsidR="001300D4" w:rsidRPr="0084781A" w:rsidRDefault="001300D4" w:rsidP="00BC35FE">
            <w:pPr>
              <w:pStyle w:val="TableText"/>
              <w:jc w:val="center"/>
              <w:cnfStyle w:val="000000100000" w:firstRow="0" w:lastRow="0" w:firstColumn="0" w:lastColumn="0" w:oddVBand="0" w:evenVBand="0" w:oddHBand="1" w:evenHBand="0" w:firstRowFirstColumn="0" w:firstRowLastColumn="0" w:lastRowFirstColumn="0" w:lastRowLastColumn="0"/>
              <w:rPr>
                <w:rFonts w:ascii="Bradley Hand ITC" w:hAnsi="Bradley Hand ITC"/>
                <w:sz w:val="28"/>
                <w:szCs w:val="28"/>
              </w:rPr>
            </w:pPr>
            <w:r w:rsidRPr="0084781A">
              <w:rPr>
                <w:rFonts w:ascii="Bradley Hand ITC" w:hAnsi="Bradley Hand ITC"/>
                <w:sz w:val="28"/>
                <w:szCs w:val="28"/>
              </w:rPr>
              <w:t>Low</w:t>
            </w:r>
          </w:p>
        </w:tc>
        <w:tc>
          <w:tcPr>
            <w:tcW w:w="1303" w:type="dxa"/>
            <w:shd w:val="clear" w:color="auto" w:fill="C9F9FC" w:themeFill="accent3" w:themeFillTint="33"/>
            <w:vAlign w:val="center"/>
          </w:tcPr>
          <w:p w14:paraId="632CDB3D" w14:textId="77777777" w:rsidR="001300D4" w:rsidRPr="0084781A" w:rsidRDefault="001300D4" w:rsidP="00BC35FE">
            <w:pPr>
              <w:pStyle w:val="TableText"/>
              <w:jc w:val="center"/>
              <w:cnfStyle w:val="000000100000" w:firstRow="0" w:lastRow="0" w:firstColumn="0" w:lastColumn="0" w:oddVBand="0" w:evenVBand="0" w:oddHBand="1" w:evenHBand="0" w:firstRowFirstColumn="0" w:firstRowLastColumn="0" w:lastRowFirstColumn="0" w:lastRowLastColumn="0"/>
              <w:rPr>
                <w:rFonts w:ascii="Bradley Hand ITC" w:hAnsi="Bradley Hand ITC"/>
                <w:sz w:val="28"/>
                <w:szCs w:val="28"/>
              </w:rPr>
            </w:pPr>
            <w:r w:rsidRPr="0084781A">
              <w:rPr>
                <w:rFonts w:ascii="Bradley Hand ITC" w:hAnsi="Bradley Hand ITC"/>
                <w:sz w:val="28"/>
                <w:szCs w:val="28"/>
              </w:rPr>
              <w:t>Medium</w:t>
            </w:r>
          </w:p>
        </w:tc>
      </w:tr>
      <w:tr w:rsidR="001300D4" w14:paraId="3C3DE63E" w14:textId="77777777" w:rsidTr="00BC35F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3" w:type="dxa"/>
          </w:tcPr>
          <w:p w14:paraId="170F7CE5" w14:textId="77777777" w:rsidR="001300D4" w:rsidRPr="001E55D3" w:rsidRDefault="001300D4" w:rsidP="00BC35FE">
            <w:pPr>
              <w:pStyle w:val="TableText"/>
              <w:rPr>
                <w:b w:val="0"/>
              </w:rPr>
            </w:pPr>
            <w:r>
              <w:rPr>
                <w:b w:val="0"/>
              </w:rPr>
              <w:t>9. Operational Resiliency</w:t>
            </w:r>
          </w:p>
        </w:tc>
        <w:tc>
          <w:tcPr>
            <w:tcW w:w="4680" w:type="dxa"/>
          </w:tcPr>
          <w:p w14:paraId="48370820" w14:textId="77777777" w:rsidR="001300D4" w:rsidRDefault="001300D4" w:rsidP="00BC35FE">
            <w:pPr>
              <w:pStyle w:val="TableText"/>
              <w:numPr>
                <w:ilvl w:val="0"/>
                <w:numId w:val="10"/>
              </w:numPr>
              <w:ind w:left="157" w:hanging="180"/>
              <w:cnfStyle w:val="000000010000" w:firstRow="0" w:lastRow="0" w:firstColumn="0" w:lastColumn="0" w:oddVBand="0" w:evenVBand="0" w:oddHBand="0" w:evenHBand="1" w:firstRowFirstColumn="0" w:firstRowLastColumn="0" w:lastRowFirstColumn="0" w:lastRowLastColumn="0"/>
            </w:pPr>
            <w:r>
              <w:t xml:space="preserve">My system has conducted an all hazards vulnerability assessment (safety, natural disasters, environmental risks, etc.). </w:t>
            </w:r>
          </w:p>
          <w:p w14:paraId="023F908A" w14:textId="77777777" w:rsidR="001300D4" w:rsidRDefault="001300D4" w:rsidP="00BC35FE">
            <w:pPr>
              <w:pStyle w:val="TableText"/>
              <w:numPr>
                <w:ilvl w:val="0"/>
                <w:numId w:val="10"/>
              </w:numPr>
              <w:ind w:left="157" w:hanging="180"/>
              <w:cnfStyle w:val="000000010000" w:firstRow="0" w:lastRow="0" w:firstColumn="0" w:lastColumn="0" w:oddVBand="0" w:evenVBand="0" w:oddHBand="0" w:evenHBand="1" w:firstRowFirstColumn="0" w:firstRowLastColumn="0" w:lastRowFirstColumn="0" w:lastRowLastColumn="0"/>
            </w:pPr>
            <w:r>
              <w:t>My utility has prepared an all hazards emergency response plan.</w:t>
            </w:r>
          </w:p>
        </w:tc>
        <w:tc>
          <w:tcPr>
            <w:tcW w:w="1350" w:type="dxa"/>
            <w:shd w:val="clear" w:color="auto" w:fill="CAE9C0" w:themeFill="accent5" w:themeFillTint="66"/>
            <w:vAlign w:val="center"/>
          </w:tcPr>
          <w:p w14:paraId="5B98BA99" w14:textId="77777777" w:rsidR="001300D4" w:rsidRPr="0084781A" w:rsidRDefault="001300D4" w:rsidP="00BC35FE">
            <w:pPr>
              <w:pStyle w:val="TableText"/>
              <w:jc w:val="center"/>
              <w:cnfStyle w:val="000000010000" w:firstRow="0" w:lastRow="0" w:firstColumn="0" w:lastColumn="0" w:oddVBand="0" w:evenVBand="0" w:oddHBand="0" w:evenHBand="1" w:firstRowFirstColumn="0" w:firstRowLastColumn="0" w:lastRowFirstColumn="0" w:lastRowLastColumn="0"/>
              <w:rPr>
                <w:rFonts w:ascii="Bradley Hand ITC" w:hAnsi="Bradley Hand ITC"/>
                <w:sz w:val="28"/>
                <w:szCs w:val="28"/>
              </w:rPr>
            </w:pPr>
            <w:r w:rsidRPr="0084781A">
              <w:rPr>
                <w:rFonts w:ascii="Bradley Hand ITC" w:hAnsi="Bradley Hand ITC"/>
                <w:sz w:val="28"/>
                <w:szCs w:val="28"/>
              </w:rPr>
              <w:t>Medium</w:t>
            </w:r>
          </w:p>
        </w:tc>
        <w:tc>
          <w:tcPr>
            <w:tcW w:w="1303" w:type="dxa"/>
            <w:shd w:val="clear" w:color="auto" w:fill="C9F9FC" w:themeFill="accent3" w:themeFillTint="33"/>
            <w:vAlign w:val="center"/>
          </w:tcPr>
          <w:p w14:paraId="0D3B6FD5" w14:textId="77777777" w:rsidR="001300D4" w:rsidRPr="0084781A" w:rsidRDefault="001300D4" w:rsidP="00BC35FE">
            <w:pPr>
              <w:pStyle w:val="TableText"/>
              <w:jc w:val="center"/>
              <w:cnfStyle w:val="000000010000" w:firstRow="0" w:lastRow="0" w:firstColumn="0" w:lastColumn="0" w:oddVBand="0" w:evenVBand="0" w:oddHBand="0" w:evenHBand="1" w:firstRowFirstColumn="0" w:firstRowLastColumn="0" w:lastRowFirstColumn="0" w:lastRowLastColumn="0"/>
              <w:rPr>
                <w:rFonts w:ascii="Bradley Hand ITC" w:hAnsi="Bradley Hand ITC"/>
                <w:sz w:val="28"/>
                <w:szCs w:val="28"/>
              </w:rPr>
            </w:pPr>
            <w:r w:rsidRPr="0084781A">
              <w:rPr>
                <w:rFonts w:ascii="Bradley Hand ITC" w:hAnsi="Bradley Hand ITC"/>
                <w:sz w:val="28"/>
                <w:szCs w:val="28"/>
              </w:rPr>
              <w:t>Low</w:t>
            </w:r>
          </w:p>
        </w:tc>
      </w:tr>
      <w:tr w:rsidR="001300D4" w14:paraId="07983EB2" w14:textId="77777777" w:rsidTr="00BC35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3" w:type="dxa"/>
          </w:tcPr>
          <w:p w14:paraId="2DB6A447" w14:textId="77777777" w:rsidR="001300D4" w:rsidRPr="001E55D3" w:rsidRDefault="001300D4" w:rsidP="00BC35FE">
            <w:pPr>
              <w:pStyle w:val="TableText"/>
              <w:rPr>
                <w:b w:val="0"/>
              </w:rPr>
            </w:pPr>
            <w:r>
              <w:rPr>
                <w:b w:val="0"/>
              </w:rPr>
              <w:t>10. Stakeholder Understanding &amp; Support</w:t>
            </w:r>
          </w:p>
        </w:tc>
        <w:tc>
          <w:tcPr>
            <w:tcW w:w="4680" w:type="dxa"/>
          </w:tcPr>
          <w:p w14:paraId="52C903C5" w14:textId="77777777" w:rsidR="001300D4" w:rsidRDefault="001300D4" w:rsidP="00BC35FE">
            <w:pPr>
              <w:pStyle w:val="TableText"/>
              <w:numPr>
                <w:ilvl w:val="0"/>
                <w:numId w:val="10"/>
              </w:numPr>
              <w:ind w:left="157" w:hanging="180"/>
              <w:cnfStyle w:val="000000100000" w:firstRow="0" w:lastRow="0" w:firstColumn="0" w:lastColumn="0" w:oddVBand="0" w:evenVBand="0" w:oddHBand="1" w:evenHBand="0" w:firstRowFirstColumn="0" w:firstRowLastColumn="0" w:lastRowFirstColumn="0" w:lastRowLastColumn="0"/>
            </w:pPr>
            <w:r>
              <w:t xml:space="preserve">My system actively engages with local decision makers, community, watershed (where relevant), and regulatory representatives to build support for its goals, resources, and the value of the services it provides. </w:t>
            </w:r>
          </w:p>
          <w:p w14:paraId="04A27D74" w14:textId="77777777" w:rsidR="001300D4" w:rsidRDefault="001300D4" w:rsidP="00BC35FE">
            <w:pPr>
              <w:pStyle w:val="TableText"/>
              <w:numPr>
                <w:ilvl w:val="0"/>
                <w:numId w:val="10"/>
              </w:numPr>
              <w:ind w:left="157" w:hanging="180"/>
              <w:cnfStyle w:val="000000100000" w:firstRow="0" w:lastRow="0" w:firstColumn="0" w:lastColumn="0" w:oddVBand="0" w:evenVBand="0" w:oddHBand="1" w:evenHBand="0" w:firstRowFirstColumn="0" w:firstRowLastColumn="0" w:lastRowFirstColumn="0" w:lastRowLastColumn="0"/>
            </w:pPr>
            <w:r>
              <w:t xml:space="preserve">My system performs active customer and stakeholder outreach and education to understand concerns and promote the value of clean and safe water. </w:t>
            </w:r>
          </w:p>
        </w:tc>
        <w:tc>
          <w:tcPr>
            <w:tcW w:w="1350" w:type="dxa"/>
            <w:shd w:val="clear" w:color="auto" w:fill="CAE9C0" w:themeFill="accent5" w:themeFillTint="66"/>
            <w:vAlign w:val="center"/>
          </w:tcPr>
          <w:p w14:paraId="68B3794B" w14:textId="77777777" w:rsidR="001300D4" w:rsidRPr="0084781A" w:rsidRDefault="001300D4" w:rsidP="00BC35FE">
            <w:pPr>
              <w:pStyle w:val="TableText"/>
              <w:jc w:val="center"/>
              <w:cnfStyle w:val="000000100000" w:firstRow="0" w:lastRow="0" w:firstColumn="0" w:lastColumn="0" w:oddVBand="0" w:evenVBand="0" w:oddHBand="1" w:evenHBand="0" w:firstRowFirstColumn="0" w:firstRowLastColumn="0" w:lastRowFirstColumn="0" w:lastRowLastColumn="0"/>
              <w:rPr>
                <w:rFonts w:ascii="Bradley Hand ITC" w:hAnsi="Bradley Hand ITC"/>
                <w:sz w:val="28"/>
                <w:szCs w:val="28"/>
              </w:rPr>
            </w:pPr>
            <w:r w:rsidRPr="0084781A">
              <w:rPr>
                <w:rFonts w:ascii="Bradley Hand ITC" w:hAnsi="Bradley Hand ITC"/>
                <w:sz w:val="28"/>
                <w:szCs w:val="28"/>
              </w:rPr>
              <w:t>Low</w:t>
            </w:r>
          </w:p>
        </w:tc>
        <w:tc>
          <w:tcPr>
            <w:tcW w:w="1303" w:type="dxa"/>
            <w:shd w:val="clear" w:color="auto" w:fill="C9F9FC" w:themeFill="accent3" w:themeFillTint="33"/>
            <w:vAlign w:val="center"/>
          </w:tcPr>
          <w:p w14:paraId="48412E41" w14:textId="77777777" w:rsidR="001300D4" w:rsidRPr="0084781A" w:rsidRDefault="001300D4" w:rsidP="00BC35FE">
            <w:pPr>
              <w:pStyle w:val="TableText"/>
              <w:jc w:val="center"/>
              <w:cnfStyle w:val="000000100000" w:firstRow="0" w:lastRow="0" w:firstColumn="0" w:lastColumn="0" w:oddVBand="0" w:evenVBand="0" w:oddHBand="1" w:evenHBand="0" w:firstRowFirstColumn="0" w:firstRowLastColumn="0" w:lastRowFirstColumn="0" w:lastRowLastColumn="0"/>
              <w:rPr>
                <w:rFonts w:ascii="Bradley Hand ITC" w:hAnsi="Bradley Hand ITC"/>
                <w:sz w:val="28"/>
                <w:szCs w:val="28"/>
              </w:rPr>
            </w:pPr>
            <w:r w:rsidRPr="0084781A">
              <w:rPr>
                <w:rFonts w:ascii="Bradley Hand ITC" w:hAnsi="Bradley Hand ITC"/>
                <w:sz w:val="28"/>
                <w:szCs w:val="28"/>
              </w:rPr>
              <w:t>Low</w:t>
            </w:r>
          </w:p>
        </w:tc>
      </w:tr>
    </w:tbl>
    <w:p w14:paraId="2D7714D5" w14:textId="77777777" w:rsidR="001300D4" w:rsidRPr="001300D4" w:rsidRDefault="001300D4" w:rsidP="001300D4"/>
    <w:p w14:paraId="451A7CE4" w14:textId="76A9E649" w:rsidR="001300D4" w:rsidRPr="001300D4" w:rsidRDefault="001300D4" w:rsidP="001300D4">
      <w:pPr>
        <w:pStyle w:val="Heading2"/>
      </w:pPr>
      <w:r w:rsidRPr="00874743">
        <w:rPr>
          <w:rStyle w:val="IntenseReference"/>
          <w:b w:val="0"/>
          <w:bCs/>
          <w:smallCaps w:val="0"/>
          <w:color w:val="0F6FC6" w:themeColor="accent1"/>
          <w:spacing w:val="0"/>
          <w:sz w:val="40"/>
          <w:u w:val="none"/>
        </w:rPr>
        <w:lastRenderedPageBreak/>
        <w:t>Table A</w:t>
      </w:r>
      <w:r>
        <w:rPr>
          <w:rStyle w:val="IntenseReference"/>
          <w:b w:val="0"/>
          <w:bCs/>
          <w:smallCaps w:val="0"/>
          <w:color w:val="0F6FC6" w:themeColor="accent1"/>
          <w:spacing w:val="0"/>
          <w:sz w:val="40"/>
          <w:u w:val="none"/>
        </w:rPr>
        <w:t xml:space="preserve"> – Your Turn</w:t>
      </w:r>
    </w:p>
    <w:tbl>
      <w:tblPr>
        <w:tblStyle w:val="MediumShading1-Accent11"/>
        <w:tblW w:w="5000" w:type="pct"/>
        <w:tblLook w:val="04A0" w:firstRow="1" w:lastRow="0" w:firstColumn="1" w:lastColumn="0" w:noHBand="0" w:noVBand="1"/>
        <w:tblCaption w:val="Table A--Your Turn to enter your Rate Acheivement"/>
        <w:tblDescription w:val="This table is for your own self-assessment. The left column addresses each of the 10 key management areas, for example Customer Satisfaction, Product Quality, or Financial Viability. The center column contains a description of the key management area represented in the box to the left. The right side column is where you may place your rate achievement that you assessed from step one.  "/>
      </w:tblPr>
      <w:tblGrid>
        <w:gridCol w:w="2250"/>
        <w:gridCol w:w="4984"/>
        <w:gridCol w:w="1438"/>
        <w:gridCol w:w="1388"/>
      </w:tblGrid>
      <w:tr w:rsidR="00EB7BB5" w:rsidRPr="00BC667B" w14:paraId="48B7215E" w14:textId="77777777" w:rsidTr="00EB7BB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3" w:type="dxa"/>
          </w:tcPr>
          <w:p w14:paraId="647223E2" w14:textId="77777777" w:rsidR="00EB7BB5" w:rsidRPr="00BC667B" w:rsidRDefault="00EB7BB5" w:rsidP="00EB7BB5">
            <w:pPr>
              <w:keepNext/>
              <w:keepLines/>
              <w:rPr>
                <w:rFonts w:ascii="Arial Narrow" w:hAnsi="Arial Narrow"/>
              </w:rPr>
            </w:pPr>
            <w:r>
              <w:rPr>
                <w:rFonts w:ascii="Arial Narrow" w:hAnsi="Arial Narrow"/>
              </w:rPr>
              <w:t>Key Management Area</w:t>
            </w:r>
          </w:p>
        </w:tc>
        <w:tc>
          <w:tcPr>
            <w:tcW w:w="4680" w:type="dxa"/>
          </w:tcPr>
          <w:p w14:paraId="09D775FD" w14:textId="77777777" w:rsidR="00EB7BB5" w:rsidRPr="00BC667B" w:rsidRDefault="00EB7BB5" w:rsidP="00EB7BB5">
            <w:pPr>
              <w:keepNext/>
              <w:keepLines/>
              <w:cnfStyle w:val="100000000000" w:firstRow="1"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Management Area Description</w:t>
            </w:r>
          </w:p>
        </w:tc>
        <w:tc>
          <w:tcPr>
            <w:tcW w:w="1350" w:type="dxa"/>
          </w:tcPr>
          <w:p w14:paraId="29D61911" w14:textId="77777777" w:rsidR="00EB7BB5" w:rsidRPr="00BC667B" w:rsidRDefault="00EB7BB5" w:rsidP="00EB7BB5">
            <w:pPr>
              <w:keepNext/>
              <w:keepLines/>
              <w:cnfStyle w:val="100000000000" w:firstRow="1"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 xml:space="preserve">Step 1: Rate Achievement (Low – High) </w:t>
            </w:r>
          </w:p>
        </w:tc>
        <w:tc>
          <w:tcPr>
            <w:tcW w:w="1303" w:type="dxa"/>
          </w:tcPr>
          <w:p w14:paraId="158C76D2" w14:textId="77777777" w:rsidR="00EB7BB5" w:rsidRPr="00BC667B" w:rsidRDefault="00EB7BB5" w:rsidP="00EB7BB5">
            <w:pPr>
              <w:keepNext/>
              <w:keepLines/>
              <w:cnfStyle w:val="100000000000" w:firstRow="1"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Step 2: Rank Priority      (Low – High)</w:t>
            </w:r>
          </w:p>
        </w:tc>
      </w:tr>
      <w:tr w:rsidR="00EB7BB5" w:rsidRPr="00BC667B" w14:paraId="5DA13752" w14:textId="77777777" w:rsidTr="00EB7B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46" w:type="dxa"/>
            <w:gridSpan w:val="4"/>
            <w:shd w:val="clear" w:color="auto" w:fill="C9F9FC" w:themeFill="accent3" w:themeFillTint="33"/>
          </w:tcPr>
          <w:p w14:paraId="3487ED23" w14:textId="77777777" w:rsidR="00EB7BB5" w:rsidRPr="00BC667B" w:rsidRDefault="00EB7BB5" w:rsidP="00EB7BB5">
            <w:pPr>
              <w:keepNext/>
              <w:keepLines/>
              <w:rPr>
                <w:rFonts w:ascii="Arial Narrow" w:hAnsi="Arial Narrow"/>
                <w:sz w:val="2"/>
                <w:szCs w:val="2"/>
              </w:rPr>
            </w:pPr>
          </w:p>
        </w:tc>
      </w:tr>
      <w:tr w:rsidR="00EB7BB5" w14:paraId="5F2B1348" w14:textId="77777777" w:rsidTr="00EB7B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3" w:type="dxa"/>
          </w:tcPr>
          <w:p w14:paraId="0CD43C4E" w14:textId="77777777" w:rsidR="00EB7BB5" w:rsidRPr="001E55D3" w:rsidRDefault="00EB7BB5" w:rsidP="00EB7BB5">
            <w:pPr>
              <w:pStyle w:val="TableText"/>
            </w:pPr>
            <w:r w:rsidRPr="001E55D3">
              <w:rPr>
                <w:b w:val="0"/>
              </w:rPr>
              <w:t>1. Water Resource Adequacy</w:t>
            </w:r>
            <w:r>
              <w:t xml:space="preserve"> (e.g., water quantity)</w:t>
            </w:r>
          </w:p>
        </w:tc>
        <w:tc>
          <w:tcPr>
            <w:tcW w:w="4680" w:type="dxa"/>
          </w:tcPr>
          <w:p w14:paraId="451A24F2" w14:textId="77777777" w:rsidR="00EB7BB5" w:rsidRDefault="00EB7BB5" w:rsidP="00EB7BB5">
            <w:pPr>
              <w:pStyle w:val="TableText"/>
              <w:numPr>
                <w:ilvl w:val="0"/>
                <w:numId w:val="7"/>
              </w:numPr>
              <w:ind w:left="157" w:hanging="180"/>
              <w:cnfStyle w:val="000000010000" w:firstRow="0" w:lastRow="0" w:firstColumn="0" w:lastColumn="0" w:oddVBand="0" w:evenVBand="0" w:oddHBand="0" w:evenHBand="1" w:firstRowFirstColumn="0" w:firstRowLastColumn="0" w:lastRowFirstColumn="0" w:lastRowLastColumn="0"/>
            </w:pPr>
            <w:r>
              <w:t xml:space="preserve">My system is able to meet the water or sanitation needs of its customers now and for the reasonable future. </w:t>
            </w:r>
          </w:p>
          <w:p w14:paraId="170842FD" w14:textId="77777777" w:rsidR="00EB7BB5" w:rsidRDefault="00EB7BB5" w:rsidP="00EB7BB5">
            <w:pPr>
              <w:pStyle w:val="TableText"/>
              <w:numPr>
                <w:ilvl w:val="0"/>
                <w:numId w:val="7"/>
              </w:numPr>
              <w:ind w:left="157" w:hanging="180"/>
              <w:cnfStyle w:val="000000010000" w:firstRow="0" w:lastRow="0" w:firstColumn="0" w:lastColumn="0" w:oddVBand="0" w:evenVBand="0" w:oddHBand="0" w:evenHBand="1" w:firstRowFirstColumn="0" w:firstRowLastColumn="0" w:lastRowFirstColumn="0" w:lastRowLastColumn="0"/>
            </w:pPr>
            <w:r>
              <w:t>My utility or community has performed a long-term water supply and demand analysis. (Applies to drinking water systems only.)</w:t>
            </w:r>
          </w:p>
          <w:p w14:paraId="32FEAD0B" w14:textId="77777777" w:rsidR="00EB7BB5" w:rsidRDefault="00EB7BB5" w:rsidP="00EB7BB5">
            <w:pPr>
              <w:pStyle w:val="TableText"/>
              <w:numPr>
                <w:ilvl w:val="0"/>
                <w:numId w:val="7"/>
              </w:numPr>
              <w:ind w:left="157" w:hanging="180"/>
              <w:cnfStyle w:val="000000010000" w:firstRow="0" w:lastRow="0" w:firstColumn="0" w:lastColumn="0" w:oddVBand="0" w:evenVBand="0" w:oddHBand="0" w:evenHBand="1" w:firstRowFirstColumn="0" w:firstRowLastColumn="0" w:lastRowFirstColumn="0" w:lastRowLastColumn="0"/>
            </w:pPr>
            <w:r>
              <w:t>My system understands its relationship to local water availability. (Drinking water utilities should focus on utilization rates relative to any local water stress conditions, wastewater utilities should focus on return flows.)</w:t>
            </w:r>
          </w:p>
        </w:tc>
        <w:tc>
          <w:tcPr>
            <w:tcW w:w="1350" w:type="dxa"/>
            <w:shd w:val="clear" w:color="auto" w:fill="CAE9C0" w:themeFill="accent5" w:themeFillTint="66"/>
          </w:tcPr>
          <w:p w14:paraId="6F413D42" w14:textId="77777777" w:rsidR="00EB7BB5" w:rsidRPr="001E55D3" w:rsidRDefault="00EB7BB5" w:rsidP="00EB7BB5">
            <w:pPr>
              <w:pStyle w:val="TableText"/>
              <w:cnfStyle w:val="000000010000" w:firstRow="0" w:lastRow="0" w:firstColumn="0" w:lastColumn="0" w:oddVBand="0" w:evenVBand="0" w:oddHBand="0" w:evenHBand="1" w:firstRowFirstColumn="0" w:firstRowLastColumn="0" w:lastRowFirstColumn="0" w:lastRowLastColumn="0"/>
            </w:pPr>
          </w:p>
        </w:tc>
        <w:tc>
          <w:tcPr>
            <w:tcW w:w="1303" w:type="dxa"/>
            <w:shd w:val="clear" w:color="auto" w:fill="C9F9FC" w:themeFill="accent3" w:themeFillTint="33"/>
          </w:tcPr>
          <w:p w14:paraId="34D80B02" w14:textId="77777777" w:rsidR="00EB7BB5" w:rsidRPr="001E55D3" w:rsidRDefault="00EB7BB5" w:rsidP="00EB7BB5">
            <w:pPr>
              <w:pStyle w:val="TableText"/>
              <w:cnfStyle w:val="000000010000" w:firstRow="0" w:lastRow="0" w:firstColumn="0" w:lastColumn="0" w:oddVBand="0" w:evenVBand="0" w:oddHBand="0" w:evenHBand="1" w:firstRowFirstColumn="0" w:firstRowLastColumn="0" w:lastRowFirstColumn="0" w:lastRowLastColumn="0"/>
              <w:rPr>
                <w:b/>
              </w:rPr>
            </w:pPr>
          </w:p>
        </w:tc>
      </w:tr>
      <w:tr w:rsidR="00EB7BB5" w14:paraId="6FA6EFE0" w14:textId="77777777" w:rsidTr="00EB7B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3" w:type="dxa"/>
          </w:tcPr>
          <w:p w14:paraId="128F9CE8" w14:textId="77777777" w:rsidR="00EB7BB5" w:rsidRDefault="00EB7BB5" w:rsidP="00EB7BB5">
            <w:pPr>
              <w:pStyle w:val="TableText"/>
            </w:pPr>
            <w:r w:rsidRPr="001E55D3">
              <w:rPr>
                <w:b w:val="0"/>
              </w:rPr>
              <w:t>2. Product Quality</w:t>
            </w:r>
            <w:r>
              <w:t xml:space="preserve"> </w:t>
            </w:r>
          </w:p>
          <w:p w14:paraId="2A832B67" w14:textId="77777777" w:rsidR="00EB7BB5" w:rsidRPr="001E55D3" w:rsidRDefault="00EB7BB5" w:rsidP="00EB7BB5">
            <w:pPr>
              <w:pStyle w:val="TableText"/>
            </w:pPr>
            <w:r>
              <w:t>(e.g., clean &amp; safe water)</w:t>
            </w:r>
          </w:p>
        </w:tc>
        <w:tc>
          <w:tcPr>
            <w:tcW w:w="4680" w:type="dxa"/>
          </w:tcPr>
          <w:p w14:paraId="0524CDF6" w14:textId="77777777" w:rsidR="00EB7BB5" w:rsidRDefault="00EB7BB5" w:rsidP="00EB7BB5">
            <w:pPr>
              <w:pStyle w:val="TableText"/>
              <w:numPr>
                <w:ilvl w:val="0"/>
                <w:numId w:val="8"/>
              </w:numPr>
              <w:ind w:left="157" w:hanging="180"/>
              <w:cnfStyle w:val="000000100000" w:firstRow="0" w:lastRow="0" w:firstColumn="0" w:lastColumn="0" w:oddVBand="0" w:evenVBand="0" w:oddHBand="1" w:evenHBand="0" w:firstRowFirstColumn="0" w:firstRowLastColumn="0" w:lastRowFirstColumn="0" w:lastRowLastColumn="0"/>
            </w:pPr>
            <w:r>
              <w:t xml:space="preserve">My system is in compliance with permit requirements and other regulatory or reliability requirements. </w:t>
            </w:r>
          </w:p>
          <w:p w14:paraId="6FFE0B0A" w14:textId="77777777" w:rsidR="00EB7BB5" w:rsidRDefault="00EB7BB5" w:rsidP="00EB7BB5">
            <w:pPr>
              <w:pStyle w:val="TableText"/>
              <w:numPr>
                <w:ilvl w:val="0"/>
                <w:numId w:val="8"/>
              </w:numPr>
              <w:ind w:left="157" w:hanging="180"/>
              <w:cnfStyle w:val="000000100000" w:firstRow="0" w:lastRow="0" w:firstColumn="0" w:lastColumn="0" w:oddVBand="0" w:evenVBand="0" w:oddHBand="1" w:evenHBand="0" w:firstRowFirstColumn="0" w:firstRowLastColumn="0" w:lastRowFirstColumn="0" w:lastRowLastColumn="0"/>
            </w:pPr>
            <w:r>
              <w:t>My utility meets local community expectations for the potable water and/or treated effluent and process residuals that it produces.</w:t>
            </w:r>
          </w:p>
        </w:tc>
        <w:tc>
          <w:tcPr>
            <w:tcW w:w="1350" w:type="dxa"/>
            <w:shd w:val="clear" w:color="auto" w:fill="CAE9C0" w:themeFill="accent5" w:themeFillTint="66"/>
          </w:tcPr>
          <w:p w14:paraId="7FFA7311" w14:textId="77777777" w:rsidR="00EB7BB5" w:rsidRPr="001E55D3" w:rsidRDefault="00EB7BB5" w:rsidP="00EB7BB5">
            <w:pPr>
              <w:pStyle w:val="TableText"/>
              <w:cnfStyle w:val="000000100000" w:firstRow="0" w:lastRow="0" w:firstColumn="0" w:lastColumn="0" w:oddVBand="0" w:evenVBand="0" w:oddHBand="1" w:evenHBand="0" w:firstRowFirstColumn="0" w:firstRowLastColumn="0" w:lastRowFirstColumn="0" w:lastRowLastColumn="0"/>
            </w:pPr>
          </w:p>
        </w:tc>
        <w:tc>
          <w:tcPr>
            <w:tcW w:w="1303" w:type="dxa"/>
            <w:shd w:val="clear" w:color="auto" w:fill="C9F9FC" w:themeFill="accent3" w:themeFillTint="33"/>
          </w:tcPr>
          <w:p w14:paraId="461D5DDE" w14:textId="77777777" w:rsidR="00EB7BB5" w:rsidRPr="001E55D3" w:rsidRDefault="00EB7BB5" w:rsidP="00EB7BB5">
            <w:pPr>
              <w:pStyle w:val="TableText"/>
              <w:cnfStyle w:val="000000100000" w:firstRow="0" w:lastRow="0" w:firstColumn="0" w:lastColumn="0" w:oddVBand="0" w:evenVBand="0" w:oddHBand="1" w:evenHBand="0" w:firstRowFirstColumn="0" w:firstRowLastColumn="0" w:lastRowFirstColumn="0" w:lastRowLastColumn="0"/>
            </w:pPr>
          </w:p>
        </w:tc>
      </w:tr>
      <w:tr w:rsidR="00EB7BB5" w14:paraId="78C85AB1" w14:textId="77777777" w:rsidTr="00EB7B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3" w:type="dxa"/>
          </w:tcPr>
          <w:p w14:paraId="724D6998" w14:textId="77777777" w:rsidR="00EB7BB5" w:rsidRPr="001E55D3" w:rsidRDefault="00EB7BB5" w:rsidP="00EB7BB5">
            <w:pPr>
              <w:pStyle w:val="TableText"/>
              <w:rPr>
                <w:b w:val="0"/>
              </w:rPr>
            </w:pPr>
            <w:r w:rsidRPr="001E55D3">
              <w:rPr>
                <w:b w:val="0"/>
              </w:rPr>
              <w:t xml:space="preserve">3. Customer Satisfaction </w:t>
            </w:r>
          </w:p>
        </w:tc>
        <w:tc>
          <w:tcPr>
            <w:tcW w:w="4680" w:type="dxa"/>
          </w:tcPr>
          <w:p w14:paraId="1ED8EAED" w14:textId="77777777" w:rsidR="00EB7BB5" w:rsidRDefault="00EB7BB5" w:rsidP="00EB7BB5">
            <w:pPr>
              <w:pStyle w:val="TableText"/>
              <w:numPr>
                <w:ilvl w:val="0"/>
                <w:numId w:val="9"/>
              </w:numPr>
              <w:ind w:left="157" w:hanging="180"/>
              <w:cnfStyle w:val="000000010000" w:firstRow="0" w:lastRow="0" w:firstColumn="0" w:lastColumn="0" w:oddVBand="0" w:evenVBand="0" w:oddHBand="0" w:evenHBand="1" w:firstRowFirstColumn="0" w:firstRowLastColumn="0" w:lastRowFirstColumn="0" w:lastRowLastColumn="0"/>
            </w:pPr>
            <w:r>
              <w:t>Customers are satisfied with the services the system provides.</w:t>
            </w:r>
          </w:p>
          <w:p w14:paraId="02B93F92" w14:textId="77777777" w:rsidR="00EB7BB5" w:rsidRDefault="00EB7BB5" w:rsidP="00EB7BB5">
            <w:pPr>
              <w:pStyle w:val="TableText"/>
              <w:numPr>
                <w:ilvl w:val="0"/>
                <w:numId w:val="9"/>
              </w:numPr>
              <w:ind w:left="157" w:hanging="180"/>
              <w:cnfStyle w:val="000000010000" w:firstRow="0" w:lastRow="0" w:firstColumn="0" w:lastColumn="0" w:oddVBand="0" w:evenVBand="0" w:oddHBand="0" w:evenHBand="1" w:firstRowFirstColumn="0" w:firstRowLastColumn="0" w:lastRowFirstColumn="0" w:lastRowLastColumn="0"/>
            </w:pPr>
            <w:r>
              <w:t xml:space="preserve">My system has procedures in place to receive and respond to customer feedback in a timely fashion. </w:t>
            </w:r>
          </w:p>
        </w:tc>
        <w:tc>
          <w:tcPr>
            <w:tcW w:w="1350" w:type="dxa"/>
            <w:shd w:val="clear" w:color="auto" w:fill="CAE9C0" w:themeFill="accent5" w:themeFillTint="66"/>
          </w:tcPr>
          <w:p w14:paraId="17C883BB" w14:textId="77777777" w:rsidR="00EB7BB5" w:rsidRPr="001E55D3" w:rsidRDefault="00EB7BB5" w:rsidP="00EB7BB5">
            <w:pPr>
              <w:pStyle w:val="TableText"/>
              <w:cnfStyle w:val="000000010000" w:firstRow="0" w:lastRow="0" w:firstColumn="0" w:lastColumn="0" w:oddVBand="0" w:evenVBand="0" w:oddHBand="0" w:evenHBand="1" w:firstRowFirstColumn="0" w:firstRowLastColumn="0" w:lastRowFirstColumn="0" w:lastRowLastColumn="0"/>
            </w:pPr>
          </w:p>
        </w:tc>
        <w:tc>
          <w:tcPr>
            <w:tcW w:w="1303" w:type="dxa"/>
            <w:shd w:val="clear" w:color="auto" w:fill="C9F9FC" w:themeFill="accent3" w:themeFillTint="33"/>
          </w:tcPr>
          <w:p w14:paraId="02725F8D" w14:textId="77777777" w:rsidR="00EB7BB5" w:rsidRPr="001E55D3" w:rsidRDefault="00EB7BB5" w:rsidP="00EB7BB5">
            <w:pPr>
              <w:pStyle w:val="TableText"/>
              <w:cnfStyle w:val="000000010000" w:firstRow="0" w:lastRow="0" w:firstColumn="0" w:lastColumn="0" w:oddVBand="0" w:evenVBand="0" w:oddHBand="0" w:evenHBand="1" w:firstRowFirstColumn="0" w:firstRowLastColumn="0" w:lastRowFirstColumn="0" w:lastRowLastColumn="0"/>
              <w:rPr>
                <w:b/>
              </w:rPr>
            </w:pPr>
          </w:p>
        </w:tc>
      </w:tr>
      <w:tr w:rsidR="00EB7BB5" w14:paraId="27652C8F" w14:textId="77777777" w:rsidTr="00EB7B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3" w:type="dxa"/>
          </w:tcPr>
          <w:p w14:paraId="394C3A87" w14:textId="77777777" w:rsidR="00EB7BB5" w:rsidRPr="001E55D3" w:rsidRDefault="00EB7BB5" w:rsidP="00EB7BB5">
            <w:pPr>
              <w:pStyle w:val="TableText"/>
              <w:rPr>
                <w:b w:val="0"/>
              </w:rPr>
            </w:pPr>
            <w:r w:rsidRPr="001E55D3">
              <w:rPr>
                <w:b w:val="0"/>
              </w:rPr>
              <w:t xml:space="preserve">4. Community Sustainability </w:t>
            </w:r>
            <w:r>
              <w:rPr>
                <w:b w:val="0"/>
              </w:rPr>
              <w:t>&amp;</w:t>
            </w:r>
            <w:r w:rsidRPr="001E55D3">
              <w:rPr>
                <w:b w:val="0"/>
              </w:rPr>
              <w:t xml:space="preserve"> Economic Development</w:t>
            </w:r>
          </w:p>
        </w:tc>
        <w:tc>
          <w:tcPr>
            <w:tcW w:w="4680" w:type="dxa"/>
          </w:tcPr>
          <w:p w14:paraId="3C6E321F" w14:textId="77777777" w:rsidR="00EB7BB5" w:rsidRDefault="00EB7BB5" w:rsidP="00EB7BB5">
            <w:pPr>
              <w:pStyle w:val="TableText"/>
              <w:numPr>
                <w:ilvl w:val="0"/>
                <w:numId w:val="10"/>
              </w:numPr>
              <w:ind w:left="157" w:hanging="180"/>
              <w:cnfStyle w:val="000000100000" w:firstRow="0" w:lastRow="0" w:firstColumn="0" w:lastColumn="0" w:oddVBand="0" w:evenVBand="0" w:oddHBand="1" w:evenHBand="0" w:firstRowFirstColumn="0" w:firstRowLastColumn="0" w:lastRowFirstColumn="0" w:lastRowLastColumn="0"/>
            </w:pPr>
            <w:r>
              <w:t xml:space="preserve">My utility is aware of and participating in local and regional community and economic development planning activities. </w:t>
            </w:r>
          </w:p>
          <w:p w14:paraId="6A85AA5F" w14:textId="77777777" w:rsidR="00EB7BB5" w:rsidRDefault="00EB7BB5" w:rsidP="00EB7BB5">
            <w:pPr>
              <w:pStyle w:val="TableText"/>
              <w:numPr>
                <w:ilvl w:val="0"/>
                <w:numId w:val="10"/>
              </w:numPr>
              <w:ind w:left="157" w:hanging="180"/>
              <w:cnfStyle w:val="000000100000" w:firstRow="0" w:lastRow="0" w:firstColumn="0" w:lastColumn="0" w:oddVBand="0" w:evenVBand="0" w:oddHBand="1" w:evenHBand="0" w:firstRowFirstColumn="0" w:firstRowLastColumn="0" w:lastRowFirstColumn="0" w:lastRowLastColumn="0"/>
            </w:pPr>
            <w:r>
              <w:t xml:space="preserve">My utility’s goals also help to support overall watershed and source water protection, and community economic goals. </w:t>
            </w:r>
          </w:p>
        </w:tc>
        <w:tc>
          <w:tcPr>
            <w:tcW w:w="1350" w:type="dxa"/>
            <w:shd w:val="clear" w:color="auto" w:fill="CAE9C0" w:themeFill="accent5" w:themeFillTint="66"/>
          </w:tcPr>
          <w:p w14:paraId="24E5F9EC" w14:textId="77777777" w:rsidR="00EB7BB5" w:rsidRPr="001E55D3" w:rsidRDefault="00EB7BB5" w:rsidP="00EB7BB5">
            <w:pPr>
              <w:pStyle w:val="TableText"/>
              <w:cnfStyle w:val="000000100000" w:firstRow="0" w:lastRow="0" w:firstColumn="0" w:lastColumn="0" w:oddVBand="0" w:evenVBand="0" w:oddHBand="1" w:evenHBand="0" w:firstRowFirstColumn="0" w:firstRowLastColumn="0" w:lastRowFirstColumn="0" w:lastRowLastColumn="0"/>
            </w:pPr>
          </w:p>
        </w:tc>
        <w:tc>
          <w:tcPr>
            <w:tcW w:w="1303" w:type="dxa"/>
            <w:shd w:val="clear" w:color="auto" w:fill="C9F9FC" w:themeFill="accent3" w:themeFillTint="33"/>
          </w:tcPr>
          <w:p w14:paraId="25B18C6E" w14:textId="77777777" w:rsidR="00EB7BB5" w:rsidRPr="001E55D3" w:rsidRDefault="00EB7BB5" w:rsidP="00EB7BB5">
            <w:pPr>
              <w:pStyle w:val="TableText"/>
              <w:cnfStyle w:val="000000100000" w:firstRow="0" w:lastRow="0" w:firstColumn="0" w:lastColumn="0" w:oddVBand="0" w:evenVBand="0" w:oddHBand="1" w:evenHBand="0" w:firstRowFirstColumn="0" w:firstRowLastColumn="0" w:lastRowFirstColumn="0" w:lastRowLastColumn="0"/>
            </w:pPr>
          </w:p>
        </w:tc>
      </w:tr>
      <w:tr w:rsidR="00EB7BB5" w14:paraId="7D05CF10" w14:textId="77777777" w:rsidTr="00EB7B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3" w:type="dxa"/>
          </w:tcPr>
          <w:p w14:paraId="6F6B2032" w14:textId="77777777" w:rsidR="00EB7BB5" w:rsidRPr="001E55D3" w:rsidRDefault="00EB7BB5" w:rsidP="00EB7BB5">
            <w:pPr>
              <w:pStyle w:val="TableText"/>
              <w:rPr>
                <w:b w:val="0"/>
              </w:rPr>
            </w:pPr>
            <w:r>
              <w:rPr>
                <w:b w:val="0"/>
              </w:rPr>
              <w:t>5. Employee &amp; Leadership Development</w:t>
            </w:r>
          </w:p>
        </w:tc>
        <w:tc>
          <w:tcPr>
            <w:tcW w:w="4680" w:type="dxa"/>
          </w:tcPr>
          <w:p w14:paraId="7BBF0B7B" w14:textId="77777777" w:rsidR="00EB7BB5" w:rsidRDefault="00EB7BB5" w:rsidP="00EB7BB5">
            <w:pPr>
              <w:pStyle w:val="TableText"/>
              <w:numPr>
                <w:ilvl w:val="0"/>
                <w:numId w:val="10"/>
              </w:numPr>
              <w:ind w:left="157" w:hanging="180"/>
              <w:cnfStyle w:val="000000010000" w:firstRow="0" w:lastRow="0" w:firstColumn="0" w:lastColumn="0" w:oddVBand="0" w:evenVBand="0" w:oddHBand="0" w:evenHBand="1" w:firstRowFirstColumn="0" w:firstRowLastColumn="0" w:lastRowFirstColumn="0" w:lastRowLastColumn="0"/>
            </w:pPr>
            <w:r>
              <w:t>Training programs are in place to retain and improve institutional knowledge.</w:t>
            </w:r>
          </w:p>
          <w:p w14:paraId="6B286E7C" w14:textId="77777777" w:rsidR="00EB7BB5" w:rsidRDefault="00EB7BB5" w:rsidP="00EB7BB5">
            <w:pPr>
              <w:pStyle w:val="TableText"/>
              <w:numPr>
                <w:ilvl w:val="0"/>
                <w:numId w:val="10"/>
              </w:numPr>
              <w:ind w:left="157" w:hanging="180"/>
              <w:cnfStyle w:val="000000010000" w:firstRow="0" w:lastRow="0" w:firstColumn="0" w:lastColumn="0" w:oddVBand="0" w:evenVBand="0" w:oddHBand="0" w:evenHBand="1" w:firstRowFirstColumn="0" w:firstRowLastColumn="0" w:lastRowFirstColumn="0" w:lastRowLastColumn="0"/>
            </w:pPr>
            <w:r>
              <w:t>Opportunities exist for employee skills development and career enhancement.</w:t>
            </w:r>
          </w:p>
          <w:p w14:paraId="09236E2E" w14:textId="77777777" w:rsidR="00EB7BB5" w:rsidRDefault="00EB7BB5" w:rsidP="00EB7BB5">
            <w:pPr>
              <w:pStyle w:val="TableText"/>
              <w:numPr>
                <w:ilvl w:val="0"/>
                <w:numId w:val="10"/>
              </w:numPr>
              <w:ind w:left="157" w:hanging="180"/>
              <w:cnfStyle w:val="000000010000" w:firstRow="0" w:lastRow="0" w:firstColumn="0" w:lastColumn="0" w:oddVBand="0" w:evenVBand="0" w:oddHBand="0" w:evenHBand="1" w:firstRowFirstColumn="0" w:firstRowLastColumn="0" w:lastRowFirstColumn="0" w:lastRowLastColumn="0"/>
            </w:pPr>
            <w:r>
              <w:t>Job descriptions, performance expectations, and codes of conduct are established.</w:t>
            </w:r>
          </w:p>
        </w:tc>
        <w:tc>
          <w:tcPr>
            <w:tcW w:w="1350" w:type="dxa"/>
            <w:shd w:val="clear" w:color="auto" w:fill="CAE9C0" w:themeFill="accent5" w:themeFillTint="66"/>
          </w:tcPr>
          <w:p w14:paraId="2F469A2D" w14:textId="77777777" w:rsidR="00EB7BB5" w:rsidRPr="001E55D3" w:rsidRDefault="00EB7BB5" w:rsidP="00EB7BB5">
            <w:pPr>
              <w:pStyle w:val="TableText"/>
              <w:cnfStyle w:val="000000010000" w:firstRow="0" w:lastRow="0" w:firstColumn="0" w:lastColumn="0" w:oddVBand="0" w:evenVBand="0" w:oddHBand="0" w:evenHBand="1" w:firstRowFirstColumn="0" w:firstRowLastColumn="0" w:lastRowFirstColumn="0" w:lastRowLastColumn="0"/>
            </w:pPr>
          </w:p>
        </w:tc>
        <w:tc>
          <w:tcPr>
            <w:tcW w:w="1303" w:type="dxa"/>
            <w:shd w:val="clear" w:color="auto" w:fill="C9F9FC" w:themeFill="accent3" w:themeFillTint="33"/>
          </w:tcPr>
          <w:p w14:paraId="4295846B" w14:textId="77777777" w:rsidR="00EB7BB5" w:rsidRPr="001E55D3" w:rsidRDefault="00EB7BB5" w:rsidP="00EB7BB5">
            <w:pPr>
              <w:pStyle w:val="TableText"/>
              <w:cnfStyle w:val="000000010000" w:firstRow="0" w:lastRow="0" w:firstColumn="0" w:lastColumn="0" w:oddVBand="0" w:evenVBand="0" w:oddHBand="0" w:evenHBand="1" w:firstRowFirstColumn="0" w:firstRowLastColumn="0" w:lastRowFirstColumn="0" w:lastRowLastColumn="0"/>
            </w:pPr>
          </w:p>
        </w:tc>
      </w:tr>
      <w:tr w:rsidR="00EB7BB5" w14:paraId="2A225044" w14:textId="77777777" w:rsidTr="00EB7B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3" w:type="dxa"/>
          </w:tcPr>
          <w:p w14:paraId="62E5A2FA" w14:textId="77777777" w:rsidR="00EB7BB5" w:rsidRPr="001E55D3" w:rsidRDefault="00EB7BB5" w:rsidP="00EB7BB5">
            <w:pPr>
              <w:pStyle w:val="TableText"/>
              <w:rPr>
                <w:b w:val="0"/>
              </w:rPr>
            </w:pPr>
            <w:r>
              <w:rPr>
                <w:b w:val="0"/>
              </w:rPr>
              <w:t>6. Financial Viability</w:t>
            </w:r>
          </w:p>
        </w:tc>
        <w:tc>
          <w:tcPr>
            <w:tcW w:w="4680" w:type="dxa"/>
          </w:tcPr>
          <w:p w14:paraId="1EAA4EED" w14:textId="77777777" w:rsidR="00EB7BB5" w:rsidRDefault="00EB7BB5" w:rsidP="00EB7BB5">
            <w:pPr>
              <w:pStyle w:val="TableText"/>
              <w:numPr>
                <w:ilvl w:val="0"/>
                <w:numId w:val="10"/>
              </w:numPr>
              <w:ind w:left="157" w:hanging="180"/>
              <w:cnfStyle w:val="000000100000" w:firstRow="0" w:lastRow="0" w:firstColumn="0" w:lastColumn="0" w:oddVBand="0" w:evenVBand="0" w:oddHBand="1" w:evenHBand="0" w:firstRowFirstColumn="0" w:firstRowLastColumn="0" w:lastRowFirstColumn="0" w:lastRowLastColumn="0"/>
            </w:pPr>
            <w:r>
              <w:t>The rates that my utility charges are adequate to pay our bills, put some funds away for the future, and maintain, repair, and replace our equipment and infrastructure as needed. (O&amp;M, debt servicing, and other costs are covered.)</w:t>
            </w:r>
          </w:p>
          <w:p w14:paraId="06A2A87A" w14:textId="77777777" w:rsidR="00EB7BB5" w:rsidRDefault="00EB7BB5" w:rsidP="00EB7BB5">
            <w:pPr>
              <w:pStyle w:val="TableText"/>
              <w:numPr>
                <w:ilvl w:val="0"/>
                <w:numId w:val="10"/>
              </w:numPr>
              <w:ind w:left="157" w:hanging="180"/>
              <w:cnfStyle w:val="000000100000" w:firstRow="0" w:lastRow="0" w:firstColumn="0" w:lastColumn="0" w:oddVBand="0" w:evenVBand="0" w:oddHBand="1" w:evenHBand="0" w:firstRowFirstColumn="0" w:firstRowLastColumn="0" w:lastRowFirstColumn="0" w:lastRowLastColumn="0"/>
            </w:pPr>
            <w:r>
              <w:t>My utility discusses rate requirements with our customers, board members, and other key stakeholders.</w:t>
            </w:r>
          </w:p>
        </w:tc>
        <w:tc>
          <w:tcPr>
            <w:tcW w:w="1350" w:type="dxa"/>
            <w:shd w:val="clear" w:color="auto" w:fill="CAE9C0" w:themeFill="accent5" w:themeFillTint="66"/>
          </w:tcPr>
          <w:p w14:paraId="292603A6" w14:textId="77777777" w:rsidR="00EB7BB5" w:rsidRPr="001E55D3" w:rsidRDefault="00EB7BB5" w:rsidP="00EB7BB5">
            <w:pPr>
              <w:pStyle w:val="TableText"/>
              <w:cnfStyle w:val="000000100000" w:firstRow="0" w:lastRow="0" w:firstColumn="0" w:lastColumn="0" w:oddVBand="0" w:evenVBand="0" w:oddHBand="1" w:evenHBand="0" w:firstRowFirstColumn="0" w:firstRowLastColumn="0" w:lastRowFirstColumn="0" w:lastRowLastColumn="0"/>
            </w:pPr>
          </w:p>
        </w:tc>
        <w:tc>
          <w:tcPr>
            <w:tcW w:w="1303" w:type="dxa"/>
            <w:shd w:val="clear" w:color="auto" w:fill="C9F9FC" w:themeFill="accent3" w:themeFillTint="33"/>
          </w:tcPr>
          <w:p w14:paraId="3266BB0B" w14:textId="77777777" w:rsidR="00EB7BB5" w:rsidRPr="001E55D3" w:rsidRDefault="00EB7BB5" w:rsidP="00EB7BB5">
            <w:pPr>
              <w:pStyle w:val="TableText"/>
              <w:cnfStyle w:val="000000100000" w:firstRow="0" w:lastRow="0" w:firstColumn="0" w:lastColumn="0" w:oddVBand="0" w:evenVBand="0" w:oddHBand="1" w:evenHBand="0" w:firstRowFirstColumn="0" w:firstRowLastColumn="0" w:lastRowFirstColumn="0" w:lastRowLastColumn="0"/>
            </w:pPr>
          </w:p>
        </w:tc>
      </w:tr>
      <w:tr w:rsidR="00EB7BB5" w14:paraId="7AE3F5A2" w14:textId="77777777" w:rsidTr="00EB7B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3" w:type="dxa"/>
          </w:tcPr>
          <w:p w14:paraId="016E0E2F" w14:textId="77777777" w:rsidR="00EB7BB5" w:rsidRPr="001E55D3" w:rsidRDefault="00EB7BB5" w:rsidP="00EB7BB5">
            <w:pPr>
              <w:pStyle w:val="TableText"/>
            </w:pPr>
            <w:r>
              <w:rPr>
                <w:b w:val="0"/>
              </w:rPr>
              <w:t xml:space="preserve">7. Operational Optimization </w:t>
            </w:r>
            <w:r>
              <w:t>(e.g., energy/water efficiency)</w:t>
            </w:r>
          </w:p>
        </w:tc>
        <w:tc>
          <w:tcPr>
            <w:tcW w:w="4680" w:type="dxa"/>
          </w:tcPr>
          <w:p w14:paraId="7622CD81" w14:textId="77777777" w:rsidR="00EB7BB5" w:rsidRDefault="00EB7BB5" w:rsidP="00EB7BB5">
            <w:pPr>
              <w:pStyle w:val="TableText"/>
              <w:numPr>
                <w:ilvl w:val="0"/>
                <w:numId w:val="10"/>
              </w:numPr>
              <w:ind w:left="157" w:hanging="180"/>
              <w:cnfStyle w:val="000000010000" w:firstRow="0" w:lastRow="0" w:firstColumn="0" w:lastColumn="0" w:oddVBand="0" w:evenVBand="0" w:oddHBand="0" w:evenHBand="1" w:firstRowFirstColumn="0" w:firstRowLastColumn="0" w:lastRowFirstColumn="0" w:lastRowLastColumn="0"/>
            </w:pPr>
            <w:r>
              <w:t>My utility has assessed its current energy usage and performed an energy audit.</w:t>
            </w:r>
          </w:p>
          <w:p w14:paraId="3032C30E" w14:textId="77777777" w:rsidR="00EB7BB5" w:rsidRDefault="00EB7BB5" w:rsidP="00EB7BB5">
            <w:pPr>
              <w:pStyle w:val="TableText"/>
              <w:numPr>
                <w:ilvl w:val="0"/>
                <w:numId w:val="10"/>
              </w:numPr>
              <w:ind w:left="157" w:hanging="180"/>
              <w:cnfStyle w:val="000000010000" w:firstRow="0" w:lastRow="0" w:firstColumn="0" w:lastColumn="0" w:oddVBand="0" w:evenVBand="0" w:oddHBand="0" w:evenHBand="1" w:firstRowFirstColumn="0" w:firstRowLastColumn="0" w:lastRowFirstColumn="0" w:lastRowLastColumn="0"/>
            </w:pPr>
            <w:r>
              <w:t>My utility has maximized resource use and resource loss (e.g., water loss, treatment chemical use).</w:t>
            </w:r>
          </w:p>
          <w:p w14:paraId="2671B266" w14:textId="77777777" w:rsidR="00EB7BB5" w:rsidRDefault="00EB7BB5" w:rsidP="00EB7BB5">
            <w:pPr>
              <w:pStyle w:val="TableText"/>
              <w:numPr>
                <w:ilvl w:val="0"/>
                <w:numId w:val="10"/>
              </w:numPr>
              <w:ind w:left="157" w:hanging="180"/>
              <w:cnfStyle w:val="000000010000" w:firstRow="0" w:lastRow="0" w:firstColumn="0" w:lastColumn="0" w:oddVBand="0" w:evenVBand="0" w:oddHBand="0" w:evenHBand="1" w:firstRowFirstColumn="0" w:firstRowLastColumn="0" w:lastRowFirstColumn="0" w:lastRowLastColumn="0"/>
            </w:pPr>
            <w:r>
              <w:t>My utility understands, has documented, and monitors key operational aspects of the system (e.g., pressure, flow, quality).</w:t>
            </w:r>
          </w:p>
        </w:tc>
        <w:tc>
          <w:tcPr>
            <w:tcW w:w="1350" w:type="dxa"/>
            <w:shd w:val="clear" w:color="auto" w:fill="CAE9C0" w:themeFill="accent5" w:themeFillTint="66"/>
          </w:tcPr>
          <w:p w14:paraId="72D5C360" w14:textId="77777777" w:rsidR="00EB7BB5" w:rsidRPr="001E55D3" w:rsidRDefault="00EB7BB5" w:rsidP="00EB7BB5">
            <w:pPr>
              <w:pStyle w:val="TableText"/>
              <w:cnfStyle w:val="000000010000" w:firstRow="0" w:lastRow="0" w:firstColumn="0" w:lastColumn="0" w:oddVBand="0" w:evenVBand="0" w:oddHBand="0" w:evenHBand="1" w:firstRowFirstColumn="0" w:firstRowLastColumn="0" w:lastRowFirstColumn="0" w:lastRowLastColumn="0"/>
            </w:pPr>
          </w:p>
        </w:tc>
        <w:tc>
          <w:tcPr>
            <w:tcW w:w="1303" w:type="dxa"/>
            <w:shd w:val="clear" w:color="auto" w:fill="C9F9FC" w:themeFill="accent3" w:themeFillTint="33"/>
          </w:tcPr>
          <w:p w14:paraId="0DB52F4B" w14:textId="77777777" w:rsidR="00EB7BB5" w:rsidRPr="001E55D3" w:rsidRDefault="00EB7BB5" w:rsidP="00EB7BB5">
            <w:pPr>
              <w:pStyle w:val="TableText"/>
              <w:cnfStyle w:val="000000010000" w:firstRow="0" w:lastRow="0" w:firstColumn="0" w:lastColumn="0" w:oddVBand="0" w:evenVBand="0" w:oddHBand="0" w:evenHBand="1" w:firstRowFirstColumn="0" w:firstRowLastColumn="0" w:lastRowFirstColumn="0" w:lastRowLastColumn="0"/>
            </w:pPr>
          </w:p>
        </w:tc>
      </w:tr>
      <w:tr w:rsidR="00EB7BB5" w14:paraId="3A941AED" w14:textId="77777777" w:rsidTr="00EB7B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3" w:type="dxa"/>
          </w:tcPr>
          <w:p w14:paraId="16533A32" w14:textId="77777777" w:rsidR="00EB7BB5" w:rsidRDefault="00EB7BB5" w:rsidP="00EB7BB5">
            <w:pPr>
              <w:pStyle w:val="TableText"/>
              <w:rPr>
                <w:b w:val="0"/>
              </w:rPr>
            </w:pPr>
            <w:r>
              <w:rPr>
                <w:b w:val="0"/>
              </w:rPr>
              <w:t>8. Infrastructure Stability</w:t>
            </w:r>
          </w:p>
          <w:p w14:paraId="11EC4AD6" w14:textId="77777777" w:rsidR="00EB7BB5" w:rsidRPr="001E55D3" w:rsidRDefault="00EB7BB5" w:rsidP="00EB7BB5">
            <w:pPr>
              <w:pStyle w:val="TableText"/>
            </w:pPr>
            <w:r>
              <w:t>(e.g., asset management)</w:t>
            </w:r>
          </w:p>
        </w:tc>
        <w:tc>
          <w:tcPr>
            <w:tcW w:w="4680" w:type="dxa"/>
          </w:tcPr>
          <w:p w14:paraId="30FFAFD6" w14:textId="77777777" w:rsidR="00EB7BB5" w:rsidRDefault="00EB7BB5" w:rsidP="00EB7BB5">
            <w:pPr>
              <w:pStyle w:val="TableText"/>
              <w:numPr>
                <w:ilvl w:val="0"/>
                <w:numId w:val="10"/>
              </w:numPr>
              <w:ind w:left="157" w:hanging="180"/>
              <w:cnfStyle w:val="000000100000" w:firstRow="0" w:lastRow="0" w:firstColumn="0" w:lastColumn="0" w:oddVBand="0" w:evenVBand="0" w:oddHBand="1" w:evenHBand="0" w:firstRowFirstColumn="0" w:firstRowLastColumn="0" w:lastRowFirstColumn="0" w:lastRowLastColumn="0"/>
            </w:pPr>
            <w:r>
              <w:t xml:space="preserve">My utility has inventoried its current system components, condition, and cost. </w:t>
            </w:r>
          </w:p>
          <w:p w14:paraId="5C097224" w14:textId="77777777" w:rsidR="00EB7BB5" w:rsidRDefault="00EB7BB5" w:rsidP="00EB7BB5">
            <w:pPr>
              <w:pStyle w:val="TableText"/>
              <w:numPr>
                <w:ilvl w:val="0"/>
                <w:numId w:val="10"/>
              </w:numPr>
              <w:ind w:left="157" w:hanging="180"/>
              <w:cnfStyle w:val="000000100000" w:firstRow="0" w:lastRow="0" w:firstColumn="0" w:lastColumn="0" w:oddVBand="0" w:evenVBand="0" w:oddHBand="1" w:evenHBand="0" w:firstRowFirstColumn="0" w:firstRowLastColumn="0" w:lastRowFirstColumn="0" w:lastRowLastColumn="0"/>
            </w:pPr>
            <w:r>
              <w:t xml:space="preserve">My system has a plan in place for repair and replacement of system components. </w:t>
            </w:r>
          </w:p>
        </w:tc>
        <w:tc>
          <w:tcPr>
            <w:tcW w:w="1350" w:type="dxa"/>
            <w:shd w:val="clear" w:color="auto" w:fill="CAE9C0" w:themeFill="accent5" w:themeFillTint="66"/>
          </w:tcPr>
          <w:p w14:paraId="716CC144" w14:textId="77777777" w:rsidR="00EB7BB5" w:rsidRPr="001E55D3" w:rsidRDefault="00EB7BB5" w:rsidP="00EB7BB5">
            <w:pPr>
              <w:pStyle w:val="TableText"/>
              <w:cnfStyle w:val="000000100000" w:firstRow="0" w:lastRow="0" w:firstColumn="0" w:lastColumn="0" w:oddVBand="0" w:evenVBand="0" w:oddHBand="1" w:evenHBand="0" w:firstRowFirstColumn="0" w:firstRowLastColumn="0" w:lastRowFirstColumn="0" w:lastRowLastColumn="0"/>
            </w:pPr>
          </w:p>
        </w:tc>
        <w:tc>
          <w:tcPr>
            <w:tcW w:w="1303" w:type="dxa"/>
            <w:shd w:val="clear" w:color="auto" w:fill="C9F9FC" w:themeFill="accent3" w:themeFillTint="33"/>
          </w:tcPr>
          <w:p w14:paraId="743F4702" w14:textId="77777777" w:rsidR="00EB7BB5" w:rsidRPr="001E55D3" w:rsidRDefault="00EB7BB5" w:rsidP="00EB7BB5">
            <w:pPr>
              <w:pStyle w:val="TableText"/>
              <w:cnfStyle w:val="000000100000" w:firstRow="0" w:lastRow="0" w:firstColumn="0" w:lastColumn="0" w:oddVBand="0" w:evenVBand="0" w:oddHBand="1" w:evenHBand="0" w:firstRowFirstColumn="0" w:firstRowLastColumn="0" w:lastRowFirstColumn="0" w:lastRowLastColumn="0"/>
            </w:pPr>
          </w:p>
        </w:tc>
      </w:tr>
      <w:tr w:rsidR="00EB7BB5" w14:paraId="52051309" w14:textId="77777777" w:rsidTr="00EB7B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3" w:type="dxa"/>
          </w:tcPr>
          <w:p w14:paraId="5ED9D208" w14:textId="77777777" w:rsidR="00EB7BB5" w:rsidRPr="001E55D3" w:rsidRDefault="00EB7BB5" w:rsidP="00EB7BB5">
            <w:pPr>
              <w:pStyle w:val="TableText"/>
              <w:rPr>
                <w:b w:val="0"/>
              </w:rPr>
            </w:pPr>
            <w:r>
              <w:rPr>
                <w:b w:val="0"/>
              </w:rPr>
              <w:t>9. Operational Resiliency</w:t>
            </w:r>
          </w:p>
        </w:tc>
        <w:tc>
          <w:tcPr>
            <w:tcW w:w="4680" w:type="dxa"/>
          </w:tcPr>
          <w:p w14:paraId="655B783C" w14:textId="77777777" w:rsidR="00EB7BB5" w:rsidRDefault="00EB7BB5" w:rsidP="00EB7BB5">
            <w:pPr>
              <w:pStyle w:val="TableText"/>
              <w:numPr>
                <w:ilvl w:val="0"/>
                <w:numId w:val="10"/>
              </w:numPr>
              <w:ind w:left="157" w:hanging="180"/>
              <w:cnfStyle w:val="000000010000" w:firstRow="0" w:lastRow="0" w:firstColumn="0" w:lastColumn="0" w:oddVBand="0" w:evenVBand="0" w:oddHBand="0" w:evenHBand="1" w:firstRowFirstColumn="0" w:firstRowLastColumn="0" w:lastRowFirstColumn="0" w:lastRowLastColumn="0"/>
            </w:pPr>
            <w:r>
              <w:t xml:space="preserve">My utility has conducted an all hazards vulnerability assessment (safety, natural disasters, environmental risks, etc.). </w:t>
            </w:r>
          </w:p>
          <w:p w14:paraId="01209541" w14:textId="77777777" w:rsidR="00EB7BB5" w:rsidRDefault="00EB7BB5" w:rsidP="00EB7BB5">
            <w:pPr>
              <w:pStyle w:val="TableText"/>
              <w:numPr>
                <w:ilvl w:val="0"/>
                <w:numId w:val="10"/>
              </w:numPr>
              <w:ind w:left="157" w:hanging="180"/>
              <w:cnfStyle w:val="000000010000" w:firstRow="0" w:lastRow="0" w:firstColumn="0" w:lastColumn="0" w:oddVBand="0" w:evenVBand="0" w:oddHBand="0" w:evenHBand="1" w:firstRowFirstColumn="0" w:firstRowLastColumn="0" w:lastRowFirstColumn="0" w:lastRowLastColumn="0"/>
            </w:pPr>
            <w:r>
              <w:t>My utility has prepared an all hazards emergency response plan.</w:t>
            </w:r>
          </w:p>
        </w:tc>
        <w:tc>
          <w:tcPr>
            <w:tcW w:w="1350" w:type="dxa"/>
            <w:shd w:val="clear" w:color="auto" w:fill="CAE9C0" w:themeFill="accent5" w:themeFillTint="66"/>
          </w:tcPr>
          <w:p w14:paraId="5A0A90F7" w14:textId="77777777" w:rsidR="00EB7BB5" w:rsidRPr="001E55D3" w:rsidRDefault="00EB7BB5" w:rsidP="00EB7BB5">
            <w:pPr>
              <w:pStyle w:val="TableText"/>
              <w:cnfStyle w:val="000000010000" w:firstRow="0" w:lastRow="0" w:firstColumn="0" w:lastColumn="0" w:oddVBand="0" w:evenVBand="0" w:oddHBand="0" w:evenHBand="1" w:firstRowFirstColumn="0" w:firstRowLastColumn="0" w:lastRowFirstColumn="0" w:lastRowLastColumn="0"/>
            </w:pPr>
          </w:p>
        </w:tc>
        <w:tc>
          <w:tcPr>
            <w:tcW w:w="1303" w:type="dxa"/>
            <w:shd w:val="clear" w:color="auto" w:fill="C9F9FC" w:themeFill="accent3" w:themeFillTint="33"/>
          </w:tcPr>
          <w:p w14:paraId="62682FF7" w14:textId="77777777" w:rsidR="00EB7BB5" w:rsidRPr="001E55D3" w:rsidRDefault="00EB7BB5" w:rsidP="00EB7BB5">
            <w:pPr>
              <w:pStyle w:val="TableText"/>
              <w:cnfStyle w:val="000000010000" w:firstRow="0" w:lastRow="0" w:firstColumn="0" w:lastColumn="0" w:oddVBand="0" w:evenVBand="0" w:oddHBand="0" w:evenHBand="1" w:firstRowFirstColumn="0" w:firstRowLastColumn="0" w:lastRowFirstColumn="0" w:lastRowLastColumn="0"/>
            </w:pPr>
          </w:p>
        </w:tc>
      </w:tr>
      <w:tr w:rsidR="00EB7BB5" w14:paraId="2EE86D8E" w14:textId="77777777" w:rsidTr="00EB7B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3" w:type="dxa"/>
          </w:tcPr>
          <w:p w14:paraId="27B82739" w14:textId="77777777" w:rsidR="00EB7BB5" w:rsidRPr="001E55D3" w:rsidRDefault="00EB7BB5" w:rsidP="00EB7BB5">
            <w:pPr>
              <w:pStyle w:val="TableText"/>
              <w:rPr>
                <w:b w:val="0"/>
              </w:rPr>
            </w:pPr>
            <w:r>
              <w:rPr>
                <w:b w:val="0"/>
              </w:rPr>
              <w:t>10. Stakeholder Understanding &amp; Support</w:t>
            </w:r>
          </w:p>
        </w:tc>
        <w:tc>
          <w:tcPr>
            <w:tcW w:w="4680" w:type="dxa"/>
          </w:tcPr>
          <w:p w14:paraId="5EC57F36" w14:textId="77777777" w:rsidR="00EB7BB5" w:rsidRDefault="00EB7BB5" w:rsidP="00EB7BB5">
            <w:pPr>
              <w:pStyle w:val="TableText"/>
              <w:numPr>
                <w:ilvl w:val="0"/>
                <w:numId w:val="10"/>
              </w:numPr>
              <w:ind w:left="157" w:hanging="180"/>
              <w:cnfStyle w:val="000000100000" w:firstRow="0" w:lastRow="0" w:firstColumn="0" w:lastColumn="0" w:oddVBand="0" w:evenVBand="0" w:oddHBand="1" w:evenHBand="0" w:firstRowFirstColumn="0" w:firstRowLastColumn="0" w:lastRowFirstColumn="0" w:lastRowLastColumn="0"/>
            </w:pPr>
            <w:r>
              <w:t xml:space="preserve">My system actively engages with local decision makers, community, watershed (where relevant), and regulatory representatives to build support for its goals, resources, and the value of the services it provides. </w:t>
            </w:r>
          </w:p>
          <w:p w14:paraId="59AE1BB9" w14:textId="77777777" w:rsidR="00EB7BB5" w:rsidRDefault="00EB7BB5" w:rsidP="00EB7BB5">
            <w:pPr>
              <w:pStyle w:val="TableText"/>
              <w:numPr>
                <w:ilvl w:val="0"/>
                <w:numId w:val="10"/>
              </w:numPr>
              <w:ind w:left="157" w:hanging="180"/>
              <w:cnfStyle w:val="000000100000" w:firstRow="0" w:lastRow="0" w:firstColumn="0" w:lastColumn="0" w:oddVBand="0" w:evenVBand="0" w:oddHBand="1" w:evenHBand="0" w:firstRowFirstColumn="0" w:firstRowLastColumn="0" w:lastRowFirstColumn="0" w:lastRowLastColumn="0"/>
            </w:pPr>
            <w:r>
              <w:t xml:space="preserve">My utility performs active customer and stakeholder outreach and education to understand concerns and promote the value of clean and safe water. </w:t>
            </w:r>
          </w:p>
        </w:tc>
        <w:tc>
          <w:tcPr>
            <w:tcW w:w="1350" w:type="dxa"/>
            <w:shd w:val="clear" w:color="auto" w:fill="CAE9C0" w:themeFill="accent5" w:themeFillTint="66"/>
          </w:tcPr>
          <w:p w14:paraId="076A71A3" w14:textId="77777777" w:rsidR="00EB7BB5" w:rsidRPr="001E55D3" w:rsidRDefault="00EB7BB5" w:rsidP="00EB7BB5">
            <w:pPr>
              <w:pStyle w:val="TableText"/>
              <w:cnfStyle w:val="000000100000" w:firstRow="0" w:lastRow="0" w:firstColumn="0" w:lastColumn="0" w:oddVBand="0" w:evenVBand="0" w:oddHBand="1" w:evenHBand="0" w:firstRowFirstColumn="0" w:firstRowLastColumn="0" w:lastRowFirstColumn="0" w:lastRowLastColumn="0"/>
            </w:pPr>
          </w:p>
        </w:tc>
        <w:tc>
          <w:tcPr>
            <w:tcW w:w="1303" w:type="dxa"/>
            <w:shd w:val="clear" w:color="auto" w:fill="C9F9FC" w:themeFill="accent3" w:themeFillTint="33"/>
          </w:tcPr>
          <w:p w14:paraId="19961D22" w14:textId="77777777" w:rsidR="00EB7BB5" w:rsidRPr="001E55D3" w:rsidRDefault="00EB7BB5" w:rsidP="00EB7BB5">
            <w:pPr>
              <w:pStyle w:val="TableText"/>
              <w:cnfStyle w:val="000000100000" w:firstRow="0" w:lastRow="0" w:firstColumn="0" w:lastColumn="0" w:oddVBand="0" w:evenVBand="0" w:oddHBand="1" w:evenHBand="0" w:firstRowFirstColumn="0" w:firstRowLastColumn="0" w:lastRowFirstColumn="0" w:lastRowLastColumn="0"/>
            </w:pPr>
          </w:p>
        </w:tc>
      </w:tr>
    </w:tbl>
    <w:p w14:paraId="25BFB003" w14:textId="77777777" w:rsidR="00EB7BB5" w:rsidRDefault="00EB7BB5" w:rsidP="00EB7BB5">
      <w:pPr>
        <w:spacing w:line="276" w:lineRule="auto"/>
      </w:pPr>
      <w:r>
        <w:br w:type="page"/>
      </w:r>
    </w:p>
    <w:p w14:paraId="45D02B3F" w14:textId="77777777" w:rsidR="00EB7BB5" w:rsidRDefault="00EB7BB5" w:rsidP="00EB7BB5">
      <w:pPr>
        <w:pStyle w:val="Heading3"/>
      </w:pPr>
      <w:bookmarkStart w:id="14" w:name="_Toc350678765"/>
      <w:bookmarkStart w:id="15" w:name="_Toc351741877"/>
      <w:bookmarkStart w:id="16" w:name="_Toc357069659"/>
      <w:bookmarkStart w:id="17" w:name="_Toc357071327"/>
      <w:bookmarkStart w:id="18" w:name="_Toc357762823"/>
      <w:bookmarkStart w:id="19" w:name="_Toc360022090"/>
      <w:bookmarkStart w:id="20" w:name="_Toc439151311"/>
      <w:bookmarkStart w:id="21" w:name="_Toc441242454"/>
      <w:r>
        <w:lastRenderedPageBreak/>
        <w:t xml:space="preserve">Step 3 - Plot </w:t>
      </w:r>
      <w:r w:rsidRPr="001E55D3">
        <w:t>Results</w:t>
      </w:r>
      <w:bookmarkEnd w:id="14"/>
      <w:bookmarkEnd w:id="15"/>
      <w:bookmarkEnd w:id="16"/>
      <w:bookmarkEnd w:id="17"/>
      <w:bookmarkEnd w:id="18"/>
      <w:bookmarkEnd w:id="19"/>
      <w:bookmarkEnd w:id="20"/>
      <w:bookmarkEnd w:id="21"/>
      <w:r>
        <w:t xml:space="preserve"> </w:t>
      </w:r>
    </w:p>
    <w:p w14:paraId="5E17E6A7" w14:textId="6683FF5B" w:rsidR="00EB7BB5" w:rsidRDefault="00402F4A" w:rsidP="00EB7BB5">
      <w:pPr>
        <w:jc w:val="both"/>
        <w:rPr>
          <w:i/>
        </w:rPr>
      </w:pPr>
      <w:r w:rsidRPr="00393FD9">
        <w:rPr>
          <w:i/>
        </w:rPr>
        <w:t>To compare your results for each management area, you will plot each pair (rating, r</w:t>
      </w:r>
      <w:r>
        <w:rPr>
          <w:i/>
        </w:rPr>
        <w:t>anking) in Table B of Appendix I</w:t>
      </w:r>
      <w:r w:rsidRPr="00393FD9">
        <w:rPr>
          <w:i/>
        </w:rPr>
        <w:t xml:space="preserve">. For each management area, identify your high/medium/low rating in the green Step 1 box, and find the corresponding row in the table. Then, for the same management area, identify your high/medium/low ranking in the blue Step 2 box, and find the corresponding column in the table. The box where the row and column intersect is where you should </w:t>
      </w:r>
      <w:r>
        <w:rPr>
          <w:i/>
        </w:rPr>
        <w:t xml:space="preserve">place that management area (note </w:t>
      </w:r>
      <w:r w:rsidRPr="00393FD9">
        <w:rPr>
          <w:i/>
        </w:rPr>
        <w:t>abbreviations below</w:t>
      </w:r>
      <w:r>
        <w:rPr>
          <w:i/>
        </w:rPr>
        <w:t xml:space="preserve"> for use in the plotting exercise</w:t>
      </w:r>
      <w:r w:rsidRPr="00393FD9">
        <w:rPr>
          <w:i/>
        </w:rPr>
        <w:t xml:space="preserve">). The example below shows how </w:t>
      </w:r>
      <w:r>
        <w:rPr>
          <w:i/>
        </w:rPr>
        <w:t xml:space="preserve">you should complete </w:t>
      </w:r>
      <w:r w:rsidRPr="00393FD9">
        <w:rPr>
          <w:i/>
        </w:rPr>
        <w:t xml:space="preserve">the </w:t>
      </w:r>
      <w:r>
        <w:rPr>
          <w:i/>
        </w:rPr>
        <w:t xml:space="preserve">Step 3 </w:t>
      </w:r>
      <w:r w:rsidRPr="00393FD9">
        <w:rPr>
          <w:i/>
        </w:rPr>
        <w:t>plotting exercise. The ranking and rating for each management area should be paired and placed into the corresponding box in the grid, based on the low/medium/high determin</w:t>
      </w:r>
      <w:r>
        <w:rPr>
          <w:i/>
        </w:rPr>
        <w:t xml:space="preserve">ations given in Steps 1 and 2. </w:t>
      </w:r>
      <w:r w:rsidR="00EB7BB5">
        <w:rPr>
          <w:i/>
        </w:rPr>
        <w:t xml:space="preserve"> </w:t>
      </w:r>
    </w:p>
    <w:tbl>
      <w:tblPr>
        <w:tblStyle w:val="TableGridLight"/>
        <w:tblpPr w:leftFromText="180" w:rightFromText="180" w:vertAnchor="text" w:horzAnchor="margin" w:tblpY="-9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Table of abbreviations of the 10 key management areas"/>
        <w:tblDescription w:val="This table or text box contains abbreviations for each of the 10 key Management Areas. "/>
      </w:tblPr>
      <w:tblGrid>
        <w:gridCol w:w="5238"/>
        <w:gridCol w:w="4788"/>
      </w:tblGrid>
      <w:tr w:rsidR="00874743" w:rsidRPr="00A46FBC" w14:paraId="2084833A" w14:textId="77777777" w:rsidTr="00874743">
        <w:tc>
          <w:tcPr>
            <w:tcW w:w="5238" w:type="dxa"/>
          </w:tcPr>
          <w:p w14:paraId="55F87B8B" w14:textId="77777777" w:rsidR="00874743" w:rsidRPr="00A46FBC" w:rsidRDefault="00874743" w:rsidP="00874743">
            <w:pPr>
              <w:pStyle w:val="TableText"/>
              <w:rPr>
                <w:rFonts w:asciiTheme="minorHAnsi" w:hAnsiTheme="minorHAnsi"/>
                <w:b/>
                <w:sz w:val="16"/>
              </w:rPr>
            </w:pPr>
            <w:r w:rsidRPr="00A46FBC">
              <w:rPr>
                <w:rFonts w:asciiTheme="minorHAnsi" w:hAnsiTheme="minorHAnsi"/>
                <w:b/>
                <w:sz w:val="16"/>
              </w:rPr>
              <w:t>WA</w:t>
            </w:r>
            <w:r w:rsidRPr="00A46FBC">
              <w:rPr>
                <w:rFonts w:asciiTheme="minorHAnsi" w:hAnsiTheme="minorHAnsi"/>
                <w:b/>
                <w:sz w:val="16"/>
              </w:rPr>
              <w:tab/>
              <w:t>Water Resource Adequacy</w:t>
            </w:r>
          </w:p>
          <w:p w14:paraId="38A86C65" w14:textId="77777777" w:rsidR="00874743" w:rsidRPr="00A46FBC" w:rsidRDefault="00874743" w:rsidP="00874743">
            <w:pPr>
              <w:pStyle w:val="TableText"/>
              <w:rPr>
                <w:rFonts w:asciiTheme="minorHAnsi" w:hAnsiTheme="minorHAnsi"/>
                <w:b/>
                <w:sz w:val="16"/>
              </w:rPr>
            </w:pPr>
            <w:r w:rsidRPr="00A46FBC">
              <w:rPr>
                <w:rFonts w:asciiTheme="minorHAnsi" w:hAnsiTheme="minorHAnsi"/>
                <w:b/>
                <w:sz w:val="16"/>
              </w:rPr>
              <w:t>PQ</w:t>
            </w:r>
            <w:r w:rsidRPr="00A46FBC">
              <w:rPr>
                <w:rFonts w:asciiTheme="minorHAnsi" w:hAnsiTheme="minorHAnsi"/>
                <w:b/>
                <w:sz w:val="16"/>
              </w:rPr>
              <w:tab/>
              <w:t>Product Quality</w:t>
            </w:r>
          </w:p>
          <w:p w14:paraId="305343EC" w14:textId="77777777" w:rsidR="00874743" w:rsidRPr="00A46FBC" w:rsidRDefault="00874743" w:rsidP="00874743">
            <w:pPr>
              <w:pStyle w:val="TableText"/>
              <w:rPr>
                <w:rFonts w:asciiTheme="minorHAnsi" w:hAnsiTheme="minorHAnsi"/>
                <w:b/>
                <w:sz w:val="16"/>
              </w:rPr>
            </w:pPr>
            <w:r w:rsidRPr="00A46FBC">
              <w:rPr>
                <w:rFonts w:asciiTheme="minorHAnsi" w:hAnsiTheme="minorHAnsi"/>
                <w:b/>
                <w:sz w:val="16"/>
              </w:rPr>
              <w:t>CS</w:t>
            </w:r>
            <w:r w:rsidRPr="00A46FBC">
              <w:rPr>
                <w:rFonts w:asciiTheme="minorHAnsi" w:hAnsiTheme="minorHAnsi"/>
                <w:b/>
                <w:sz w:val="16"/>
              </w:rPr>
              <w:tab/>
              <w:t>Customer Satisfaction</w:t>
            </w:r>
          </w:p>
          <w:p w14:paraId="0561776D" w14:textId="77777777" w:rsidR="00874743" w:rsidRPr="00A46FBC" w:rsidRDefault="00874743" w:rsidP="00874743">
            <w:pPr>
              <w:pStyle w:val="TableText"/>
              <w:rPr>
                <w:rFonts w:asciiTheme="minorHAnsi" w:hAnsiTheme="minorHAnsi"/>
                <w:b/>
                <w:sz w:val="16"/>
              </w:rPr>
            </w:pPr>
            <w:r w:rsidRPr="00A46FBC">
              <w:rPr>
                <w:rFonts w:asciiTheme="minorHAnsi" w:hAnsiTheme="minorHAnsi"/>
                <w:b/>
                <w:sz w:val="16"/>
              </w:rPr>
              <w:t>CE</w:t>
            </w:r>
            <w:r w:rsidRPr="00A46FBC">
              <w:rPr>
                <w:rFonts w:asciiTheme="minorHAnsi" w:hAnsiTheme="minorHAnsi"/>
                <w:b/>
                <w:sz w:val="16"/>
              </w:rPr>
              <w:tab/>
              <w:t>Community Sustainability &amp; Economic Development</w:t>
            </w:r>
          </w:p>
          <w:p w14:paraId="072F370A" w14:textId="77777777" w:rsidR="00874743" w:rsidRPr="00A46FBC" w:rsidRDefault="00874743" w:rsidP="00874743">
            <w:pPr>
              <w:pStyle w:val="TableText"/>
              <w:rPr>
                <w:rFonts w:asciiTheme="minorHAnsi" w:hAnsiTheme="minorHAnsi"/>
                <w:b/>
                <w:sz w:val="16"/>
              </w:rPr>
            </w:pPr>
            <w:r w:rsidRPr="00A46FBC">
              <w:rPr>
                <w:rFonts w:asciiTheme="minorHAnsi" w:hAnsiTheme="minorHAnsi"/>
                <w:b/>
                <w:sz w:val="16"/>
              </w:rPr>
              <w:t>ED</w:t>
            </w:r>
            <w:r w:rsidRPr="00A46FBC">
              <w:rPr>
                <w:rFonts w:asciiTheme="minorHAnsi" w:hAnsiTheme="minorHAnsi"/>
                <w:b/>
                <w:sz w:val="16"/>
              </w:rPr>
              <w:tab/>
              <w:t>Employee &amp; Leadership Development</w:t>
            </w:r>
          </w:p>
        </w:tc>
        <w:tc>
          <w:tcPr>
            <w:tcW w:w="4788" w:type="dxa"/>
          </w:tcPr>
          <w:p w14:paraId="395F3514" w14:textId="77777777" w:rsidR="00874743" w:rsidRPr="00A46FBC" w:rsidRDefault="00874743" w:rsidP="00874743">
            <w:pPr>
              <w:pStyle w:val="TableText"/>
              <w:rPr>
                <w:rFonts w:asciiTheme="minorHAnsi" w:hAnsiTheme="minorHAnsi"/>
                <w:b/>
                <w:sz w:val="16"/>
              </w:rPr>
            </w:pPr>
            <w:r w:rsidRPr="00A46FBC">
              <w:rPr>
                <w:rFonts w:asciiTheme="minorHAnsi" w:hAnsiTheme="minorHAnsi"/>
                <w:b/>
                <w:sz w:val="16"/>
              </w:rPr>
              <w:t>FV</w:t>
            </w:r>
            <w:r w:rsidRPr="00A46FBC">
              <w:rPr>
                <w:rFonts w:asciiTheme="minorHAnsi" w:hAnsiTheme="minorHAnsi"/>
                <w:b/>
                <w:sz w:val="16"/>
              </w:rPr>
              <w:tab/>
              <w:t>Financial Viability</w:t>
            </w:r>
          </w:p>
          <w:p w14:paraId="14840DD2" w14:textId="77777777" w:rsidR="00874743" w:rsidRPr="00A46FBC" w:rsidRDefault="00874743" w:rsidP="00874743">
            <w:pPr>
              <w:pStyle w:val="TableText"/>
              <w:rPr>
                <w:rFonts w:asciiTheme="minorHAnsi" w:hAnsiTheme="minorHAnsi"/>
                <w:b/>
                <w:sz w:val="16"/>
              </w:rPr>
            </w:pPr>
            <w:r w:rsidRPr="00A46FBC">
              <w:rPr>
                <w:rFonts w:asciiTheme="minorHAnsi" w:hAnsiTheme="minorHAnsi"/>
                <w:b/>
                <w:sz w:val="16"/>
              </w:rPr>
              <w:t>OO</w:t>
            </w:r>
            <w:r w:rsidRPr="00A46FBC">
              <w:rPr>
                <w:rFonts w:asciiTheme="minorHAnsi" w:hAnsiTheme="minorHAnsi"/>
                <w:b/>
                <w:sz w:val="16"/>
              </w:rPr>
              <w:tab/>
              <w:t>Operational Optimization</w:t>
            </w:r>
          </w:p>
          <w:p w14:paraId="2912E4B1" w14:textId="77777777" w:rsidR="00874743" w:rsidRPr="00A46FBC" w:rsidRDefault="00874743" w:rsidP="00874743">
            <w:pPr>
              <w:pStyle w:val="TableText"/>
              <w:rPr>
                <w:rFonts w:asciiTheme="minorHAnsi" w:hAnsiTheme="minorHAnsi"/>
                <w:b/>
                <w:sz w:val="16"/>
              </w:rPr>
            </w:pPr>
            <w:r w:rsidRPr="00A46FBC">
              <w:rPr>
                <w:rFonts w:asciiTheme="minorHAnsi" w:hAnsiTheme="minorHAnsi"/>
                <w:b/>
                <w:sz w:val="16"/>
              </w:rPr>
              <w:t xml:space="preserve">IS </w:t>
            </w:r>
            <w:r w:rsidRPr="00A46FBC">
              <w:rPr>
                <w:rFonts w:asciiTheme="minorHAnsi" w:hAnsiTheme="minorHAnsi"/>
                <w:b/>
                <w:sz w:val="16"/>
              </w:rPr>
              <w:tab/>
              <w:t>Infrastructure Stability</w:t>
            </w:r>
          </w:p>
          <w:p w14:paraId="54DC2501" w14:textId="77777777" w:rsidR="00874743" w:rsidRPr="00A46FBC" w:rsidRDefault="00874743" w:rsidP="00874743">
            <w:pPr>
              <w:pStyle w:val="TableText"/>
              <w:rPr>
                <w:rFonts w:asciiTheme="minorHAnsi" w:hAnsiTheme="minorHAnsi"/>
                <w:b/>
                <w:sz w:val="16"/>
              </w:rPr>
            </w:pPr>
            <w:r w:rsidRPr="00A46FBC">
              <w:rPr>
                <w:rFonts w:asciiTheme="minorHAnsi" w:hAnsiTheme="minorHAnsi"/>
                <w:b/>
                <w:sz w:val="16"/>
              </w:rPr>
              <w:t xml:space="preserve">OR </w:t>
            </w:r>
            <w:r w:rsidRPr="00A46FBC">
              <w:rPr>
                <w:rFonts w:asciiTheme="minorHAnsi" w:hAnsiTheme="minorHAnsi"/>
                <w:b/>
                <w:sz w:val="16"/>
              </w:rPr>
              <w:tab/>
              <w:t>Operational Resiliency</w:t>
            </w:r>
          </w:p>
          <w:p w14:paraId="1C8474E0" w14:textId="77777777" w:rsidR="00874743" w:rsidRPr="00A46FBC" w:rsidRDefault="00874743" w:rsidP="00874743">
            <w:pPr>
              <w:pStyle w:val="TableText"/>
              <w:rPr>
                <w:rFonts w:asciiTheme="minorHAnsi" w:hAnsiTheme="minorHAnsi"/>
                <w:b/>
                <w:sz w:val="16"/>
              </w:rPr>
            </w:pPr>
            <w:r w:rsidRPr="00A46FBC">
              <w:rPr>
                <w:rFonts w:asciiTheme="minorHAnsi" w:hAnsiTheme="minorHAnsi"/>
                <w:b/>
                <w:sz w:val="16"/>
              </w:rPr>
              <w:t>SS</w:t>
            </w:r>
            <w:r w:rsidRPr="00A46FBC">
              <w:rPr>
                <w:rFonts w:asciiTheme="minorHAnsi" w:hAnsiTheme="minorHAnsi"/>
                <w:b/>
                <w:sz w:val="16"/>
              </w:rPr>
              <w:tab/>
              <w:t>Stakeholder Understanding &amp; Support</w:t>
            </w:r>
          </w:p>
        </w:tc>
      </w:tr>
    </w:tbl>
    <w:p w14:paraId="41A90F12" w14:textId="3BD4D42A" w:rsidR="001300D4" w:rsidRPr="00EA5912" w:rsidRDefault="001300D4" w:rsidP="001300D4">
      <w:pPr>
        <w:pStyle w:val="Heading2"/>
        <w:spacing w:before="240" w:after="120"/>
        <w:rPr>
          <w:rStyle w:val="IntenseReference"/>
          <w:b w:val="0"/>
          <w:bCs/>
          <w:smallCaps w:val="0"/>
          <w:color w:val="0F6FC6" w:themeColor="accent1"/>
          <w:spacing w:val="0"/>
          <w:sz w:val="40"/>
          <w:u w:val="none"/>
        </w:rPr>
      </w:pPr>
      <w:bookmarkStart w:id="22" w:name="_Toc439151288"/>
      <w:bookmarkStart w:id="23" w:name="_Toc441242430"/>
      <w:r>
        <w:rPr>
          <w:rStyle w:val="IntenseReference"/>
          <w:b w:val="0"/>
          <w:bCs/>
          <w:smallCaps w:val="0"/>
          <w:color w:val="0F6FC6" w:themeColor="accent1"/>
          <w:spacing w:val="0"/>
          <w:sz w:val="40"/>
          <w:u w:val="none"/>
        </w:rPr>
        <w:t xml:space="preserve">Table B – </w:t>
      </w:r>
      <w:r w:rsidRPr="00EA5912">
        <w:rPr>
          <w:rStyle w:val="IntenseReference"/>
          <w:b w:val="0"/>
          <w:bCs/>
          <w:smallCaps w:val="0"/>
          <w:color w:val="0F6FC6" w:themeColor="accent1"/>
          <w:spacing w:val="0"/>
          <w:sz w:val="40"/>
          <w:u w:val="none"/>
        </w:rPr>
        <w:t>Example</w:t>
      </w:r>
      <w:bookmarkEnd w:id="22"/>
      <w:bookmarkEnd w:id="23"/>
      <w:r w:rsidRPr="00EA5912">
        <w:rPr>
          <w:rStyle w:val="IntenseReference"/>
          <w:b w:val="0"/>
          <w:bCs/>
          <w:smallCaps w:val="0"/>
          <w:color w:val="0F6FC6" w:themeColor="accent1"/>
          <w:spacing w:val="0"/>
          <w:sz w:val="40"/>
          <w:u w:val="none"/>
        </w:rPr>
        <w:t xml:space="preserve"> </w:t>
      </w:r>
    </w:p>
    <w:p w14:paraId="0DB3F724" w14:textId="77777777" w:rsidR="001300D4" w:rsidRDefault="001300D4" w:rsidP="001300D4">
      <w:pPr>
        <w:jc w:val="center"/>
        <w:rPr>
          <w:rStyle w:val="IntenseReference"/>
        </w:rPr>
      </w:pPr>
      <w:r>
        <w:rPr>
          <w:noProof/>
        </w:rPr>
        <w:drawing>
          <wp:inline distT="0" distB="0" distL="0" distR="0" wp14:anchorId="4C1CCC23" wp14:editId="3B3C3BDC">
            <wp:extent cx="6274022" cy="4895850"/>
            <wp:effectExtent l="0" t="0" r="0" b="0"/>
            <wp:docPr id="3" name="Picture 13" descr="Example of how plotting from the table in the first two steps occurs in the third step of the self-assessment. " title="Table B - Ex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srcRect l="11988" t="19398" r="23511" b="12248"/>
                    <a:stretch>
                      <a:fillRect/>
                    </a:stretch>
                  </pic:blipFill>
                  <pic:spPr bwMode="auto">
                    <a:xfrm>
                      <a:off x="0" y="0"/>
                      <a:ext cx="6311192" cy="4924855"/>
                    </a:xfrm>
                    <a:prstGeom prst="rect">
                      <a:avLst/>
                    </a:prstGeom>
                    <a:noFill/>
                    <a:ln w="9525">
                      <a:noFill/>
                      <a:miter lim="800000"/>
                      <a:headEnd/>
                      <a:tailEnd/>
                    </a:ln>
                  </pic:spPr>
                </pic:pic>
              </a:graphicData>
            </a:graphic>
          </wp:inline>
        </w:drawing>
      </w:r>
    </w:p>
    <w:p w14:paraId="70F9FE98" w14:textId="77777777" w:rsidR="001300D4" w:rsidRDefault="001300D4" w:rsidP="00874743">
      <w:pPr>
        <w:spacing w:before="360"/>
        <w:jc w:val="both"/>
        <w:rPr>
          <w:rStyle w:val="IntenseReference"/>
          <w:b w:val="0"/>
          <w:bCs w:val="0"/>
          <w:smallCaps w:val="0"/>
          <w:color w:val="0F6FC6" w:themeColor="accent1"/>
          <w:spacing w:val="0"/>
          <w:sz w:val="40"/>
          <w:u w:val="none"/>
        </w:rPr>
      </w:pPr>
    </w:p>
    <w:p w14:paraId="16AB1759" w14:textId="7051B0A8" w:rsidR="00874743" w:rsidRDefault="00874743" w:rsidP="00874743">
      <w:pPr>
        <w:spacing w:before="360"/>
        <w:jc w:val="both"/>
        <w:rPr>
          <w:rStyle w:val="IntenseReference"/>
          <w:b w:val="0"/>
          <w:bCs w:val="0"/>
          <w:smallCaps w:val="0"/>
          <w:color w:val="0F6FC6" w:themeColor="accent1"/>
          <w:spacing w:val="0"/>
          <w:sz w:val="40"/>
          <w:u w:val="none"/>
        </w:rPr>
      </w:pPr>
      <w:r>
        <w:rPr>
          <w:rStyle w:val="IntenseReference"/>
          <w:b w:val="0"/>
          <w:bCs w:val="0"/>
          <w:smallCaps w:val="0"/>
          <w:color w:val="0F6FC6" w:themeColor="accent1"/>
          <w:spacing w:val="0"/>
          <w:sz w:val="40"/>
          <w:u w:val="none"/>
        </w:rPr>
        <w:lastRenderedPageBreak/>
        <w:t>Table B</w:t>
      </w:r>
      <w:r w:rsidR="001300D4">
        <w:rPr>
          <w:rStyle w:val="IntenseReference"/>
          <w:b w:val="0"/>
          <w:bCs w:val="0"/>
          <w:smallCaps w:val="0"/>
          <w:color w:val="0F6FC6" w:themeColor="accent1"/>
          <w:spacing w:val="0"/>
          <w:sz w:val="40"/>
          <w:u w:val="none"/>
        </w:rPr>
        <w:t xml:space="preserve"> – Your Turn</w:t>
      </w:r>
    </w:p>
    <w:tbl>
      <w:tblPr>
        <w:tblStyle w:val="TableGridLight"/>
        <w:tblpPr w:leftFromText="180" w:rightFromText="180" w:vertAnchor="text" w:horzAnchor="margin" w:tblpY="-9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Table B - Your Turn to fill in the blanks from your first two steps"/>
      </w:tblPr>
      <w:tblGrid>
        <w:gridCol w:w="5238"/>
        <w:gridCol w:w="4788"/>
      </w:tblGrid>
      <w:tr w:rsidR="001300D4" w:rsidRPr="00A46FBC" w14:paraId="69C48D44" w14:textId="77777777" w:rsidTr="00BC35FE">
        <w:tc>
          <w:tcPr>
            <w:tcW w:w="5238" w:type="dxa"/>
          </w:tcPr>
          <w:p w14:paraId="08F30AF4" w14:textId="77777777" w:rsidR="001300D4" w:rsidRPr="00A46FBC" w:rsidRDefault="001300D4" w:rsidP="00BC35FE">
            <w:pPr>
              <w:pStyle w:val="TableText"/>
              <w:rPr>
                <w:rFonts w:asciiTheme="minorHAnsi" w:hAnsiTheme="minorHAnsi"/>
                <w:b/>
                <w:sz w:val="16"/>
              </w:rPr>
            </w:pPr>
            <w:r w:rsidRPr="00A46FBC">
              <w:rPr>
                <w:rFonts w:asciiTheme="minorHAnsi" w:hAnsiTheme="minorHAnsi"/>
                <w:b/>
                <w:sz w:val="16"/>
              </w:rPr>
              <w:t>WA</w:t>
            </w:r>
            <w:r w:rsidRPr="00A46FBC">
              <w:rPr>
                <w:rFonts w:asciiTheme="minorHAnsi" w:hAnsiTheme="minorHAnsi"/>
                <w:b/>
                <w:sz w:val="16"/>
              </w:rPr>
              <w:tab/>
              <w:t>Water Resource Adequacy</w:t>
            </w:r>
          </w:p>
          <w:p w14:paraId="6EF7F819" w14:textId="77777777" w:rsidR="001300D4" w:rsidRPr="00A46FBC" w:rsidRDefault="001300D4" w:rsidP="00BC35FE">
            <w:pPr>
              <w:pStyle w:val="TableText"/>
              <w:rPr>
                <w:rFonts w:asciiTheme="minorHAnsi" w:hAnsiTheme="minorHAnsi"/>
                <w:b/>
                <w:sz w:val="16"/>
              </w:rPr>
            </w:pPr>
            <w:r w:rsidRPr="00A46FBC">
              <w:rPr>
                <w:rFonts w:asciiTheme="minorHAnsi" w:hAnsiTheme="minorHAnsi"/>
                <w:b/>
                <w:sz w:val="16"/>
              </w:rPr>
              <w:t>PQ</w:t>
            </w:r>
            <w:r w:rsidRPr="00A46FBC">
              <w:rPr>
                <w:rFonts w:asciiTheme="minorHAnsi" w:hAnsiTheme="minorHAnsi"/>
                <w:b/>
                <w:sz w:val="16"/>
              </w:rPr>
              <w:tab/>
              <w:t>Product Quality</w:t>
            </w:r>
          </w:p>
          <w:p w14:paraId="39F5BF88" w14:textId="77777777" w:rsidR="001300D4" w:rsidRPr="00A46FBC" w:rsidRDefault="001300D4" w:rsidP="00BC35FE">
            <w:pPr>
              <w:pStyle w:val="TableText"/>
              <w:rPr>
                <w:rFonts w:asciiTheme="minorHAnsi" w:hAnsiTheme="minorHAnsi"/>
                <w:b/>
                <w:sz w:val="16"/>
              </w:rPr>
            </w:pPr>
            <w:r w:rsidRPr="00A46FBC">
              <w:rPr>
                <w:rFonts w:asciiTheme="minorHAnsi" w:hAnsiTheme="minorHAnsi"/>
                <w:b/>
                <w:sz w:val="16"/>
              </w:rPr>
              <w:t>CS</w:t>
            </w:r>
            <w:r w:rsidRPr="00A46FBC">
              <w:rPr>
                <w:rFonts w:asciiTheme="minorHAnsi" w:hAnsiTheme="minorHAnsi"/>
                <w:b/>
                <w:sz w:val="16"/>
              </w:rPr>
              <w:tab/>
              <w:t>Customer Satisfaction</w:t>
            </w:r>
          </w:p>
          <w:p w14:paraId="23C1A657" w14:textId="77777777" w:rsidR="001300D4" w:rsidRPr="00A46FBC" w:rsidRDefault="001300D4" w:rsidP="00BC35FE">
            <w:pPr>
              <w:pStyle w:val="TableText"/>
              <w:rPr>
                <w:rFonts w:asciiTheme="minorHAnsi" w:hAnsiTheme="minorHAnsi"/>
                <w:b/>
                <w:sz w:val="16"/>
              </w:rPr>
            </w:pPr>
            <w:r w:rsidRPr="00A46FBC">
              <w:rPr>
                <w:rFonts w:asciiTheme="minorHAnsi" w:hAnsiTheme="minorHAnsi"/>
                <w:b/>
                <w:sz w:val="16"/>
              </w:rPr>
              <w:t>CE</w:t>
            </w:r>
            <w:r w:rsidRPr="00A46FBC">
              <w:rPr>
                <w:rFonts w:asciiTheme="minorHAnsi" w:hAnsiTheme="minorHAnsi"/>
                <w:b/>
                <w:sz w:val="16"/>
              </w:rPr>
              <w:tab/>
              <w:t>Community Sustainability &amp; Economic Development</w:t>
            </w:r>
          </w:p>
          <w:p w14:paraId="57171A97" w14:textId="77777777" w:rsidR="001300D4" w:rsidRPr="00A46FBC" w:rsidRDefault="001300D4" w:rsidP="00BC35FE">
            <w:pPr>
              <w:pStyle w:val="TableText"/>
              <w:rPr>
                <w:rFonts w:asciiTheme="minorHAnsi" w:hAnsiTheme="minorHAnsi"/>
                <w:b/>
                <w:sz w:val="16"/>
              </w:rPr>
            </w:pPr>
            <w:r w:rsidRPr="00A46FBC">
              <w:rPr>
                <w:rFonts w:asciiTheme="minorHAnsi" w:hAnsiTheme="minorHAnsi"/>
                <w:b/>
                <w:sz w:val="16"/>
              </w:rPr>
              <w:t>ED</w:t>
            </w:r>
            <w:r w:rsidRPr="00A46FBC">
              <w:rPr>
                <w:rFonts w:asciiTheme="minorHAnsi" w:hAnsiTheme="minorHAnsi"/>
                <w:b/>
                <w:sz w:val="16"/>
              </w:rPr>
              <w:tab/>
              <w:t>Employee &amp; Leadership Development</w:t>
            </w:r>
          </w:p>
        </w:tc>
        <w:tc>
          <w:tcPr>
            <w:tcW w:w="4788" w:type="dxa"/>
          </w:tcPr>
          <w:p w14:paraId="2C63FB88" w14:textId="77777777" w:rsidR="001300D4" w:rsidRPr="00A46FBC" w:rsidRDefault="001300D4" w:rsidP="00BC35FE">
            <w:pPr>
              <w:pStyle w:val="TableText"/>
              <w:rPr>
                <w:rFonts w:asciiTheme="minorHAnsi" w:hAnsiTheme="minorHAnsi"/>
                <w:b/>
                <w:sz w:val="16"/>
              </w:rPr>
            </w:pPr>
            <w:r w:rsidRPr="00A46FBC">
              <w:rPr>
                <w:rFonts w:asciiTheme="minorHAnsi" w:hAnsiTheme="minorHAnsi"/>
                <w:b/>
                <w:sz w:val="16"/>
              </w:rPr>
              <w:t>FV</w:t>
            </w:r>
            <w:r w:rsidRPr="00A46FBC">
              <w:rPr>
                <w:rFonts w:asciiTheme="minorHAnsi" w:hAnsiTheme="minorHAnsi"/>
                <w:b/>
                <w:sz w:val="16"/>
              </w:rPr>
              <w:tab/>
              <w:t>Financial Viability</w:t>
            </w:r>
          </w:p>
          <w:p w14:paraId="12B560BC" w14:textId="77777777" w:rsidR="001300D4" w:rsidRPr="00A46FBC" w:rsidRDefault="001300D4" w:rsidP="00BC35FE">
            <w:pPr>
              <w:pStyle w:val="TableText"/>
              <w:rPr>
                <w:rFonts w:asciiTheme="minorHAnsi" w:hAnsiTheme="minorHAnsi"/>
                <w:b/>
                <w:sz w:val="16"/>
              </w:rPr>
            </w:pPr>
            <w:r w:rsidRPr="00A46FBC">
              <w:rPr>
                <w:rFonts w:asciiTheme="minorHAnsi" w:hAnsiTheme="minorHAnsi"/>
                <w:b/>
                <w:sz w:val="16"/>
              </w:rPr>
              <w:t>OO</w:t>
            </w:r>
            <w:r w:rsidRPr="00A46FBC">
              <w:rPr>
                <w:rFonts w:asciiTheme="minorHAnsi" w:hAnsiTheme="minorHAnsi"/>
                <w:b/>
                <w:sz w:val="16"/>
              </w:rPr>
              <w:tab/>
              <w:t>Operational Optimization</w:t>
            </w:r>
          </w:p>
          <w:p w14:paraId="534CB4FB" w14:textId="77777777" w:rsidR="001300D4" w:rsidRPr="00A46FBC" w:rsidRDefault="001300D4" w:rsidP="00BC35FE">
            <w:pPr>
              <w:pStyle w:val="TableText"/>
              <w:rPr>
                <w:rFonts w:asciiTheme="minorHAnsi" w:hAnsiTheme="minorHAnsi"/>
                <w:b/>
                <w:sz w:val="16"/>
              </w:rPr>
            </w:pPr>
            <w:r w:rsidRPr="00A46FBC">
              <w:rPr>
                <w:rFonts w:asciiTheme="minorHAnsi" w:hAnsiTheme="minorHAnsi"/>
                <w:b/>
                <w:sz w:val="16"/>
              </w:rPr>
              <w:t xml:space="preserve">IS </w:t>
            </w:r>
            <w:r w:rsidRPr="00A46FBC">
              <w:rPr>
                <w:rFonts w:asciiTheme="minorHAnsi" w:hAnsiTheme="minorHAnsi"/>
                <w:b/>
                <w:sz w:val="16"/>
              </w:rPr>
              <w:tab/>
              <w:t>Infrastructure Stability</w:t>
            </w:r>
          </w:p>
          <w:p w14:paraId="40C7F33A" w14:textId="77777777" w:rsidR="001300D4" w:rsidRPr="00A46FBC" w:rsidRDefault="001300D4" w:rsidP="00BC35FE">
            <w:pPr>
              <w:pStyle w:val="TableText"/>
              <w:rPr>
                <w:rFonts w:asciiTheme="minorHAnsi" w:hAnsiTheme="minorHAnsi"/>
                <w:b/>
                <w:sz w:val="16"/>
              </w:rPr>
            </w:pPr>
            <w:r w:rsidRPr="00A46FBC">
              <w:rPr>
                <w:rFonts w:asciiTheme="minorHAnsi" w:hAnsiTheme="minorHAnsi"/>
                <w:b/>
                <w:sz w:val="16"/>
              </w:rPr>
              <w:t xml:space="preserve">OR </w:t>
            </w:r>
            <w:r w:rsidRPr="00A46FBC">
              <w:rPr>
                <w:rFonts w:asciiTheme="minorHAnsi" w:hAnsiTheme="minorHAnsi"/>
                <w:b/>
                <w:sz w:val="16"/>
              </w:rPr>
              <w:tab/>
              <w:t>Operational Resiliency</w:t>
            </w:r>
          </w:p>
          <w:p w14:paraId="346C6436" w14:textId="77777777" w:rsidR="001300D4" w:rsidRDefault="001300D4" w:rsidP="00BC35FE">
            <w:pPr>
              <w:pStyle w:val="TableText"/>
              <w:rPr>
                <w:rFonts w:asciiTheme="minorHAnsi" w:hAnsiTheme="minorHAnsi"/>
                <w:b/>
                <w:sz w:val="16"/>
              </w:rPr>
            </w:pPr>
            <w:r w:rsidRPr="00A46FBC">
              <w:rPr>
                <w:rFonts w:asciiTheme="minorHAnsi" w:hAnsiTheme="minorHAnsi"/>
                <w:b/>
                <w:sz w:val="16"/>
              </w:rPr>
              <w:t>SS</w:t>
            </w:r>
            <w:r w:rsidRPr="00A46FBC">
              <w:rPr>
                <w:rFonts w:asciiTheme="minorHAnsi" w:hAnsiTheme="minorHAnsi"/>
                <w:b/>
                <w:sz w:val="16"/>
              </w:rPr>
              <w:tab/>
              <w:t>Stakeholder Understanding &amp; Support</w:t>
            </w:r>
          </w:p>
          <w:p w14:paraId="3D4D44C8" w14:textId="77777777" w:rsidR="001300D4" w:rsidRDefault="001300D4" w:rsidP="00BC35FE">
            <w:pPr>
              <w:pStyle w:val="TableText"/>
              <w:rPr>
                <w:rFonts w:asciiTheme="minorHAnsi" w:hAnsiTheme="minorHAnsi"/>
                <w:b/>
                <w:sz w:val="16"/>
              </w:rPr>
            </w:pPr>
          </w:p>
          <w:p w14:paraId="51CABD14" w14:textId="77777777" w:rsidR="001300D4" w:rsidRPr="00A46FBC" w:rsidRDefault="001300D4" w:rsidP="00BC35FE">
            <w:pPr>
              <w:pStyle w:val="TableText"/>
              <w:rPr>
                <w:rFonts w:asciiTheme="minorHAnsi" w:hAnsiTheme="minorHAnsi"/>
                <w:b/>
                <w:sz w:val="16"/>
              </w:rPr>
            </w:pPr>
          </w:p>
        </w:tc>
      </w:tr>
    </w:tbl>
    <w:tbl>
      <w:tblPr>
        <w:tblStyle w:val="TableGrid"/>
        <w:tblW w:w="0" w:type="auto"/>
        <w:jc w:val="center"/>
        <w:tblLook w:val="04A0" w:firstRow="1" w:lastRow="0" w:firstColumn="1" w:lastColumn="0" w:noHBand="0" w:noVBand="1"/>
        <w:tblCaption w:val="Table B- Your Turn"/>
        <w:tblDescription w:val="To compare your results for each management area, you will plot each pair (rating, ranking) in Table B of Appendix I. For each management area, identify your high/medium/low rating in the green Step 1 box, and find the corresponding row in the table. Then, for the same management area, identify your high/medium/low ranking in the blue Step 2 box, and find the corresponding column in the table. The box where the row and column intersect is where you should place that management area (note abbreviations below for use in the plotting exercise). "/>
      </w:tblPr>
      <w:tblGrid>
        <w:gridCol w:w="918"/>
        <w:gridCol w:w="1080"/>
        <w:gridCol w:w="2520"/>
        <w:gridCol w:w="2520"/>
        <w:gridCol w:w="2430"/>
      </w:tblGrid>
      <w:tr w:rsidR="00EB7BB5" w14:paraId="734E9E5C" w14:textId="77777777" w:rsidTr="00EA5912">
        <w:trPr>
          <w:trHeight w:val="503"/>
          <w:jc w:val="center"/>
        </w:trPr>
        <w:tc>
          <w:tcPr>
            <w:tcW w:w="918" w:type="dxa"/>
            <w:vMerge w:val="restart"/>
            <w:tcBorders>
              <w:bottom w:val="single" w:sz="4" w:space="0" w:color="auto"/>
            </w:tcBorders>
            <w:shd w:val="clear" w:color="auto" w:fill="CAE9C0" w:themeFill="accent5" w:themeFillTint="66"/>
            <w:textDirection w:val="btLr"/>
          </w:tcPr>
          <w:p w14:paraId="3CAB6B8D" w14:textId="77777777" w:rsidR="00EB7BB5" w:rsidRPr="001E55D3" w:rsidRDefault="00EB7BB5" w:rsidP="00EB7BB5">
            <w:pPr>
              <w:ind w:left="113" w:right="113"/>
              <w:jc w:val="center"/>
              <w:rPr>
                <w:b/>
              </w:rPr>
            </w:pPr>
            <w:r>
              <w:rPr>
                <w:b/>
              </w:rPr>
              <w:t>Rating</w:t>
            </w:r>
          </w:p>
          <w:p w14:paraId="1749DF3C" w14:textId="77777777" w:rsidR="00EB7BB5" w:rsidRDefault="00EB7BB5" w:rsidP="00EB7BB5">
            <w:pPr>
              <w:ind w:left="113" w:right="113"/>
              <w:jc w:val="center"/>
            </w:pPr>
            <w:r w:rsidRPr="001E55D3">
              <w:rPr>
                <w:b/>
              </w:rPr>
              <w:t>(Achievement)</w:t>
            </w:r>
          </w:p>
        </w:tc>
        <w:tc>
          <w:tcPr>
            <w:tcW w:w="1080" w:type="dxa"/>
            <w:vAlign w:val="center"/>
          </w:tcPr>
          <w:p w14:paraId="0805C091" w14:textId="77777777" w:rsidR="00EB7BB5" w:rsidRPr="001E55D3" w:rsidRDefault="00EB7BB5" w:rsidP="00EB7BB5">
            <w:pPr>
              <w:jc w:val="center"/>
              <w:rPr>
                <w:b/>
              </w:rPr>
            </w:pPr>
            <w:r w:rsidRPr="001E55D3">
              <w:rPr>
                <w:b/>
              </w:rPr>
              <w:t>High</w:t>
            </w:r>
          </w:p>
        </w:tc>
        <w:tc>
          <w:tcPr>
            <w:tcW w:w="2520" w:type="dxa"/>
            <w:tcBorders>
              <w:bottom w:val="single" w:sz="6" w:space="0" w:color="auto"/>
              <w:right w:val="single" w:sz="6" w:space="0" w:color="auto"/>
            </w:tcBorders>
          </w:tcPr>
          <w:p w14:paraId="0D33640A" w14:textId="77777777" w:rsidR="00EB7BB5" w:rsidRDefault="00EB7BB5" w:rsidP="00EB7BB5"/>
          <w:p w14:paraId="5FB91DE4" w14:textId="77777777" w:rsidR="001300D4" w:rsidRDefault="001300D4" w:rsidP="00EB7BB5"/>
        </w:tc>
        <w:tc>
          <w:tcPr>
            <w:tcW w:w="2520" w:type="dxa"/>
            <w:tcBorders>
              <w:left w:val="single" w:sz="6" w:space="0" w:color="auto"/>
              <w:bottom w:val="single" w:sz="6" w:space="0" w:color="auto"/>
              <w:right w:val="single" w:sz="6" w:space="0" w:color="auto"/>
            </w:tcBorders>
          </w:tcPr>
          <w:p w14:paraId="5BBC9BE7" w14:textId="77777777" w:rsidR="00EB7BB5" w:rsidRDefault="00EB7BB5" w:rsidP="00EB7BB5"/>
        </w:tc>
        <w:tc>
          <w:tcPr>
            <w:tcW w:w="2430" w:type="dxa"/>
            <w:tcBorders>
              <w:left w:val="single" w:sz="6" w:space="0" w:color="auto"/>
              <w:bottom w:val="single" w:sz="6" w:space="0" w:color="auto"/>
            </w:tcBorders>
          </w:tcPr>
          <w:p w14:paraId="6DB5D238" w14:textId="77777777" w:rsidR="00EB7BB5" w:rsidRDefault="00EB7BB5" w:rsidP="00EB7BB5"/>
        </w:tc>
      </w:tr>
      <w:tr w:rsidR="00EB7BB5" w14:paraId="1094CCD5" w14:textId="77777777" w:rsidTr="00EA5912">
        <w:trPr>
          <w:trHeight w:val="507"/>
          <w:jc w:val="center"/>
        </w:trPr>
        <w:tc>
          <w:tcPr>
            <w:tcW w:w="918" w:type="dxa"/>
            <w:vMerge/>
            <w:tcBorders>
              <w:top w:val="single" w:sz="4" w:space="0" w:color="auto"/>
              <w:bottom w:val="single" w:sz="4" w:space="0" w:color="auto"/>
            </w:tcBorders>
            <w:shd w:val="clear" w:color="auto" w:fill="CAE9C0" w:themeFill="accent5" w:themeFillTint="66"/>
          </w:tcPr>
          <w:p w14:paraId="2A1E1E8B" w14:textId="77777777" w:rsidR="00EB7BB5" w:rsidRDefault="00EB7BB5" w:rsidP="00EB7BB5"/>
        </w:tc>
        <w:tc>
          <w:tcPr>
            <w:tcW w:w="1080" w:type="dxa"/>
            <w:tcBorders>
              <w:bottom w:val="single" w:sz="4" w:space="0" w:color="auto"/>
            </w:tcBorders>
            <w:vAlign w:val="center"/>
          </w:tcPr>
          <w:p w14:paraId="60867C5B" w14:textId="77777777" w:rsidR="00EB7BB5" w:rsidRPr="001E55D3" w:rsidRDefault="00EB7BB5" w:rsidP="00EB7BB5">
            <w:pPr>
              <w:jc w:val="center"/>
              <w:rPr>
                <w:b/>
              </w:rPr>
            </w:pPr>
            <w:r w:rsidRPr="001E55D3">
              <w:rPr>
                <w:b/>
              </w:rPr>
              <w:t>Medium</w:t>
            </w:r>
          </w:p>
        </w:tc>
        <w:tc>
          <w:tcPr>
            <w:tcW w:w="2520" w:type="dxa"/>
            <w:tcBorders>
              <w:top w:val="single" w:sz="6" w:space="0" w:color="auto"/>
              <w:bottom w:val="single" w:sz="6" w:space="0" w:color="auto"/>
              <w:right w:val="single" w:sz="6" w:space="0" w:color="auto"/>
            </w:tcBorders>
          </w:tcPr>
          <w:p w14:paraId="40B6EF91" w14:textId="77777777" w:rsidR="00EB7BB5" w:rsidRDefault="00EB7BB5" w:rsidP="00EB7BB5"/>
          <w:p w14:paraId="225DA24D" w14:textId="77777777" w:rsidR="001300D4" w:rsidRDefault="001300D4" w:rsidP="00EB7BB5"/>
        </w:tc>
        <w:tc>
          <w:tcPr>
            <w:tcW w:w="2520" w:type="dxa"/>
            <w:tcBorders>
              <w:top w:val="single" w:sz="6" w:space="0" w:color="auto"/>
              <w:left w:val="single" w:sz="6" w:space="0" w:color="auto"/>
              <w:bottom w:val="single" w:sz="6" w:space="0" w:color="auto"/>
              <w:right w:val="single" w:sz="6" w:space="0" w:color="auto"/>
            </w:tcBorders>
            <w:shd w:val="clear" w:color="auto" w:fill="FFD347"/>
          </w:tcPr>
          <w:p w14:paraId="7D282562" w14:textId="77777777" w:rsidR="00EB7BB5" w:rsidRDefault="00EB7BB5" w:rsidP="00EB7BB5"/>
        </w:tc>
        <w:tc>
          <w:tcPr>
            <w:tcW w:w="2430" w:type="dxa"/>
            <w:tcBorders>
              <w:top w:val="single" w:sz="6" w:space="0" w:color="auto"/>
              <w:left w:val="single" w:sz="6" w:space="0" w:color="auto"/>
              <w:bottom w:val="single" w:sz="6" w:space="0" w:color="auto"/>
            </w:tcBorders>
            <w:shd w:val="clear" w:color="auto" w:fill="FFD347"/>
            <w:vAlign w:val="center"/>
          </w:tcPr>
          <w:p w14:paraId="082F1066" w14:textId="77777777" w:rsidR="00EB7BB5" w:rsidRPr="000F4285" w:rsidRDefault="00EB7BB5" w:rsidP="00EB7BB5">
            <w:pPr>
              <w:rPr>
                <w:rFonts w:ascii="Bradley Hand ITC" w:hAnsi="Bradley Hand ITC"/>
                <w:b/>
                <w:sz w:val="28"/>
                <w:szCs w:val="28"/>
              </w:rPr>
            </w:pPr>
          </w:p>
        </w:tc>
      </w:tr>
      <w:tr w:rsidR="00EB7BB5" w14:paraId="3F848225" w14:textId="77777777" w:rsidTr="00EA5912">
        <w:trPr>
          <w:trHeight w:val="507"/>
          <w:jc w:val="center"/>
        </w:trPr>
        <w:tc>
          <w:tcPr>
            <w:tcW w:w="918" w:type="dxa"/>
            <w:vMerge/>
            <w:tcBorders>
              <w:top w:val="single" w:sz="4" w:space="0" w:color="auto"/>
              <w:bottom w:val="single" w:sz="4" w:space="0" w:color="auto"/>
            </w:tcBorders>
            <w:shd w:val="clear" w:color="auto" w:fill="CAE9C0" w:themeFill="accent5" w:themeFillTint="66"/>
          </w:tcPr>
          <w:p w14:paraId="3782CE90" w14:textId="77777777" w:rsidR="00EB7BB5" w:rsidRDefault="00EB7BB5" w:rsidP="00EB7BB5"/>
        </w:tc>
        <w:tc>
          <w:tcPr>
            <w:tcW w:w="1080" w:type="dxa"/>
            <w:tcBorders>
              <w:bottom w:val="single" w:sz="4" w:space="0" w:color="auto"/>
            </w:tcBorders>
            <w:vAlign w:val="center"/>
          </w:tcPr>
          <w:p w14:paraId="303B3338" w14:textId="77777777" w:rsidR="00EB7BB5" w:rsidRPr="001E55D3" w:rsidRDefault="00EB7BB5" w:rsidP="00EB7BB5">
            <w:pPr>
              <w:jc w:val="center"/>
              <w:rPr>
                <w:b/>
              </w:rPr>
            </w:pPr>
            <w:r w:rsidRPr="001E55D3">
              <w:rPr>
                <w:b/>
              </w:rPr>
              <w:t>Low</w:t>
            </w:r>
          </w:p>
        </w:tc>
        <w:tc>
          <w:tcPr>
            <w:tcW w:w="2520" w:type="dxa"/>
            <w:tcBorders>
              <w:top w:val="single" w:sz="6" w:space="0" w:color="auto"/>
              <w:bottom w:val="single" w:sz="4" w:space="0" w:color="auto"/>
              <w:right w:val="single" w:sz="6" w:space="0" w:color="auto"/>
            </w:tcBorders>
          </w:tcPr>
          <w:p w14:paraId="45116D82" w14:textId="77777777" w:rsidR="00EB7BB5" w:rsidRDefault="00EB7BB5" w:rsidP="00EB7BB5"/>
          <w:p w14:paraId="6A28BB11" w14:textId="77777777" w:rsidR="001300D4" w:rsidRDefault="001300D4" w:rsidP="00EB7BB5"/>
        </w:tc>
        <w:tc>
          <w:tcPr>
            <w:tcW w:w="2520" w:type="dxa"/>
            <w:tcBorders>
              <w:top w:val="single" w:sz="6" w:space="0" w:color="auto"/>
              <w:left w:val="single" w:sz="6" w:space="0" w:color="auto"/>
              <w:right w:val="single" w:sz="6" w:space="0" w:color="auto"/>
            </w:tcBorders>
            <w:shd w:val="clear" w:color="auto" w:fill="FFD347"/>
          </w:tcPr>
          <w:p w14:paraId="379D5F35" w14:textId="77777777" w:rsidR="00EB7BB5" w:rsidRDefault="00EB7BB5" w:rsidP="00EB7BB5"/>
        </w:tc>
        <w:tc>
          <w:tcPr>
            <w:tcW w:w="2430" w:type="dxa"/>
            <w:tcBorders>
              <w:top w:val="single" w:sz="6" w:space="0" w:color="auto"/>
              <w:left w:val="single" w:sz="6" w:space="0" w:color="auto"/>
            </w:tcBorders>
            <w:shd w:val="clear" w:color="auto" w:fill="F60000"/>
          </w:tcPr>
          <w:p w14:paraId="2B5A3A8A" w14:textId="77777777" w:rsidR="00EB7BB5" w:rsidRDefault="00EB7BB5" w:rsidP="00EB7BB5"/>
        </w:tc>
      </w:tr>
      <w:tr w:rsidR="00EB7BB5" w14:paraId="7D684046" w14:textId="77777777" w:rsidTr="001300D4">
        <w:trPr>
          <w:trHeight w:val="620"/>
          <w:jc w:val="center"/>
        </w:trPr>
        <w:tc>
          <w:tcPr>
            <w:tcW w:w="1998" w:type="dxa"/>
            <w:gridSpan w:val="2"/>
            <w:vMerge w:val="restart"/>
            <w:tcBorders>
              <w:top w:val="nil"/>
              <w:left w:val="nil"/>
              <w:bottom w:val="nil"/>
              <w:right w:val="single" w:sz="4" w:space="0" w:color="auto"/>
            </w:tcBorders>
          </w:tcPr>
          <w:p w14:paraId="5981A041" w14:textId="77777777" w:rsidR="00EB7BB5" w:rsidRDefault="00EB7BB5" w:rsidP="00EB7BB5"/>
        </w:tc>
        <w:tc>
          <w:tcPr>
            <w:tcW w:w="2520" w:type="dxa"/>
            <w:tcBorders>
              <w:left w:val="single" w:sz="4" w:space="0" w:color="auto"/>
              <w:bottom w:val="single" w:sz="4" w:space="0" w:color="auto"/>
            </w:tcBorders>
            <w:vAlign w:val="center"/>
          </w:tcPr>
          <w:p w14:paraId="5CEDBD25" w14:textId="77777777" w:rsidR="00EB7BB5" w:rsidRPr="001E55D3" w:rsidRDefault="00EB7BB5" w:rsidP="00EB7BB5">
            <w:pPr>
              <w:jc w:val="center"/>
              <w:rPr>
                <w:b/>
              </w:rPr>
            </w:pPr>
            <w:r w:rsidRPr="001E55D3">
              <w:rPr>
                <w:b/>
              </w:rPr>
              <w:t>Low</w:t>
            </w:r>
          </w:p>
        </w:tc>
        <w:tc>
          <w:tcPr>
            <w:tcW w:w="2520" w:type="dxa"/>
            <w:tcBorders>
              <w:bottom w:val="single" w:sz="4" w:space="0" w:color="auto"/>
            </w:tcBorders>
            <w:vAlign w:val="center"/>
          </w:tcPr>
          <w:p w14:paraId="277E24FC" w14:textId="77777777" w:rsidR="00EB7BB5" w:rsidRPr="001E55D3" w:rsidRDefault="00EB7BB5" w:rsidP="00EB7BB5">
            <w:pPr>
              <w:jc w:val="center"/>
              <w:rPr>
                <w:b/>
              </w:rPr>
            </w:pPr>
            <w:r w:rsidRPr="001E55D3">
              <w:rPr>
                <w:b/>
              </w:rPr>
              <w:t>Medium</w:t>
            </w:r>
          </w:p>
        </w:tc>
        <w:tc>
          <w:tcPr>
            <w:tcW w:w="2430" w:type="dxa"/>
            <w:tcBorders>
              <w:bottom w:val="single" w:sz="4" w:space="0" w:color="auto"/>
            </w:tcBorders>
            <w:vAlign w:val="center"/>
          </w:tcPr>
          <w:p w14:paraId="2D5DAAA5" w14:textId="77777777" w:rsidR="00EB7BB5" w:rsidRPr="001E55D3" w:rsidRDefault="00EB7BB5" w:rsidP="00EB7BB5">
            <w:pPr>
              <w:jc w:val="center"/>
              <w:rPr>
                <w:b/>
              </w:rPr>
            </w:pPr>
            <w:r w:rsidRPr="001E55D3">
              <w:rPr>
                <w:b/>
              </w:rPr>
              <w:t>High</w:t>
            </w:r>
          </w:p>
        </w:tc>
      </w:tr>
      <w:tr w:rsidR="00EB7BB5" w14:paraId="59FAC5F7" w14:textId="77777777" w:rsidTr="00EA5912">
        <w:trPr>
          <w:trHeight w:val="602"/>
          <w:jc w:val="center"/>
        </w:trPr>
        <w:tc>
          <w:tcPr>
            <w:tcW w:w="1998" w:type="dxa"/>
            <w:gridSpan w:val="2"/>
            <w:vMerge/>
            <w:tcBorders>
              <w:top w:val="nil"/>
              <w:left w:val="nil"/>
              <w:bottom w:val="nil"/>
              <w:right w:val="single" w:sz="4" w:space="0" w:color="auto"/>
            </w:tcBorders>
          </w:tcPr>
          <w:p w14:paraId="2376B072" w14:textId="77777777" w:rsidR="00EB7BB5" w:rsidRDefault="00EB7BB5" w:rsidP="00EB7BB5"/>
        </w:tc>
        <w:tc>
          <w:tcPr>
            <w:tcW w:w="7470" w:type="dxa"/>
            <w:gridSpan w:val="3"/>
            <w:tcBorders>
              <w:left w:val="single" w:sz="4" w:space="0" w:color="auto"/>
            </w:tcBorders>
            <w:shd w:val="clear" w:color="auto" w:fill="C9F9FC" w:themeFill="accent3" w:themeFillTint="33"/>
            <w:vAlign w:val="center"/>
          </w:tcPr>
          <w:p w14:paraId="1B5BD85D" w14:textId="77777777" w:rsidR="00EB7BB5" w:rsidRPr="001E55D3" w:rsidRDefault="00EB7BB5" w:rsidP="00EB7BB5">
            <w:pPr>
              <w:jc w:val="center"/>
              <w:rPr>
                <w:b/>
              </w:rPr>
            </w:pPr>
            <w:r w:rsidRPr="001E55D3">
              <w:rPr>
                <w:b/>
              </w:rPr>
              <w:t>Ranking</w:t>
            </w:r>
          </w:p>
          <w:p w14:paraId="2D881E2F" w14:textId="77777777" w:rsidR="00EB7BB5" w:rsidRDefault="00EB7BB5" w:rsidP="00EB7BB5">
            <w:pPr>
              <w:jc w:val="center"/>
            </w:pPr>
            <w:r w:rsidRPr="001E55D3">
              <w:rPr>
                <w:b/>
              </w:rPr>
              <w:t>(Priority)</w:t>
            </w:r>
          </w:p>
        </w:tc>
      </w:tr>
    </w:tbl>
    <w:p w14:paraId="04898D38" w14:textId="77777777" w:rsidR="00EB7BB5" w:rsidRDefault="00EB7BB5" w:rsidP="00EB7BB5"/>
    <w:p w14:paraId="2BFB53D1" w14:textId="1A9D43F4" w:rsidR="00EB7BB5" w:rsidRDefault="00EB7BB5" w:rsidP="00EB7BB5"/>
    <w:bookmarkStart w:id="24" w:name="_Toc350678766"/>
    <w:bookmarkStart w:id="25" w:name="_Toc351741878"/>
    <w:bookmarkStart w:id="26" w:name="_Toc357069660"/>
    <w:bookmarkStart w:id="27" w:name="_Toc357071328"/>
    <w:bookmarkStart w:id="28" w:name="_Toc439151312"/>
    <w:bookmarkStart w:id="29" w:name="_Toc441242455"/>
    <w:p w14:paraId="63CB54C9" w14:textId="1E44B964" w:rsidR="00EB7BB5" w:rsidRDefault="00402F4A" w:rsidP="00EB7BB5">
      <w:pPr>
        <w:jc w:val="both"/>
      </w:pPr>
      <w:r>
        <w:rPr>
          <w:noProof/>
        </w:rPr>
        <mc:AlternateContent>
          <mc:Choice Requires="wps">
            <w:drawing>
              <wp:anchor distT="0" distB="228600" distL="457200" distR="0" simplePos="0" relativeHeight="251708416" behindDoc="1" locked="0" layoutInCell="1" allowOverlap="1" wp14:anchorId="4D6B2D69" wp14:editId="6CACDA7E">
                <wp:simplePos x="0" y="0"/>
                <wp:positionH relativeFrom="margin">
                  <wp:posOffset>3943350</wp:posOffset>
                </wp:positionH>
                <wp:positionV relativeFrom="paragraph">
                  <wp:posOffset>9525</wp:posOffset>
                </wp:positionV>
                <wp:extent cx="2437130" cy="2371725"/>
                <wp:effectExtent l="0" t="0" r="1270" b="9525"/>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7130" cy="2371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2D5255" w14:textId="77777777" w:rsidR="002A7257" w:rsidRPr="007E11D6" w:rsidRDefault="002A7257" w:rsidP="00EB7BB5">
                            <w:pPr>
                              <w:pStyle w:val="TextBoxTitle"/>
                              <w:spacing w:before="240"/>
                              <w:rPr>
                                <w:b/>
                                <w:szCs w:val="28"/>
                              </w:rPr>
                            </w:pPr>
                            <w:r w:rsidRPr="007E11D6">
                              <w:rPr>
                                <w:b/>
                                <w:szCs w:val="28"/>
                              </w:rPr>
                              <w:t xml:space="preserve">QUESTIONS TO CONSIDER: </w:t>
                            </w:r>
                          </w:p>
                          <w:p w14:paraId="74BC5FF7" w14:textId="77777777" w:rsidR="002A7257" w:rsidRDefault="002A7257" w:rsidP="00EB7BB5">
                            <w:pPr>
                              <w:pStyle w:val="TextBoxTitle"/>
                              <w:rPr>
                                <w:szCs w:val="28"/>
                              </w:rPr>
                            </w:pPr>
                            <w:r>
                              <w:rPr>
                                <w:szCs w:val="28"/>
                              </w:rPr>
                              <w:t xml:space="preserve">Where is my utility strong? </w:t>
                            </w:r>
                          </w:p>
                          <w:p w14:paraId="79BA85CE" w14:textId="77777777" w:rsidR="002A7257" w:rsidRDefault="002A7257" w:rsidP="00EB7BB5">
                            <w:pPr>
                              <w:pStyle w:val="TextBoxTitle"/>
                              <w:rPr>
                                <w:szCs w:val="28"/>
                              </w:rPr>
                            </w:pPr>
                            <w:r>
                              <w:rPr>
                                <w:szCs w:val="28"/>
                              </w:rPr>
                              <w:t xml:space="preserve">Where is there the most room for improvement? </w:t>
                            </w:r>
                          </w:p>
                          <w:p w14:paraId="03AC3271" w14:textId="77777777" w:rsidR="002A7257" w:rsidRDefault="002A7257" w:rsidP="00EB7BB5">
                            <w:pPr>
                              <w:pStyle w:val="TextBoxTitle"/>
                              <w:rPr>
                                <w:szCs w:val="28"/>
                              </w:rPr>
                            </w:pPr>
                            <w:r>
                              <w:rPr>
                                <w:szCs w:val="28"/>
                              </w:rPr>
                              <w:t xml:space="preserve">What should my areas of focus be? </w:t>
                            </w:r>
                          </w:p>
                          <w:p w14:paraId="0017BD3F" w14:textId="77777777" w:rsidR="002A7257" w:rsidRPr="001E55D3" w:rsidRDefault="002A7257" w:rsidP="00EB7BB5">
                            <w:pPr>
                              <w:pStyle w:val="TextBoxTitle"/>
                              <w:rPr>
                                <w:szCs w:val="28"/>
                              </w:rPr>
                            </w:pPr>
                            <w:r>
                              <w:rPr>
                                <w:szCs w:val="28"/>
                              </w:rPr>
                              <w:t xml:space="preserve">Why are these areas priorities?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6B2D69" id="_x0000_t202" coordsize="21600,21600" o:spt="202" path="m,l,21600r21600,l21600,xe">
                <v:stroke joinstyle="miter"/>
                <v:path gradientshapeok="t" o:connecttype="rect"/>
              </v:shapetype>
              <v:shape id="Text Box 5" o:spid="_x0000_s1026" type="#_x0000_t202" style="position:absolute;left:0;text-align:left;margin-left:310.5pt;margin-top:.75pt;width:191.9pt;height:186.75pt;z-index:-251608064;visibility:visible;mso-wrap-style:square;mso-width-percent:0;mso-height-percent:0;mso-wrap-distance-left:36pt;mso-wrap-distance-top:0;mso-wrap-distance-right:0;mso-wrap-distance-bottom:1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" filled="f" stroked="f">
                <v:textbox inset="0,0,0,0">
                  <w:txbxContent>
                    <w:p w14:paraId="5B2D5255" w14:textId="77777777" w:rsidR="002A7257" w:rsidRPr="007E11D6" w:rsidRDefault="002A7257" w:rsidP="00EB7BB5">
                      <w:pPr>
                        <w:pStyle w:val="TextBoxTitle"/>
                        <w:spacing w:before="240"/>
                        <w:rPr>
                          <w:b/>
                          <w:szCs w:val="28"/>
                        </w:rPr>
                      </w:pPr>
                      <w:r w:rsidRPr="007E11D6">
                        <w:rPr>
                          <w:b/>
                          <w:szCs w:val="28"/>
                        </w:rPr>
                        <w:t xml:space="preserve">QUESTIONS TO CONSIDER: </w:t>
                      </w:r>
                    </w:p>
                    <w:p w14:paraId="74BC5FF7" w14:textId="77777777" w:rsidR="002A7257" w:rsidRDefault="002A7257" w:rsidP="00EB7BB5">
                      <w:pPr>
                        <w:pStyle w:val="TextBoxTitle"/>
                        <w:rPr>
                          <w:szCs w:val="28"/>
                        </w:rPr>
                      </w:pPr>
                      <w:r>
                        <w:rPr>
                          <w:szCs w:val="28"/>
                        </w:rPr>
                        <w:t xml:space="preserve">Where is my utility strong? </w:t>
                      </w:r>
                    </w:p>
                    <w:p w14:paraId="79BA85CE" w14:textId="77777777" w:rsidR="002A7257" w:rsidRDefault="002A7257" w:rsidP="00EB7BB5">
                      <w:pPr>
                        <w:pStyle w:val="TextBoxTitle"/>
                        <w:rPr>
                          <w:szCs w:val="28"/>
                        </w:rPr>
                      </w:pPr>
                      <w:r>
                        <w:rPr>
                          <w:szCs w:val="28"/>
                        </w:rPr>
                        <w:t xml:space="preserve">Where is there the most room for improvement? </w:t>
                      </w:r>
                    </w:p>
                    <w:p w14:paraId="03AC3271" w14:textId="77777777" w:rsidR="002A7257" w:rsidRDefault="002A7257" w:rsidP="00EB7BB5">
                      <w:pPr>
                        <w:pStyle w:val="TextBoxTitle"/>
                        <w:rPr>
                          <w:szCs w:val="28"/>
                        </w:rPr>
                      </w:pPr>
                      <w:r>
                        <w:rPr>
                          <w:szCs w:val="28"/>
                        </w:rPr>
                        <w:t xml:space="preserve">What should my areas of focus be? </w:t>
                      </w:r>
                    </w:p>
                    <w:p w14:paraId="0017BD3F" w14:textId="77777777" w:rsidR="002A7257" w:rsidRPr="001E55D3" w:rsidRDefault="002A7257" w:rsidP="00EB7BB5">
                      <w:pPr>
                        <w:pStyle w:val="TextBoxTitle"/>
                        <w:rPr>
                          <w:szCs w:val="28"/>
                        </w:rPr>
                      </w:pPr>
                      <w:r>
                        <w:rPr>
                          <w:szCs w:val="28"/>
                        </w:rPr>
                        <w:t xml:space="preserve">Why are these areas priorities? </w:t>
                      </w:r>
                    </w:p>
                  </w:txbxContent>
                </v:textbox>
                <w10:wrap type="square" anchorx="margin"/>
              </v:shape>
            </w:pict>
          </mc:Fallback>
        </mc:AlternateContent>
      </w:r>
      <w:r w:rsidR="00EB7BB5" w:rsidRPr="004706AB">
        <w:rPr>
          <w:rStyle w:val="Heading3Char"/>
        </w:rPr>
        <w:t>Step 4 - Analyze Results</w:t>
      </w:r>
      <w:bookmarkEnd w:id="24"/>
      <w:bookmarkEnd w:id="25"/>
      <w:bookmarkEnd w:id="26"/>
      <w:bookmarkEnd w:id="27"/>
      <w:bookmarkEnd w:id="28"/>
      <w:bookmarkEnd w:id="29"/>
    </w:p>
    <w:p w14:paraId="0A809763" w14:textId="59CCAAE5" w:rsidR="00EB7BB5" w:rsidRPr="005C6574" w:rsidRDefault="00402F4A" w:rsidP="00EB7BB5">
      <w:pPr>
        <w:spacing w:line="276" w:lineRule="auto"/>
        <w:jc w:val="both"/>
      </w:pPr>
      <w:r>
        <w:t xml:space="preserve">The results of the Step 3 plotting exercise identify management areas that will benefit from improvement. Generally speaking, management areas that fall into the </w:t>
      </w:r>
      <w:r w:rsidRPr="004706AB">
        <w:rPr>
          <w:b/>
        </w:rPr>
        <w:t xml:space="preserve">red </w:t>
      </w:r>
      <w:proofErr w:type="spellStart"/>
      <w:r w:rsidRPr="004706AB">
        <w:rPr>
          <w:b/>
        </w:rPr>
        <w:t>box</w:t>
      </w:r>
      <w:proofErr w:type="spellEnd"/>
      <w:r>
        <w:t xml:space="preserve"> are both </w:t>
      </w:r>
      <w:r w:rsidRPr="00CB5CA2">
        <w:rPr>
          <w:b/>
        </w:rPr>
        <w:t>very important and need improvement</w:t>
      </w:r>
      <w:r>
        <w:rPr>
          <w:b/>
        </w:rPr>
        <w:t xml:space="preserve">. </w:t>
      </w:r>
      <w:r>
        <w:t xml:space="preserve">They should be seen as a top priority for improvement. Management areas that land in the </w:t>
      </w:r>
      <w:r w:rsidRPr="004706AB">
        <w:rPr>
          <w:b/>
        </w:rPr>
        <w:t xml:space="preserve">yellow boxes </w:t>
      </w:r>
      <w:r>
        <w:t xml:space="preserve">are next on the list for improvement, and those in the </w:t>
      </w:r>
      <w:r w:rsidRPr="007219D2">
        <w:rPr>
          <w:b/>
        </w:rPr>
        <w:t>white boxes</w:t>
      </w:r>
      <w:r>
        <w:t xml:space="preserve"> may be considered for long-term improvement efforts, but likely do not need immediate action. The eventual goal for all utilities should be high achievement in all management areas, </w:t>
      </w:r>
      <w:r w:rsidRPr="00A40685">
        <w:t>but at a pace consistent with the system’s priorities and resources.</w:t>
      </w:r>
    </w:p>
    <w:sectPr w:rsidR="00EB7BB5" w:rsidRPr="005C6574" w:rsidSect="00D01358">
      <w:footerReference w:type="default" r:id="rId9"/>
      <w:headerReference w:type="first" r:id="rId10"/>
      <w:pgSz w:w="12240" w:h="15840"/>
      <w:pgMar w:top="1080" w:right="1170" w:bottom="1170" w:left="990" w:header="720" w:footer="50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934FEC" w14:textId="77777777" w:rsidR="000411E0" w:rsidRDefault="000411E0" w:rsidP="00A46DF6">
      <w:pPr>
        <w:spacing w:after="0" w:line="240" w:lineRule="auto"/>
      </w:pPr>
      <w:r>
        <w:separator/>
      </w:r>
    </w:p>
  </w:endnote>
  <w:endnote w:type="continuationSeparator" w:id="0">
    <w:p w14:paraId="7729DBFE" w14:textId="77777777" w:rsidR="000411E0" w:rsidRDefault="000411E0" w:rsidP="00A46D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Tms Rmn">
    <w:panose1 w:val="02020603040505020304"/>
    <w:charset w:val="00"/>
    <w:family w:val="roman"/>
    <w:notTrueType/>
    <w:pitch w:val="variable"/>
    <w:sig w:usb0="00000003" w:usb1="00000000"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1B20F9" w14:textId="5C0A036E" w:rsidR="002A7257" w:rsidRPr="00A15455" w:rsidRDefault="001300D4" w:rsidP="008816E7">
    <w:pPr>
      <w:pStyle w:val="Footer"/>
      <w:tabs>
        <w:tab w:val="clear" w:pos="9360"/>
        <w:tab w:val="left" w:pos="6602"/>
      </w:tabs>
      <w:rPr>
        <w:color w:val="FFFFFF" w:themeColor="background1"/>
        <w:sz w:val="16"/>
      </w:rPr>
    </w:pPr>
    <w:r>
      <w:rPr>
        <w:noProof/>
      </w:rPr>
      <mc:AlternateContent>
        <mc:Choice Requires="wps">
          <w:drawing>
            <wp:anchor distT="0" distB="0" distL="114300" distR="114300" simplePos="0" relativeHeight="251660288" behindDoc="0" locked="0" layoutInCell="1" allowOverlap="1" wp14:anchorId="1D0C85B0" wp14:editId="512C258E">
              <wp:simplePos x="0" y="0"/>
              <wp:positionH relativeFrom="column">
                <wp:posOffset>6116320</wp:posOffset>
              </wp:positionH>
              <wp:positionV relativeFrom="paragraph">
                <wp:posOffset>-266065</wp:posOffset>
              </wp:positionV>
              <wp:extent cx="652145" cy="742950"/>
              <wp:effectExtent l="0" t="0" r="0" b="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2145" cy="742950"/>
                      </a:xfrm>
                      <a:prstGeom prst="rect">
                        <a:avLst/>
                      </a:prstGeom>
                      <a:solidFill>
                        <a:schemeClr val="accent2">
                          <a:lumMod val="40000"/>
                          <a:lumOff val="6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5900ABA" w14:textId="77777777" w:rsidR="001300D4" w:rsidRPr="001F0DB2" w:rsidRDefault="001300D4" w:rsidP="001300D4">
                          <w:pPr>
                            <w:spacing w:after="0"/>
                            <w:jc w:val="center"/>
                            <w:rPr>
                              <w:color w:val="0F6FC6" w:themeColor="accent1"/>
                              <w:sz w:val="52"/>
                              <w:szCs w:val="26"/>
                            </w:rPr>
                          </w:pPr>
                          <w:r w:rsidRPr="001F0DB2">
                            <w:rPr>
                              <w:color w:val="0F6FC6" w:themeColor="accent1"/>
                              <w:sz w:val="52"/>
                              <w:szCs w:val="26"/>
                            </w:rPr>
                            <w:fldChar w:fldCharType="begin"/>
                          </w:r>
                          <w:r w:rsidRPr="001F0DB2">
                            <w:rPr>
                              <w:color w:val="0F6FC6" w:themeColor="accent1"/>
                              <w:sz w:val="52"/>
                              <w:szCs w:val="26"/>
                            </w:rPr>
                            <w:instrText xml:space="preserve"> PAGE   \* MERGEFORMAT </w:instrText>
                          </w:r>
                          <w:r w:rsidRPr="001F0DB2">
                            <w:rPr>
                              <w:color w:val="0F6FC6" w:themeColor="accent1"/>
                              <w:sz w:val="52"/>
                              <w:szCs w:val="26"/>
                            </w:rPr>
                            <w:fldChar w:fldCharType="separate"/>
                          </w:r>
                          <w:r w:rsidR="00AC5CF2">
                            <w:rPr>
                              <w:noProof/>
                              <w:color w:val="0F6FC6" w:themeColor="accent1"/>
                              <w:sz w:val="52"/>
                              <w:szCs w:val="26"/>
                            </w:rPr>
                            <w:t>2</w:t>
                          </w:r>
                          <w:r w:rsidRPr="001F0DB2">
                            <w:rPr>
                              <w:color w:val="0F6FC6" w:themeColor="accent1"/>
                              <w:sz w:val="52"/>
                              <w:szCs w:val="26"/>
                            </w:rPr>
                            <w:fldChar w:fldCharType="end"/>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D0C85B0" id="Rectangle 13" o:spid="_x0000_s1027" style="position:absolute;margin-left:481.6pt;margin-top:-20.95pt;width:51.35pt;height:5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" fillcolor="#89deff [1301]" stroked="f">
              <v:textbox inset="0,0,0,0">
                <w:txbxContent>
                  <w:p w14:paraId="55900ABA" w14:textId="77777777" w:rsidR="001300D4" w:rsidRPr="001F0DB2" w:rsidRDefault="001300D4" w:rsidP="001300D4">
                    <w:pPr>
                      <w:spacing w:after="0"/>
                      <w:jc w:val="center"/>
                      <w:rPr>
                        <w:color w:val="0F6FC6" w:themeColor="accent1"/>
                        <w:sz w:val="52"/>
                        <w:szCs w:val="26"/>
                      </w:rPr>
                    </w:pPr>
                    <w:r w:rsidRPr="001F0DB2">
                      <w:rPr>
                        <w:color w:val="0F6FC6" w:themeColor="accent1"/>
                        <w:sz w:val="52"/>
                        <w:szCs w:val="26"/>
                      </w:rPr>
                      <w:fldChar w:fldCharType="begin"/>
                    </w:r>
                    <w:r w:rsidRPr="001F0DB2">
                      <w:rPr>
                        <w:color w:val="0F6FC6" w:themeColor="accent1"/>
                        <w:sz w:val="52"/>
                        <w:szCs w:val="26"/>
                      </w:rPr>
                      <w:instrText xml:space="preserve"> PAGE   \* MERGEFORMAT </w:instrText>
                    </w:r>
                    <w:r w:rsidRPr="001F0DB2">
                      <w:rPr>
                        <w:color w:val="0F6FC6" w:themeColor="accent1"/>
                        <w:sz w:val="52"/>
                        <w:szCs w:val="26"/>
                      </w:rPr>
                      <w:fldChar w:fldCharType="separate"/>
                    </w:r>
                    <w:r w:rsidR="00AC5CF2">
                      <w:rPr>
                        <w:noProof/>
                        <w:color w:val="0F6FC6" w:themeColor="accent1"/>
                        <w:sz w:val="52"/>
                        <w:szCs w:val="26"/>
                      </w:rPr>
                      <w:t>2</w:t>
                    </w:r>
                    <w:r w:rsidRPr="001F0DB2">
                      <w:rPr>
                        <w:color w:val="0F6FC6" w:themeColor="accent1"/>
                        <w:sz w:val="52"/>
                        <w:szCs w:val="26"/>
                      </w:rPr>
                      <w:fldChar w:fldCharType="end"/>
                    </w:r>
                  </w:p>
                </w:txbxContent>
              </v:textbox>
            </v:rect>
          </w:pict>
        </mc:Fallback>
      </mc:AlternateContent>
    </w:r>
    <w:r>
      <w:rPr>
        <w:noProof/>
        <w:color w:val="FFFFFF" w:themeColor="background1"/>
        <w:sz w:val="16"/>
      </w:rPr>
      <mc:AlternateContent>
        <mc:Choice Requires="wps">
          <w:drawing>
            <wp:anchor distT="0" distB="0" distL="114300" distR="114300" simplePos="0" relativeHeight="251659264" behindDoc="1" locked="0" layoutInCell="1" allowOverlap="1" wp14:anchorId="280A3B3A" wp14:editId="667FD97B">
              <wp:simplePos x="0" y="0"/>
              <wp:positionH relativeFrom="page">
                <wp:align>left</wp:align>
              </wp:positionH>
              <wp:positionV relativeFrom="paragraph">
                <wp:posOffset>-181610</wp:posOffset>
              </wp:positionV>
              <wp:extent cx="8359775" cy="618490"/>
              <wp:effectExtent l="0" t="0" r="3175" b="0"/>
              <wp:wrapNone/>
              <wp:docPr id="44" name="Rectangle 2" descr="mold"/>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59775" cy="618490"/>
                      </a:xfrm>
                      <a:prstGeom prst="rect">
                        <a:avLst/>
                      </a:prstGeom>
                      <a:solidFill>
                        <a:srgbClr val="188AD8"/>
                      </a:solidFill>
                      <a:ln>
                        <a:noFill/>
                      </a:ln>
                    </wps:spPr>
                    <wps:txbx>
                      <w:txbxContent>
                        <w:p w14:paraId="0D35DD84" w14:textId="77777777" w:rsidR="001300D4" w:rsidRDefault="001300D4" w:rsidP="001300D4">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0A3B3A" id="Rectangle 2" o:spid="_x0000_s1028" alt="mold" style="position:absolute;margin-left:0;margin-top:-14.3pt;width:658.25pt;height:48.7pt;z-index:-25165721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" fillcolor="#188ad8" stroked="f">
              <v:textbox>
                <w:txbxContent>
                  <w:p w14:paraId="0D35DD84" w14:textId="77777777" w:rsidR="001300D4" w:rsidRDefault="001300D4" w:rsidP="001300D4">
                    <w:pPr>
                      <w:jc w:val="center"/>
                    </w:pPr>
                  </w:p>
                </w:txbxContent>
              </v:textbox>
              <w10:wrap anchorx="page"/>
            </v:rect>
          </w:pict>
        </mc:Fallback>
      </mc:AlternateContent>
    </w:r>
    <w:r w:rsidR="002A7257">
      <w:rPr>
        <w:color w:val="FFFFFF" w:themeColor="background1"/>
        <w:sz w:val="16"/>
      </w:rPr>
      <w:t xml:space="preserve">Rural and Small Systems </w:t>
    </w:r>
    <w:r>
      <w:rPr>
        <w:color w:val="FFFFFF" w:themeColor="background1"/>
        <w:sz w:val="16"/>
      </w:rPr>
      <w:t>Self-Assessment Worksheet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FCB723" w14:textId="77777777" w:rsidR="000411E0" w:rsidRDefault="000411E0" w:rsidP="00A46DF6">
      <w:pPr>
        <w:spacing w:after="0" w:line="240" w:lineRule="auto"/>
      </w:pPr>
      <w:r>
        <w:separator/>
      </w:r>
    </w:p>
  </w:footnote>
  <w:footnote w:type="continuationSeparator" w:id="0">
    <w:p w14:paraId="67408167" w14:textId="77777777" w:rsidR="000411E0" w:rsidRDefault="000411E0" w:rsidP="00A46DF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931F3F" w14:textId="77777777" w:rsidR="002A7257" w:rsidRDefault="002A7257" w:rsidP="009A63AE">
    <w:pPr>
      <w:pStyle w:val="Header"/>
    </w:pPr>
    <w:bookmarkStart w:id="30" w:name="_GoBack"/>
    <w:r>
      <w:rPr>
        <w:noProof/>
      </w:rPr>
      <w:drawing>
        <wp:anchor distT="0" distB="0" distL="114300" distR="114300" simplePos="0" relativeHeight="251659775" behindDoc="1" locked="1" layoutInCell="1" allowOverlap="1" wp14:anchorId="3825CBE6" wp14:editId="14C197C8">
          <wp:simplePos x="0" y="0"/>
          <wp:positionH relativeFrom="page">
            <wp:align>center</wp:align>
          </wp:positionH>
          <wp:positionV relativeFrom="page">
            <wp:align>bottom</wp:align>
          </wp:positionV>
          <wp:extent cx="7978140" cy="5322570"/>
          <wp:effectExtent l="0" t="0" r="3810" b="0"/>
          <wp:wrapNone/>
          <wp:docPr id="194" name="Picture 1" descr="242377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237714.jpg"/>
                  <pic:cNvPicPr/>
                </pic:nvPicPr>
                <pic:blipFill>
                  <a:blip r:embed="rId1"/>
                  <a:stretch>
                    <a:fillRect/>
                  </a:stretch>
                </pic:blipFill>
                <pic:spPr>
                  <a:xfrm>
                    <a:off x="0" y="0"/>
                    <a:ext cx="7978140" cy="5322570"/>
                  </a:xfrm>
                  <a:prstGeom prst="rect">
                    <a:avLst/>
                  </a:prstGeom>
                </pic:spPr>
              </pic:pic>
            </a:graphicData>
          </a:graphic>
        </wp:anchor>
      </w:drawing>
    </w:r>
    <w:bookmarkEnd w:id="30"/>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B58A6"/>
    <w:multiLevelType w:val="hybridMultilevel"/>
    <w:tmpl w:val="66D43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EB1CBD"/>
    <w:multiLevelType w:val="hybridMultilevel"/>
    <w:tmpl w:val="52F4C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31272D"/>
    <w:multiLevelType w:val="hybridMultilevel"/>
    <w:tmpl w:val="562C6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4E4EA9"/>
    <w:multiLevelType w:val="hybridMultilevel"/>
    <w:tmpl w:val="C228F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972A07"/>
    <w:multiLevelType w:val="hybridMultilevel"/>
    <w:tmpl w:val="2DA43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40113C"/>
    <w:multiLevelType w:val="hybridMultilevel"/>
    <w:tmpl w:val="9776161E"/>
    <w:lvl w:ilvl="0" w:tplc="B9323EDC">
      <w:start w:val="1"/>
      <w:numFmt w:val="bullet"/>
      <w:lvlText w:val="S"/>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B931D8"/>
    <w:multiLevelType w:val="hybridMultilevel"/>
    <w:tmpl w:val="AF666ED6"/>
    <w:lvl w:ilvl="0" w:tplc="B9323EDC">
      <w:start w:val="1"/>
      <w:numFmt w:val="bullet"/>
      <w:lvlText w:val="S"/>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141880"/>
    <w:multiLevelType w:val="hybridMultilevel"/>
    <w:tmpl w:val="2BF6CD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9E51E4"/>
    <w:multiLevelType w:val="hybridMultilevel"/>
    <w:tmpl w:val="9EDA9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F352F83"/>
    <w:multiLevelType w:val="hybridMultilevel"/>
    <w:tmpl w:val="EF202DE0"/>
    <w:lvl w:ilvl="0" w:tplc="B9323EDC">
      <w:start w:val="1"/>
      <w:numFmt w:val="bullet"/>
      <w:lvlText w:val="S"/>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F9490D"/>
    <w:multiLevelType w:val="hybridMultilevel"/>
    <w:tmpl w:val="77BCE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502566C"/>
    <w:multiLevelType w:val="hybridMultilevel"/>
    <w:tmpl w:val="8E06E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A4739A"/>
    <w:multiLevelType w:val="hybridMultilevel"/>
    <w:tmpl w:val="734A526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712431"/>
    <w:multiLevelType w:val="hybridMultilevel"/>
    <w:tmpl w:val="531494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FF612D"/>
    <w:multiLevelType w:val="hybridMultilevel"/>
    <w:tmpl w:val="F11A1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D21D00"/>
    <w:multiLevelType w:val="hybridMultilevel"/>
    <w:tmpl w:val="54A0172E"/>
    <w:lvl w:ilvl="0" w:tplc="ECFAF706">
      <w:start w:val="1"/>
      <w:numFmt w:val="decimal"/>
      <w:lvlText w:val="%1."/>
      <w:lvlJc w:val="left"/>
      <w:pPr>
        <w:ind w:left="720" w:hanging="360"/>
      </w:pPr>
      <w:rPr>
        <w:rFonts w:ascii="Calibri" w:hAnsi="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290D24"/>
    <w:multiLevelType w:val="hybridMultilevel"/>
    <w:tmpl w:val="BBCC1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9E26039"/>
    <w:multiLevelType w:val="hybridMultilevel"/>
    <w:tmpl w:val="7A0C8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661DB8"/>
    <w:multiLevelType w:val="hybridMultilevel"/>
    <w:tmpl w:val="A0AEC1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A882FF6"/>
    <w:multiLevelType w:val="hybridMultilevel"/>
    <w:tmpl w:val="51A46A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C3B6852"/>
    <w:multiLevelType w:val="hybridMultilevel"/>
    <w:tmpl w:val="83386504"/>
    <w:lvl w:ilvl="0" w:tplc="BF20DA7E">
      <w:start w:val="1"/>
      <w:numFmt w:val="bullet"/>
      <w:pStyle w:val="TextBox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F8210FA"/>
    <w:multiLevelType w:val="hybridMultilevel"/>
    <w:tmpl w:val="041616D6"/>
    <w:lvl w:ilvl="0" w:tplc="B9323EDC">
      <w:start w:val="1"/>
      <w:numFmt w:val="bullet"/>
      <w:lvlText w:val="S"/>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94E6680"/>
    <w:multiLevelType w:val="hybridMultilevel"/>
    <w:tmpl w:val="023626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A5B580A"/>
    <w:multiLevelType w:val="hybridMultilevel"/>
    <w:tmpl w:val="9DD6B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E350AA8"/>
    <w:multiLevelType w:val="hybridMultilevel"/>
    <w:tmpl w:val="FC668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FA66B32"/>
    <w:multiLevelType w:val="hybridMultilevel"/>
    <w:tmpl w:val="58844440"/>
    <w:lvl w:ilvl="0" w:tplc="B9323EDC">
      <w:start w:val="1"/>
      <w:numFmt w:val="bullet"/>
      <w:lvlText w:val="S"/>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E47004"/>
    <w:multiLevelType w:val="hybridMultilevel"/>
    <w:tmpl w:val="1F649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11719A1"/>
    <w:multiLevelType w:val="hybridMultilevel"/>
    <w:tmpl w:val="CD3885B2"/>
    <w:lvl w:ilvl="0" w:tplc="0409000D">
      <w:start w:val="1"/>
      <w:numFmt w:val="bullet"/>
      <w:lvlText w:val=""/>
      <w:lvlJc w:val="left"/>
      <w:pPr>
        <w:ind w:left="825" w:hanging="360"/>
      </w:pPr>
      <w:rPr>
        <w:rFonts w:ascii="Wingdings" w:hAnsi="Wingdings"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28" w15:restartNumberingAfterBreak="0">
    <w:nsid w:val="515F77A0"/>
    <w:multiLevelType w:val="hybridMultilevel"/>
    <w:tmpl w:val="F0548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8DB1D72"/>
    <w:multiLevelType w:val="hybridMultilevel"/>
    <w:tmpl w:val="B27234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5B650739"/>
    <w:multiLevelType w:val="hybridMultilevel"/>
    <w:tmpl w:val="A53C7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FF453D9"/>
    <w:multiLevelType w:val="hybridMultilevel"/>
    <w:tmpl w:val="E1F8A7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FFA535A"/>
    <w:multiLevelType w:val="hybridMultilevel"/>
    <w:tmpl w:val="BBFC3832"/>
    <w:lvl w:ilvl="0" w:tplc="B9323EDC">
      <w:start w:val="1"/>
      <w:numFmt w:val="bullet"/>
      <w:lvlText w:val="S"/>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06C6946"/>
    <w:multiLevelType w:val="hybridMultilevel"/>
    <w:tmpl w:val="232CB8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0D8130D"/>
    <w:multiLevelType w:val="hybridMultilevel"/>
    <w:tmpl w:val="FA924EF4"/>
    <w:lvl w:ilvl="0" w:tplc="B9323EDC">
      <w:start w:val="1"/>
      <w:numFmt w:val="bullet"/>
      <w:lvlText w:val="S"/>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0C6FC7"/>
    <w:multiLevelType w:val="hybridMultilevel"/>
    <w:tmpl w:val="54A0172E"/>
    <w:lvl w:ilvl="0" w:tplc="ECFAF706">
      <w:start w:val="1"/>
      <w:numFmt w:val="decimal"/>
      <w:lvlText w:val="%1."/>
      <w:lvlJc w:val="left"/>
      <w:pPr>
        <w:ind w:left="720" w:hanging="360"/>
      </w:pPr>
      <w:rPr>
        <w:rFonts w:ascii="Calibri" w:hAnsi="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A434758"/>
    <w:multiLevelType w:val="hybridMultilevel"/>
    <w:tmpl w:val="A3686588"/>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A755B88"/>
    <w:multiLevelType w:val="hybridMultilevel"/>
    <w:tmpl w:val="86A84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10F1B79"/>
    <w:multiLevelType w:val="hybridMultilevel"/>
    <w:tmpl w:val="6EC2A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957E53"/>
    <w:multiLevelType w:val="hybridMultilevel"/>
    <w:tmpl w:val="F6D01404"/>
    <w:lvl w:ilvl="0" w:tplc="04090001">
      <w:start w:val="1"/>
      <w:numFmt w:val="bullet"/>
      <w:lvlText w:val=""/>
      <w:lvlJc w:val="left"/>
      <w:pPr>
        <w:ind w:left="802" w:hanging="360"/>
      </w:pPr>
      <w:rPr>
        <w:rFonts w:ascii="Symbol" w:hAnsi="Symbol" w:hint="default"/>
      </w:rPr>
    </w:lvl>
    <w:lvl w:ilvl="1" w:tplc="04090003" w:tentative="1">
      <w:start w:val="1"/>
      <w:numFmt w:val="bullet"/>
      <w:lvlText w:val="o"/>
      <w:lvlJc w:val="left"/>
      <w:pPr>
        <w:ind w:left="1522" w:hanging="360"/>
      </w:pPr>
      <w:rPr>
        <w:rFonts w:ascii="Courier New" w:hAnsi="Courier New" w:cs="Courier New" w:hint="default"/>
      </w:rPr>
    </w:lvl>
    <w:lvl w:ilvl="2" w:tplc="04090005" w:tentative="1">
      <w:start w:val="1"/>
      <w:numFmt w:val="bullet"/>
      <w:lvlText w:val=""/>
      <w:lvlJc w:val="left"/>
      <w:pPr>
        <w:ind w:left="2242" w:hanging="360"/>
      </w:pPr>
      <w:rPr>
        <w:rFonts w:ascii="Wingdings" w:hAnsi="Wingdings" w:hint="default"/>
      </w:rPr>
    </w:lvl>
    <w:lvl w:ilvl="3" w:tplc="04090001" w:tentative="1">
      <w:start w:val="1"/>
      <w:numFmt w:val="bullet"/>
      <w:lvlText w:val=""/>
      <w:lvlJc w:val="left"/>
      <w:pPr>
        <w:ind w:left="2962" w:hanging="360"/>
      </w:pPr>
      <w:rPr>
        <w:rFonts w:ascii="Symbol" w:hAnsi="Symbol" w:hint="default"/>
      </w:rPr>
    </w:lvl>
    <w:lvl w:ilvl="4" w:tplc="04090003" w:tentative="1">
      <w:start w:val="1"/>
      <w:numFmt w:val="bullet"/>
      <w:lvlText w:val="o"/>
      <w:lvlJc w:val="left"/>
      <w:pPr>
        <w:ind w:left="3682" w:hanging="360"/>
      </w:pPr>
      <w:rPr>
        <w:rFonts w:ascii="Courier New" w:hAnsi="Courier New" w:cs="Courier New" w:hint="default"/>
      </w:rPr>
    </w:lvl>
    <w:lvl w:ilvl="5" w:tplc="04090005" w:tentative="1">
      <w:start w:val="1"/>
      <w:numFmt w:val="bullet"/>
      <w:lvlText w:val=""/>
      <w:lvlJc w:val="left"/>
      <w:pPr>
        <w:ind w:left="4402" w:hanging="360"/>
      </w:pPr>
      <w:rPr>
        <w:rFonts w:ascii="Wingdings" w:hAnsi="Wingdings" w:hint="default"/>
      </w:rPr>
    </w:lvl>
    <w:lvl w:ilvl="6" w:tplc="04090001" w:tentative="1">
      <w:start w:val="1"/>
      <w:numFmt w:val="bullet"/>
      <w:lvlText w:val=""/>
      <w:lvlJc w:val="left"/>
      <w:pPr>
        <w:ind w:left="5122" w:hanging="360"/>
      </w:pPr>
      <w:rPr>
        <w:rFonts w:ascii="Symbol" w:hAnsi="Symbol" w:hint="default"/>
      </w:rPr>
    </w:lvl>
    <w:lvl w:ilvl="7" w:tplc="04090003" w:tentative="1">
      <w:start w:val="1"/>
      <w:numFmt w:val="bullet"/>
      <w:lvlText w:val="o"/>
      <w:lvlJc w:val="left"/>
      <w:pPr>
        <w:ind w:left="5842" w:hanging="360"/>
      </w:pPr>
      <w:rPr>
        <w:rFonts w:ascii="Courier New" w:hAnsi="Courier New" w:cs="Courier New" w:hint="default"/>
      </w:rPr>
    </w:lvl>
    <w:lvl w:ilvl="8" w:tplc="04090005" w:tentative="1">
      <w:start w:val="1"/>
      <w:numFmt w:val="bullet"/>
      <w:lvlText w:val=""/>
      <w:lvlJc w:val="left"/>
      <w:pPr>
        <w:ind w:left="6562" w:hanging="360"/>
      </w:pPr>
      <w:rPr>
        <w:rFonts w:ascii="Wingdings" w:hAnsi="Wingdings" w:hint="default"/>
      </w:rPr>
    </w:lvl>
  </w:abstractNum>
  <w:abstractNum w:abstractNumId="40" w15:restartNumberingAfterBreak="0">
    <w:nsid w:val="73FA002E"/>
    <w:multiLevelType w:val="hybridMultilevel"/>
    <w:tmpl w:val="18360EB0"/>
    <w:lvl w:ilvl="0" w:tplc="0409000D">
      <w:start w:val="1"/>
      <w:numFmt w:val="bullet"/>
      <w:lvlText w:val=""/>
      <w:lvlJc w:val="left"/>
      <w:pPr>
        <w:ind w:left="825" w:hanging="360"/>
      </w:pPr>
      <w:rPr>
        <w:rFonts w:ascii="Wingdings" w:hAnsi="Wingdings"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num w:numId="1">
    <w:abstractNumId w:val="20"/>
  </w:num>
  <w:num w:numId="2">
    <w:abstractNumId w:val="28"/>
  </w:num>
  <w:num w:numId="3">
    <w:abstractNumId w:val="32"/>
  </w:num>
  <w:num w:numId="4">
    <w:abstractNumId w:val="29"/>
  </w:num>
  <w:num w:numId="5">
    <w:abstractNumId w:val="10"/>
  </w:num>
  <w:num w:numId="6">
    <w:abstractNumId w:val="1"/>
  </w:num>
  <w:num w:numId="7">
    <w:abstractNumId w:val="4"/>
  </w:num>
  <w:num w:numId="8">
    <w:abstractNumId w:val="38"/>
  </w:num>
  <w:num w:numId="9">
    <w:abstractNumId w:val="30"/>
  </w:num>
  <w:num w:numId="10">
    <w:abstractNumId w:val="26"/>
  </w:num>
  <w:num w:numId="11">
    <w:abstractNumId w:val="31"/>
  </w:num>
  <w:num w:numId="12">
    <w:abstractNumId w:val="8"/>
  </w:num>
  <w:num w:numId="13">
    <w:abstractNumId w:val="39"/>
  </w:num>
  <w:num w:numId="14">
    <w:abstractNumId w:val="17"/>
  </w:num>
  <w:num w:numId="15">
    <w:abstractNumId w:val="24"/>
  </w:num>
  <w:num w:numId="16">
    <w:abstractNumId w:val="0"/>
  </w:num>
  <w:num w:numId="17">
    <w:abstractNumId w:val="2"/>
  </w:num>
  <w:num w:numId="18">
    <w:abstractNumId w:val="23"/>
  </w:num>
  <w:num w:numId="19">
    <w:abstractNumId w:val="14"/>
  </w:num>
  <w:num w:numId="20">
    <w:abstractNumId w:val="16"/>
  </w:num>
  <w:num w:numId="21">
    <w:abstractNumId w:val="3"/>
  </w:num>
  <w:num w:numId="22">
    <w:abstractNumId w:val="37"/>
  </w:num>
  <w:num w:numId="23">
    <w:abstractNumId w:val="11"/>
  </w:num>
  <w:num w:numId="24">
    <w:abstractNumId w:val="35"/>
  </w:num>
  <w:num w:numId="25">
    <w:abstractNumId w:val="33"/>
  </w:num>
  <w:num w:numId="26">
    <w:abstractNumId w:val="7"/>
  </w:num>
  <w:num w:numId="27">
    <w:abstractNumId w:val="12"/>
  </w:num>
  <w:num w:numId="28">
    <w:abstractNumId w:val="22"/>
  </w:num>
  <w:num w:numId="29">
    <w:abstractNumId w:val="13"/>
  </w:num>
  <w:num w:numId="30">
    <w:abstractNumId w:val="18"/>
  </w:num>
  <w:num w:numId="31">
    <w:abstractNumId w:val="19"/>
  </w:num>
  <w:num w:numId="32">
    <w:abstractNumId w:val="27"/>
  </w:num>
  <w:num w:numId="33">
    <w:abstractNumId w:val="40"/>
  </w:num>
  <w:num w:numId="34">
    <w:abstractNumId w:val="36"/>
  </w:num>
  <w:num w:numId="35">
    <w:abstractNumId w:val="15"/>
  </w:num>
  <w:num w:numId="36">
    <w:abstractNumId w:val="5"/>
  </w:num>
  <w:num w:numId="37">
    <w:abstractNumId w:val="9"/>
  </w:num>
  <w:num w:numId="38">
    <w:abstractNumId w:val="25"/>
  </w:num>
  <w:num w:numId="39">
    <w:abstractNumId w:val="6"/>
  </w:num>
  <w:num w:numId="40">
    <w:abstractNumId w:val="21"/>
  </w:num>
  <w:num w:numId="41">
    <w:abstractNumId w:val="34"/>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drawingGridHorizontalSpacing w:val="105"/>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09D"/>
    <w:rsid w:val="000038EE"/>
    <w:rsid w:val="00007864"/>
    <w:rsid w:val="000102C4"/>
    <w:rsid w:val="0001065C"/>
    <w:rsid w:val="000122BD"/>
    <w:rsid w:val="00013D5E"/>
    <w:rsid w:val="00020635"/>
    <w:rsid w:val="00020702"/>
    <w:rsid w:val="00022D45"/>
    <w:rsid w:val="00024DEE"/>
    <w:rsid w:val="0002649C"/>
    <w:rsid w:val="00026A09"/>
    <w:rsid w:val="00031F9B"/>
    <w:rsid w:val="000411E0"/>
    <w:rsid w:val="000428B5"/>
    <w:rsid w:val="0004440D"/>
    <w:rsid w:val="00047F30"/>
    <w:rsid w:val="00054CD1"/>
    <w:rsid w:val="00060B3A"/>
    <w:rsid w:val="00064C1B"/>
    <w:rsid w:val="00072D24"/>
    <w:rsid w:val="00073B5F"/>
    <w:rsid w:val="00082250"/>
    <w:rsid w:val="00083AA1"/>
    <w:rsid w:val="00086E4A"/>
    <w:rsid w:val="0009764A"/>
    <w:rsid w:val="000A39D7"/>
    <w:rsid w:val="000B2252"/>
    <w:rsid w:val="000B4417"/>
    <w:rsid w:val="000C1DBE"/>
    <w:rsid w:val="000C3DF3"/>
    <w:rsid w:val="000C731D"/>
    <w:rsid w:val="000D115B"/>
    <w:rsid w:val="000D3886"/>
    <w:rsid w:val="000D4D8C"/>
    <w:rsid w:val="000D4FA3"/>
    <w:rsid w:val="000E0AAA"/>
    <w:rsid w:val="000E2E7E"/>
    <w:rsid w:val="000E5535"/>
    <w:rsid w:val="000E610A"/>
    <w:rsid w:val="000F2CC6"/>
    <w:rsid w:val="000F4076"/>
    <w:rsid w:val="000F4285"/>
    <w:rsid w:val="001075E5"/>
    <w:rsid w:val="00115BEE"/>
    <w:rsid w:val="001202A9"/>
    <w:rsid w:val="00121CCE"/>
    <w:rsid w:val="00123A38"/>
    <w:rsid w:val="001300D4"/>
    <w:rsid w:val="00131E06"/>
    <w:rsid w:val="00133338"/>
    <w:rsid w:val="001401FA"/>
    <w:rsid w:val="00143AC2"/>
    <w:rsid w:val="00145E0A"/>
    <w:rsid w:val="00146149"/>
    <w:rsid w:val="00153B55"/>
    <w:rsid w:val="001552A4"/>
    <w:rsid w:val="00157FBA"/>
    <w:rsid w:val="00170EA9"/>
    <w:rsid w:val="001710E9"/>
    <w:rsid w:val="00171778"/>
    <w:rsid w:val="00174E13"/>
    <w:rsid w:val="00176070"/>
    <w:rsid w:val="00176F41"/>
    <w:rsid w:val="00177B55"/>
    <w:rsid w:val="001812FD"/>
    <w:rsid w:val="00181E1C"/>
    <w:rsid w:val="001826B8"/>
    <w:rsid w:val="00183C55"/>
    <w:rsid w:val="00192873"/>
    <w:rsid w:val="00192EC8"/>
    <w:rsid w:val="001B10AD"/>
    <w:rsid w:val="001B184A"/>
    <w:rsid w:val="001B3412"/>
    <w:rsid w:val="001B4C66"/>
    <w:rsid w:val="001C4C82"/>
    <w:rsid w:val="001C4F84"/>
    <w:rsid w:val="001D2F5C"/>
    <w:rsid w:val="001D4C8B"/>
    <w:rsid w:val="001D53CA"/>
    <w:rsid w:val="001D5DC9"/>
    <w:rsid w:val="001E38F6"/>
    <w:rsid w:val="001E4528"/>
    <w:rsid w:val="001E4FE4"/>
    <w:rsid w:val="001E55D3"/>
    <w:rsid w:val="001E6F49"/>
    <w:rsid w:val="001E757D"/>
    <w:rsid w:val="001F0DB2"/>
    <w:rsid w:val="001F1B19"/>
    <w:rsid w:val="001F3784"/>
    <w:rsid w:val="001F42F0"/>
    <w:rsid w:val="001F5B1A"/>
    <w:rsid w:val="002021CF"/>
    <w:rsid w:val="00202258"/>
    <w:rsid w:val="002026CD"/>
    <w:rsid w:val="00202D79"/>
    <w:rsid w:val="002073BA"/>
    <w:rsid w:val="002110B9"/>
    <w:rsid w:val="00215691"/>
    <w:rsid w:val="00217960"/>
    <w:rsid w:val="002238DC"/>
    <w:rsid w:val="00231034"/>
    <w:rsid w:val="00231A0A"/>
    <w:rsid w:val="0023373B"/>
    <w:rsid w:val="0023393A"/>
    <w:rsid w:val="00233DB6"/>
    <w:rsid w:val="0023495D"/>
    <w:rsid w:val="00234B26"/>
    <w:rsid w:val="002455D3"/>
    <w:rsid w:val="002558CE"/>
    <w:rsid w:val="0025676A"/>
    <w:rsid w:val="002641C9"/>
    <w:rsid w:val="00265D86"/>
    <w:rsid w:val="002707DD"/>
    <w:rsid w:val="00273689"/>
    <w:rsid w:val="002804DF"/>
    <w:rsid w:val="00285EDF"/>
    <w:rsid w:val="00286CF2"/>
    <w:rsid w:val="00287946"/>
    <w:rsid w:val="00291572"/>
    <w:rsid w:val="00294E1A"/>
    <w:rsid w:val="00294ED3"/>
    <w:rsid w:val="002A7257"/>
    <w:rsid w:val="002B3F56"/>
    <w:rsid w:val="002B620B"/>
    <w:rsid w:val="002B709D"/>
    <w:rsid w:val="002C2946"/>
    <w:rsid w:val="002C54E6"/>
    <w:rsid w:val="002D04E5"/>
    <w:rsid w:val="002D5077"/>
    <w:rsid w:val="002D5F38"/>
    <w:rsid w:val="002D6007"/>
    <w:rsid w:val="002D6F11"/>
    <w:rsid w:val="002E23FF"/>
    <w:rsid w:val="002E34AE"/>
    <w:rsid w:val="002E42D6"/>
    <w:rsid w:val="002E523F"/>
    <w:rsid w:val="002F24F4"/>
    <w:rsid w:val="002F2D05"/>
    <w:rsid w:val="002F47EC"/>
    <w:rsid w:val="002F4C82"/>
    <w:rsid w:val="002F55BD"/>
    <w:rsid w:val="002F6CC4"/>
    <w:rsid w:val="002F6F41"/>
    <w:rsid w:val="002F7AD2"/>
    <w:rsid w:val="0030730E"/>
    <w:rsid w:val="00313C99"/>
    <w:rsid w:val="003230B2"/>
    <w:rsid w:val="00323A90"/>
    <w:rsid w:val="00325978"/>
    <w:rsid w:val="003266DF"/>
    <w:rsid w:val="00330599"/>
    <w:rsid w:val="00331902"/>
    <w:rsid w:val="00331D8E"/>
    <w:rsid w:val="00331F8A"/>
    <w:rsid w:val="00335F6F"/>
    <w:rsid w:val="00341571"/>
    <w:rsid w:val="00345BF5"/>
    <w:rsid w:val="00350D9F"/>
    <w:rsid w:val="00354166"/>
    <w:rsid w:val="00372850"/>
    <w:rsid w:val="00373F31"/>
    <w:rsid w:val="00376258"/>
    <w:rsid w:val="0037703A"/>
    <w:rsid w:val="00381A3E"/>
    <w:rsid w:val="00391379"/>
    <w:rsid w:val="00392316"/>
    <w:rsid w:val="00393FD9"/>
    <w:rsid w:val="00394A23"/>
    <w:rsid w:val="0039597C"/>
    <w:rsid w:val="00395B1E"/>
    <w:rsid w:val="003B714D"/>
    <w:rsid w:val="003C1D31"/>
    <w:rsid w:val="003C51CC"/>
    <w:rsid w:val="003D0A4D"/>
    <w:rsid w:val="003D1459"/>
    <w:rsid w:val="003D31CF"/>
    <w:rsid w:val="003D612B"/>
    <w:rsid w:val="003E52CA"/>
    <w:rsid w:val="003E571C"/>
    <w:rsid w:val="003E5B0C"/>
    <w:rsid w:val="003F3F1F"/>
    <w:rsid w:val="0040063B"/>
    <w:rsid w:val="00402F4A"/>
    <w:rsid w:val="00406216"/>
    <w:rsid w:val="00407BC3"/>
    <w:rsid w:val="00412582"/>
    <w:rsid w:val="00413860"/>
    <w:rsid w:val="00423DA1"/>
    <w:rsid w:val="00424B07"/>
    <w:rsid w:val="004408E4"/>
    <w:rsid w:val="00443E43"/>
    <w:rsid w:val="00444002"/>
    <w:rsid w:val="00450D9F"/>
    <w:rsid w:val="00451C47"/>
    <w:rsid w:val="00452C88"/>
    <w:rsid w:val="00454CD3"/>
    <w:rsid w:val="00455C7F"/>
    <w:rsid w:val="00455EC6"/>
    <w:rsid w:val="004567EA"/>
    <w:rsid w:val="0046363F"/>
    <w:rsid w:val="0046700F"/>
    <w:rsid w:val="004706AB"/>
    <w:rsid w:val="00471FAB"/>
    <w:rsid w:val="00475BA1"/>
    <w:rsid w:val="004762B6"/>
    <w:rsid w:val="00476863"/>
    <w:rsid w:val="0048275B"/>
    <w:rsid w:val="00483F82"/>
    <w:rsid w:val="00486696"/>
    <w:rsid w:val="00486D99"/>
    <w:rsid w:val="004900E7"/>
    <w:rsid w:val="0049101F"/>
    <w:rsid w:val="00495F06"/>
    <w:rsid w:val="00496C89"/>
    <w:rsid w:val="004A05D6"/>
    <w:rsid w:val="004A412C"/>
    <w:rsid w:val="004B2F4A"/>
    <w:rsid w:val="004B5B31"/>
    <w:rsid w:val="004C1449"/>
    <w:rsid w:val="004C1989"/>
    <w:rsid w:val="004C60DC"/>
    <w:rsid w:val="004C6D07"/>
    <w:rsid w:val="004D07C8"/>
    <w:rsid w:val="004D166C"/>
    <w:rsid w:val="004D21AB"/>
    <w:rsid w:val="004D37AB"/>
    <w:rsid w:val="004E6F51"/>
    <w:rsid w:val="004E737E"/>
    <w:rsid w:val="004F0E8D"/>
    <w:rsid w:val="004F487E"/>
    <w:rsid w:val="004F55B6"/>
    <w:rsid w:val="00500A62"/>
    <w:rsid w:val="005013B4"/>
    <w:rsid w:val="005030F4"/>
    <w:rsid w:val="00505C98"/>
    <w:rsid w:val="005063DF"/>
    <w:rsid w:val="00506B0C"/>
    <w:rsid w:val="00512E49"/>
    <w:rsid w:val="00513831"/>
    <w:rsid w:val="0051496E"/>
    <w:rsid w:val="0052001A"/>
    <w:rsid w:val="00521DED"/>
    <w:rsid w:val="00525174"/>
    <w:rsid w:val="00532B7E"/>
    <w:rsid w:val="005352AA"/>
    <w:rsid w:val="00545025"/>
    <w:rsid w:val="0055382A"/>
    <w:rsid w:val="005553AE"/>
    <w:rsid w:val="005565CA"/>
    <w:rsid w:val="00556D5B"/>
    <w:rsid w:val="00556EEF"/>
    <w:rsid w:val="00557B80"/>
    <w:rsid w:val="00557C49"/>
    <w:rsid w:val="00560D9E"/>
    <w:rsid w:val="0057473B"/>
    <w:rsid w:val="00575B28"/>
    <w:rsid w:val="00580453"/>
    <w:rsid w:val="00585A04"/>
    <w:rsid w:val="00586CBB"/>
    <w:rsid w:val="005938AA"/>
    <w:rsid w:val="005A3D00"/>
    <w:rsid w:val="005A7255"/>
    <w:rsid w:val="005B0B5F"/>
    <w:rsid w:val="005B3602"/>
    <w:rsid w:val="005B526A"/>
    <w:rsid w:val="005B52CD"/>
    <w:rsid w:val="005B58F9"/>
    <w:rsid w:val="005C040A"/>
    <w:rsid w:val="005C0F5A"/>
    <w:rsid w:val="005C14F7"/>
    <w:rsid w:val="005C3D58"/>
    <w:rsid w:val="005C42DA"/>
    <w:rsid w:val="005C6354"/>
    <w:rsid w:val="005C6574"/>
    <w:rsid w:val="005C7EF7"/>
    <w:rsid w:val="005D0937"/>
    <w:rsid w:val="005D0BAB"/>
    <w:rsid w:val="005D14D1"/>
    <w:rsid w:val="005D1997"/>
    <w:rsid w:val="005D430D"/>
    <w:rsid w:val="005D536D"/>
    <w:rsid w:val="005E443D"/>
    <w:rsid w:val="005E4ADF"/>
    <w:rsid w:val="005E7C0B"/>
    <w:rsid w:val="005F0241"/>
    <w:rsid w:val="005F2CA1"/>
    <w:rsid w:val="005F56C2"/>
    <w:rsid w:val="00610958"/>
    <w:rsid w:val="00611259"/>
    <w:rsid w:val="0061182D"/>
    <w:rsid w:val="0061679F"/>
    <w:rsid w:val="0062069B"/>
    <w:rsid w:val="0062103F"/>
    <w:rsid w:val="006248F8"/>
    <w:rsid w:val="00626961"/>
    <w:rsid w:val="00641ADD"/>
    <w:rsid w:val="00647651"/>
    <w:rsid w:val="006518D3"/>
    <w:rsid w:val="006565FD"/>
    <w:rsid w:val="006572F7"/>
    <w:rsid w:val="006645F3"/>
    <w:rsid w:val="00664842"/>
    <w:rsid w:val="00666CB7"/>
    <w:rsid w:val="006672A0"/>
    <w:rsid w:val="00671273"/>
    <w:rsid w:val="00672DBF"/>
    <w:rsid w:val="00673ACD"/>
    <w:rsid w:val="00673D09"/>
    <w:rsid w:val="006753FF"/>
    <w:rsid w:val="00675B00"/>
    <w:rsid w:val="00676264"/>
    <w:rsid w:val="006801E7"/>
    <w:rsid w:val="006827B9"/>
    <w:rsid w:val="0068336C"/>
    <w:rsid w:val="0069193A"/>
    <w:rsid w:val="0069265E"/>
    <w:rsid w:val="00692E16"/>
    <w:rsid w:val="006953B1"/>
    <w:rsid w:val="006A7F38"/>
    <w:rsid w:val="006B45C3"/>
    <w:rsid w:val="006B7627"/>
    <w:rsid w:val="006C122E"/>
    <w:rsid w:val="006C1EA3"/>
    <w:rsid w:val="006C56F0"/>
    <w:rsid w:val="006C5B99"/>
    <w:rsid w:val="006C72CC"/>
    <w:rsid w:val="006D052C"/>
    <w:rsid w:val="006D1774"/>
    <w:rsid w:val="006D2046"/>
    <w:rsid w:val="006F373E"/>
    <w:rsid w:val="006F55A9"/>
    <w:rsid w:val="006F5C94"/>
    <w:rsid w:val="006F63BE"/>
    <w:rsid w:val="00701E6D"/>
    <w:rsid w:val="00702890"/>
    <w:rsid w:val="00704962"/>
    <w:rsid w:val="00704E62"/>
    <w:rsid w:val="0071259A"/>
    <w:rsid w:val="00714041"/>
    <w:rsid w:val="00720A17"/>
    <w:rsid w:val="007219D2"/>
    <w:rsid w:val="007220F1"/>
    <w:rsid w:val="007225FD"/>
    <w:rsid w:val="00730627"/>
    <w:rsid w:val="007358AB"/>
    <w:rsid w:val="007450C0"/>
    <w:rsid w:val="007456AD"/>
    <w:rsid w:val="00760837"/>
    <w:rsid w:val="0076554A"/>
    <w:rsid w:val="00765F70"/>
    <w:rsid w:val="00767A26"/>
    <w:rsid w:val="00770172"/>
    <w:rsid w:val="0077057E"/>
    <w:rsid w:val="00773E37"/>
    <w:rsid w:val="007743A5"/>
    <w:rsid w:val="00777A0A"/>
    <w:rsid w:val="00777D15"/>
    <w:rsid w:val="00784180"/>
    <w:rsid w:val="0078569C"/>
    <w:rsid w:val="00785B41"/>
    <w:rsid w:val="00787755"/>
    <w:rsid w:val="00791593"/>
    <w:rsid w:val="00793754"/>
    <w:rsid w:val="007944E8"/>
    <w:rsid w:val="007949A5"/>
    <w:rsid w:val="0079662C"/>
    <w:rsid w:val="007A0E00"/>
    <w:rsid w:val="007A1BBF"/>
    <w:rsid w:val="007B13A0"/>
    <w:rsid w:val="007B2112"/>
    <w:rsid w:val="007B26F7"/>
    <w:rsid w:val="007B2DC0"/>
    <w:rsid w:val="007B3614"/>
    <w:rsid w:val="007C52BF"/>
    <w:rsid w:val="007D5FF3"/>
    <w:rsid w:val="007D6484"/>
    <w:rsid w:val="007E09D3"/>
    <w:rsid w:val="007E11D6"/>
    <w:rsid w:val="007E1FD0"/>
    <w:rsid w:val="007E4FDE"/>
    <w:rsid w:val="007E7388"/>
    <w:rsid w:val="007F0894"/>
    <w:rsid w:val="007F154F"/>
    <w:rsid w:val="007F157E"/>
    <w:rsid w:val="007F320C"/>
    <w:rsid w:val="007F475C"/>
    <w:rsid w:val="007F6660"/>
    <w:rsid w:val="007F6DF6"/>
    <w:rsid w:val="007F711F"/>
    <w:rsid w:val="007F7D2A"/>
    <w:rsid w:val="0080004F"/>
    <w:rsid w:val="008004AA"/>
    <w:rsid w:val="0080381E"/>
    <w:rsid w:val="00807C04"/>
    <w:rsid w:val="0081778C"/>
    <w:rsid w:val="0082071D"/>
    <w:rsid w:val="00832595"/>
    <w:rsid w:val="00833106"/>
    <w:rsid w:val="0083437C"/>
    <w:rsid w:val="008364AF"/>
    <w:rsid w:val="00837C8D"/>
    <w:rsid w:val="00840911"/>
    <w:rsid w:val="0084781A"/>
    <w:rsid w:val="00860B07"/>
    <w:rsid w:val="008618E4"/>
    <w:rsid w:val="008744A1"/>
    <w:rsid w:val="00874743"/>
    <w:rsid w:val="00880731"/>
    <w:rsid w:val="00880FE3"/>
    <w:rsid w:val="00881569"/>
    <w:rsid w:val="008816E7"/>
    <w:rsid w:val="00883227"/>
    <w:rsid w:val="00894BD3"/>
    <w:rsid w:val="00897D38"/>
    <w:rsid w:val="008A0775"/>
    <w:rsid w:val="008B003F"/>
    <w:rsid w:val="008B2168"/>
    <w:rsid w:val="008B3004"/>
    <w:rsid w:val="008C19F2"/>
    <w:rsid w:val="008C26A6"/>
    <w:rsid w:val="008C2823"/>
    <w:rsid w:val="008C3149"/>
    <w:rsid w:val="008D1387"/>
    <w:rsid w:val="008D211A"/>
    <w:rsid w:val="008D2B7A"/>
    <w:rsid w:val="008E1637"/>
    <w:rsid w:val="008E36F1"/>
    <w:rsid w:val="008F1EA5"/>
    <w:rsid w:val="008F2176"/>
    <w:rsid w:val="008F5BF8"/>
    <w:rsid w:val="00917F3B"/>
    <w:rsid w:val="00921B49"/>
    <w:rsid w:val="009235EE"/>
    <w:rsid w:val="00924AF2"/>
    <w:rsid w:val="009255BC"/>
    <w:rsid w:val="00926315"/>
    <w:rsid w:val="0092645E"/>
    <w:rsid w:val="00926C93"/>
    <w:rsid w:val="00927149"/>
    <w:rsid w:val="00931F79"/>
    <w:rsid w:val="009333C1"/>
    <w:rsid w:val="0093341A"/>
    <w:rsid w:val="00937500"/>
    <w:rsid w:val="00937870"/>
    <w:rsid w:val="00940B0F"/>
    <w:rsid w:val="00941383"/>
    <w:rsid w:val="00944C3D"/>
    <w:rsid w:val="00945FB9"/>
    <w:rsid w:val="0095109E"/>
    <w:rsid w:val="009510E4"/>
    <w:rsid w:val="00951D81"/>
    <w:rsid w:val="00962154"/>
    <w:rsid w:val="009639E6"/>
    <w:rsid w:val="009744B2"/>
    <w:rsid w:val="00984103"/>
    <w:rsid w:val="00987AC7"/>
    <w:rsid w:val="009949D2"/>
    <w:rsid w:val="009A12CA"/>
    <w:rsid w:val="009A63AE"/>
    <w:rsid w:val="009B461D"/>
    <w:rsid w:val="009C2993"/>
    <w:rsid w:val="009C6886"/>
    <w:rsid w:val="009C6E1A"/>
    <w:rsid w:val="009D2EA6"/>
    <w:rsid w:val="009D7EB2"/>
    <w:rsid w:val="009E0BAD"/>
    <w:rsid w:val="009E2A39"/>
    <w:rsid w:val="009E7529"/>
    <w:rsid w:val="009F1857"/>
    <w:rsid w:val="009F39A8"/>
    <w:rsid w:val="00A04B80"/>
    <w:rsid w:val="00A15455"/>
    <w:rsid w:val="00A256B5"/>
    <w:rsid w:val="00A266D7"/>
    <w:rsid w:val="00A40685"/>
    <w:rsid w:val="00A43944"/>
    <w:rsid w:val="00A46DF6"/>
    <w:rsid w:val="00A46FBC"/>
    <w:rsid w:val="00A54DF9"/>
    <w:rsid w:val="00A55E3C"/>
    <w:rsid w:val="00A63538"/>
    <w:rsid w:val="00A651EB"/>
    <w:rsid w:val="00A72CE7"/>
    <w:rsid w:val="00A739CF"/>
    <w:rsid w:val="00A741B6"/>
    <w:rsid w:val="00A75217"/>
    <w:rsid w:val="00A773F8"/>
    <w:rsid w:val="00A864C8"/>
    <w:rsid w:val="00A90839"/>
    <w:rsid w:val="00A932F5"/>
    <w:rsid w:val="00A94FB6"/>
    <w:rsid w:val="00AA0058"/>
    <w:rsid w:val="00AA4A47"/>
    <w:rsid w:val="00AA6971"/>
    <w:rsid w:val="00AB35C9"/>
    <w:rsid w:val="00AB519B"/>
    <w:rsid w:val="00AC1DED"/>
    <w:rsid w:val="00AC4C9C"/>
    <w:rsid w:val="00AC5CF2"/>
    <w:rsid w:val="00AD24BA"/>
    <w:rsid w:val="00AD544F"/>
    <w:rsid w:val="00AD5B51"/>
    <w:rsid w:val="00AE4220"/>
    <w:rsid w:val="00AE6C5F"/>
    <w:rsid w:val="00AF21DC"/>
    <w:rsid w:val="00AF5CA1"/>
    <w:rsid w:val="00B02ACC"/>
    <w:rsid w:val="00B047B2"/>
    <w:rsid w:val="00B05D74"/>
    <w:rsid w:val="00B11914"/>
    <w:rsid w:val="00B1303E"/>
    <w:rsid w:val="00B13807"/>
    <w:rsid w:val="00B16453"/>
    <w:rsid w:val="00B16931"/>
    <w:rsid w:val="00B24AE3"/>
    <w:rsid w:val="00B25336"/>
    <w:rsid w:val="00B2731D"/>
    <w:rsid w:val="00B30DF4"/>
    <w:rsid w:val="00B3374E"/>
    <w:rsid w:val="00B33782"/>
    <w:rsid w:val="00B33A5E"/>
    <w:rsid w:val="00B350D9"/>
    <w:rsid w:val="00B3579C"/>
    <w:rsid w:val="00B369F0"/>
    <w:rsid w:val="00B42BC1"/>
    <w:rsid w:val="00B44022"/>
    <w:rsid w:val="00B46982"/>
    <w:rsid w:val="00B51292"/>
    <w:rsid w:val="00B52095"/>
    <w:rsid w:val="00B56037"/>
    <w:rsid w:val="00B57F57"/>
    <w:rsid w:val="00B64165"/>
    <w:rsid w:val="00B64471"/>
    <w:rsid w:val="00B64D34"/>
    <w:rsid w:val="00B659C0"/>
    <w:rsid w:val="00B701C5"/>
    <w:rsid w:val="00B70D1E"/>
    <w:rsid w:val="00B71899"/>
    <w:rsid w:val="00B72674"/>
    <w:rsid w:val="00B74C05"/>
    <w:rsid w:val="00B82510"/>
    <w:rsid w:val="00B82B13"/>
    <w:rsid w:val="00B947C4"/>
    <w:rsid w:val="00BA4A74"/>
    <w:rsid w:val="00BB1C2F"/>
    <w:rsid w:val="00BB5C6A"/>
    <w:rsid w:val="00BB5F24"/>
    <w:rsid w:val="00BC667B"/>
    <w:rsid w:val="00BD1F8A"/>
    <w:rsid w:val="00BD225E"/>
    <w:rsid w:val="00BD622E"/>
    <w:rsid w:val="00BE0E93"/>
    <w:rsid w:val="00BE2EE9"/>
    <w:rsid w:val="00BE323A"/>
    <w:rsid w:val="00BE3D8A"/>
    <w:rsid w:val="00BE6772"/>
    <w:rsid w:val="00BE68B7"/>
    <w:rsid w:val="00BE7171"/>
    <w:rsid w:val="00BF6F72"/>
    <w:rsid w:val="00C00424"/>
    <w:rsid w:val="00C00CAF"/>
    <w:rsid w:val="00C01727"/>
    <w:rsid w:val="00C04611"/>
    <w:rsid w:val="00C10853"/>
    <w:rsid w:val="00C13470"/>
    <w:rsid w:val="00C1664F"/>
    <w:rsid w:val="00C20F6B"/>
    <w:rsid w:val="00C24C56"/>
    <w:rsid w:val="00C267E2"/>
    <w:rsid w:val="00C276FD"/>
    <w:rsid w:val="00C30EB6"/>
    <w:rsid w:val="00C31387"/>
    <w:rsid w:val="00C3403D"/>
    <w:rsid w:val="00C40476"/>
    <w:rsid w:val="00C42B93"/>
    <w:rsid w:val="00C42FAA"/>
    <w:rsid w:val="00C44FF2"/>
    <w:rsid w:val="00C45EF4"/>
    <w:rsid w:val="00C53116"/>
    <w:rsid w:val="00C53663"/>
    <w:rsid w:val="00C672DE"/>
    <w:rsid w:val="00C70A50"/>
    <w:rsid w:val="00C73D87"/>
    <w:rsid w:val="00C8203B"/>
    <w:rsid w:val="00C8225C"/>
    <w:rsid w:val="00C84FF6"/>
    <w:rsid w:val="00C92F25"/>
    <w:rsid w:val="00CA21CB"/>
    <w:rsid w:val="00CA3386"/>
    <w:rsid w:val="00CA34C3"/>
    <w:rsid w:val="00CB24CE"/>
    <w:rsid w:val="00CB56E9"/>
    <w:rsid w:val="00CB5CA2"/>
    <w:rsid w:val="00CB5E94"/>
    <w:rsid w:val="00CB7E50"/>
    <w:rsid w:val="00CC6FF4"/>
    <w:rsid w:val="00CD171C"/>
    <w:rsid w:val="00CD1E34"/>
    <w:rsid w:val="00CD72C6"/>
    <w:rsid w:val="00CD7692"/>
    <w:rsid w:val="00CE5748"/>
    <w:rsid w:val="00CE5BD4"/>
    <w:rsid w:val="00CE73DC"/>
    <w:rsid w:val="00CE7534"/>
    <w:rsid w:val="00CF0FC0"/>
    <w:rsid w:val="00CF523E"/>
    <w:rsid w:val="00D01358"/>
    <w:rsid w:val="00D01A1B"/>
    <w:rsid w:val="00D12064"/>
    <w:rsid w:val="00D13C46"/>
    <w:rsid w:val="00D14BC4"/>
    <w:rsid w:val="00D266A9"/>
    <w:rsid w:val="00D3235E"/>
    <w:rsid w:val="00D352C8"/>
    <w:rsid w:val="00D3595A"/>
    <w:rsid w:val="00D35BF8"/>
    <w:rsid w:val="00D371E6"/>
    <w:rsid w:val="00D416A2"/>
    <w:rsid w:val="00D44006"/>
    <w:rsid w:val="00D47E0A"/>
    <w:rsid w:val="00D47E68"/>
    <w:rsid w:val="00D512EF"/>
    <w:rsid w:val="00D570A4"/>
    <w:rsid w:val="00D619FE"/>
    <w:rsid w:val="00D61CC7"/>
    <w:rsid w:val="00D62B8E"/>
    <w:rsid w:val="00D65AFD"/>
    <w:rsid w:val="00D6620B"/>
    <w:rsid w:val="00D662F3"/>
    <w:rsid w:val="00D66BA3"/>
    <w:rsid w:val="00D71304"/>
    <w:rsid w:val="00D76EEA"/>
    <w:rsid w:val="00D77091"/>
    <w:rsid w:val="00D779AC"/>
    <w:rsid w:val="00D802EA"/>
    <w:rsid w:val="00D8115D"/>
    <w:rsid w:val="00D82E64"/>
    <w:rsid w:val="00D841A1"/>
    <w:rsid w:val="00D8436B"/>
    <w:rsid w:val="00D8532E"/>
    <w:rsid w:val="00D87D84"/>
    <w:rsid w:val="00D962EB"/>
    <w:rsid w:val="00DA551A"/>
    <w:rsid w:val="00DB2BF7"/>
    <w:rsid w:val="00DB2D15"/>
    <w:rsid w:val="00DB33AF"/>
    <w:rsid w:val="00DB3A89"/>
    <w:rsid w:val="00DC47C1"/>
    <w:rsid w:val="00DC4FEC"/>
    <w:rsid w:val="00DC6A13"/>
    <w:rsid w:val="00DD702C"/>
    <w:rsid w:val="00E00567"/>
    <w:rsid w:val="00E00EFC"/>
    <w:rsid w:val="00E01C8A"/>
    <w:rsid w:val="00E02444"/>
    <w:rsid w:val="00E07150"/>
    <w:rsid w:val="00E109F0"/>
    <w:rsid w:val="00E20D1C"/>
    <w:rsid w:val="00E21D6B"/>
    <w:rsid w:val="00E25D73"/>
    <w:rsid w:val="00E26C06"/>
    <w:rsid w:val="00E31274"/>
    <w:rsid w:val="00E31B64"/>
    <w:rsid w:val="00E43D0C"/>
    <w:rsid w:val="00E544EA"/>
    <w:rsid w:val="00E5754A"/>
    <w:rsid w:val="00E600C1"/>
    <w:rsid w:val="00E60D9E"/>
    <w:rsid w:val="00E64CC6"/>
    <w:rsid w:val="00E707E6"/>
    <w:rsid w:val="00E72BBF"/>
    <w:rsid w:val="00E72F1C"/>
    <w:rsid w:val="00E7422B"/>
    <w:rsid w:val="00E75348"/>
    <w:rsid w:val="00E777CC"/>
    <w:rsid w:val="00E803D7"/>
    <w:rsid w:val="00E87625"/>
    <w:rsid w:val="00E87B8F"/>
    <w:rsid w:val="00E946A7"/>
    <w:rsid w:val="00E949A1"/>
    <w:rsid w:val="00E96DC5"/>
    <w:rsid w:val="00E9761D"/>
    <w:rsid w:val="00E9763B"/>
    <w:rsid w:val="00EA2EA9"/>
    <w:rsid w:val="00EA5912"/>
    <w:rsid w:val="00EA7611"/>
    <w:rsid w:val="00EB06AE"/>
    <w:rsid w:val="00EB32B5"/>
    <w:rsid w:val="00EB34A3"/>
    <w:rsid w:val="00EB7BB5"/>
    <w:rsid w:val="00EC0211"/>
    <w:rsid w:val="00EC235C"/>
    <w:rsid w:val="00EC5797"/>
    <w:rsid w:val="00ED681C"/>
    <w:rsid w:val="00EE3327"/>
    <w:rsid w:val="00EE3928"/>
    <w:rsid w:val="00EE7C97"/>
    <w:rsid w:val="00EF130D"/>
    <w:rsid w:val="00EF178D"/>
    <w:rsid w:val="00F005EF"/>
    <w:rsid w:val="00F022C8"/>
    <w:rsid w:val="00F05B36"/>
    <w:rsid w:val="00F07860"/>
    <w:rsid w:val="00F10B25"/>
    <w:rsid w:val="00F10E53"/>
    <w:rsid w:val="00F11022"/>
    <w:rsid w:val="00F30DF3"/>
    <w:rsid w:val="00F4428E"/>
    <w:rsid w:val="00F470B1"/>
    <w:rsid w:val="00F47533"/>
    <w:rsid w:val="00F50B02"/>
    <w:rsid w:val="00F54D38"/>
    <w:rsid w:val="00F55522"/>
    <w:rsid w:val="00F55DD4"/>
    <w:rsid w:val="00F56CB8"/>
    <w:rsid w:val="00F57E62"/>
    <w:rsid w:val="00F57F0A"/>
    <w:rsid w:val="00F61A13"/>
    <w:rsid w:val="00F61FB1"/>
    <w:rsid w:val="00F63739"/>
    <w:rsid w:val="00F65F88"/>
    <w:rsid w:val="00F660AC"/>
    <w:rsid w:val="00F6684A"/>
    <w:rsid w:val="00F72B33"/>
    <w:rsid w:val="00F73199"/>
    <w:rsid w:val="00F803B0"/>
    <w:rsid w:val="00F81546"/>
    <w:rsid w:val="00F84FD4"/>
    <w:rsid w:val="00F85EA9"/>
    <w:rsid w:val="00F9599F"/>
    <w:rsid w:val="00F968DF"/>
    <w:rsid w:val="00FA0182"/>
    <w:rsid w:val="00FA4E99"/>
    <w:rsid w:val="00FA5987"/>
    <w:rsid w:val="00FA73B9"/>
    <w:rsid w:val="00FB007F"/>
    <w:rsid w:val="00FB00A6"/>
    <w:rsid w:val="00FB2133"/>
    <w:rsid w:val="00FB4CD7"/>
    <w:rsid w:val="00FB55BC"/>
    <w:rsid w:val="00FB72B5"/>
    <w:rsid w:val="00FD00F8"/>
    <w:rsid w:val="00FD05F4"/>
    <w:rsid w:val="00FD069A"/>
    <w:rsid w:val="00FD213B"/>
    <w:rsid w:val="00FD62B1"/>
    <w:rsid w:val="00FD6ADF"/>
    <w:rsid w:val="00FD788B"/>
    <w:rsid w:val="00FE658D"/>
    <w:rsid w:val="00FE6D8A"/>
    <w:rsid w:val="00FF4554"/>
    <w:rsid w:val="00FF6F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0D74C8"/>
  <w15:docId w15:val="{7EFB43FC-69CF-417D-B154-B34A7E952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5A04"/>
    <w:pPr>
      <w:spacing w:line="288" w:lineRule="auto"/>
    </w:pPr>
    <w:rPr>
      <w:sz w:val="21"/>
    </w:rPr>
  </w:style>
  <w:style w:type="paragraph" w:styleId="Heading1">
    <w:name w:val="heading 1"/>
    <w:basedOn w:val="Normal"/>
    <w:next w:val="Normal"/>
    <w:link w:val="Heading1Char"/>
    <w:uiPriority w:val="9"/>
    <w:qFormat/>
    <w:rsid w:val="00525174"/>
    <w:pPr>
      <w:keepNext/>
      <w:keepLines/>
      <w:spacing w:before="240" w:after="320"/>
      <w:outlineLvl w:val="0"/>
    </w:pPr>
    <w:rPr>
      <w:rFonts w:eastAsiaTheme="majorEastAsia" w:cstheme="majorBidi"/>
      <w:bCs/>
      <w:caps/>
      <w:sz w:val="52"/>
      <w:szCs w:val="28"/>
    </w:rPr>
  </w:style>
  <w:style w:type="paragraph" w:styleId="Heading2">
    <w:name w:val="heading 2"/>
    <w:basedOn w:val="Normal"/>
    <w:next w:val="Normal"/>
    <w:link w:val="Heading2Char"/>
    <w:uiPriority w:val="9"/>
    <w:unhideWhenUsed/>
    <w:qFormat/>
    <w:rsid w:val="00525174"/>
    <w:pPr>
      <w:keepNext/>
      <w:keepLines/>
      <w:spacing w:before="360"/>
      <w:outlineLvl w:val="1"/>
    </w:pPr>
    <w:rPr>
      <w:rFonts w:eastAsiaTheme="majorEastAsia" w:cstheme="majorBidi"/>
      <w:bCs/>
      <w:color w:val="0F6FC6" w:themeColor="accent1"/>
      <w:sz w:val="40"/>
      <w:szCs w:val="26"/>
    </w:rPr>
  </w:style>
  <w:style w:type="paragraph" w:styleId="Heading3">
    <w:name w:val="heading 3"/>
    <w:basedOn w:val="Normal"/>
    <w:next w:val="Normal"/>
    <w:link w:val="Heading3Char"/>
    <w:uiPriority w:val="9"/>
    <w:unhideWhenUsed/>
    <w:qFormat/>
    <w:rsid w:val="00666CB7"/>
    <w:pPr>
      <w:keepNext/>
      <w:keepLines/>
      <w:spacing w:before="240" w:after="100"/>
      <w:outlineLvl w:val="2"/>
    </w:pPr>
    <w:rPr>
      <w:rFonts w:ascii="Impact" w:eastAsiaTheme="majorEastAsia" w:hAnsi="Impact" w:cstheme="majorBidi"/>
      <w:bCs/>
      <w:caps/>
      <w:sz w:val="28"/>
    </w:rPr>
  </w:style>
  <w:style w:type="paragraph" w:styleId="Heading4">
    <w:name w:val="heading 4"/>
    <w:basedOn w:val="Normal"/>
    <w:next w:val="Normal"/>
    <w:link w:val="Heading4Char"/>
    <w:uiPriority w:val="9"/>
    <w:unhideWhenUsed/>
    <w:qFormat/>
    <w:rsid w:val="00585A04"/>
    <w:pPr>
      <w:keepNext/>
      <w:keepLines/>
      <w:spacing w:before="200" w:after="60"/>
      <w:outlineLvl w:val="3"/>
    </w:pPr>
    <w:rPr>
      <w:rFonts w:eastAsiaTheme="majorEastAsia" w:cstheme="majorBidi"/>
      <w:b/>
      <w:bCs/>
      <w:iCs/>
    </w:rPr>
  </w:style>
  <w:style w:type="paragraph" w:styleId="Heading5">
    <w:name w:val="heading 5"/>
    <w:basedOn w:val="Normal"/>
    <w:next w:val="Normal"/>
    <w:link w:val="Heading5Char"/>
    <w:uiPriority w:val="9"/>
    <w:unhideWhenUsed/>
    <w:qFormat/>
    <w:rsid w:val="001812FD"/>
    <w:pPr>
      <w:keepNext/>
      <w:keepLines/>
      <w:spacing w:before="200" w:after="0"/>
      <w:outlineLvl w:val="4"/>
    </w:pPr>
    <w:rPr>
      <w:rFonts w:asciiTheme="majorHAnsi" w:eastAsiaTheme="majorEastAsia" w:hAnsiTheme="majorHAnsi" w:cstheme="majorBidi"/>
      <w:color w:val="073662" w:themeColor="accent1" w:themeShade="7F"/>
    </w:rPr>
  </w:style>
  <w:style w:type="paragraph" w:styleId="Heading6">
    <w:name w:val="heading 6"/>
    <w:basedOn w:val="Normal"/>
    <w:next w:val="Normal"/>
    <w:link w:val="Heading6Char"/>
    <w:uiPriority w:val="9"/>
    <w:unhideWhenUsed/>
    <w:qFormat/>
    <w:rsid w:val="001E55D3"/>
    <w:pPr>
      <w:keepNext/>
      <w:keepLines/>
      <w:spacing w:before="200" w:after="0"/>
      <w:outlineLvl w:val="5"/>
    </w:pPr>
    <w:rPr>
      <w:rFonts w:asciiTheme="majorHAnsi" w:eastAsiaTheme="majorEastAsia" w:hAnsiTheme="majorHAnsi" w:cstheme="majorBidi"/>
      <w:i/>
      <w:iCs/>
      <w:color w:val="073662"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5174"/>
    <w:rPr>
      <w:rFonts w:eastAsiaTheme="majorEastAsia" w:cstheme="majorBidi"/>
      <w:bCs/>
      <w:caps/>
      <w:sz w:val="52"/>
      <w:szCs w:val="28"/>
    </w:rPr>
  </w:style>
  <w:style w:type="character" w:customStyle="1" w:styleId="Heading2Char">
    <w:name w:val="Heading 2 Char"/>
    <w:basedOn w:val="DefaultParagraphFont"/>
    <w:link w:val="Heading2"/>
    <w:uiPriority w:val="9"/>
    <w:rsid w:val="00525174"/>
    <w:rPr>
      <w:rFonts w:eastAsiaTheme="majorEastAsia" w:cstheme="majorBidi"/>
      <w:bCs/>
      <w:color w:val="0F6FC6" w:themeColor="accent1"/>
      <w:sz w:val="40"/>
      <w:szCs w:val="26"/>
    </w:rPr>
  </w:style>
  <w:style w:type="character" w:customStyle="1" w:styleId="Heading3Char">
    <w:name w:val="Heading 3 Char"/>
    <w:basedOn w:val="DefaultParagraphFont"/>
    <w:link w:val="Heading3"/>
    <w:uiPriority w:val="9"/>
    <w:rsid w:val="00666CB7"/>
    <w:rPr>
      <w:rFonts w:ascii="Impact" w:eastAsiaTheme="majorEastAsia" w:hAnsi="Impact" w:cstheme="majorBidi"/>
      <w:bCs/>
      <w:caps/>
      <w:sz w:val="28"/>
    </w:rPr>
  </w:style>
  <w:style w:type="character" w:customStyle="1" w:styleId="Heading4Char">
    <w:name w:val="Heading 4 Char"/>
    <w:basedOn w:val="DefaultParagraphFont"/>
    <w:link w:val="Heading4"/>
    <w:uiPriority w:val="9"/>
    <w:rsid w:val="00585A04"/>
    <w:rPr>
      <w:rFonts w:eastAsiaTheme="majorEastAsia" w:cstheme="majorBidi"/>
      <w:b/>
      <w:bCs/>
      <w:iCs/>
    </w:rPr>
  </w:style>
  <w:style w:type="character" w:customStyle="1" w:styleId="Heading5Char">
    <w:name w:val="Heading 5 Char"/>
    <w:basedOn w:val="DefaultParagraphFont"/>
    <w:link w:val="Heading5"/>
    <w:uiPriority w:val="9"/>
    <w:rsid w:val="001812FD"/>
    <w:rPr>
      <w:rFonts w:asciiTheme="majorHAnsi" w:eastAsiaTheme="majorEastAsia" w:hAnsiTheme="majorHAnsi" w:cstheme="majorBidi"/>
      <w:color w:val="073662" w:themeColor="accent1" w:themeShade="7F"/>
      <w:sz w:val="21"/>
    </w:rPr>
  </w:style>
  <w:style w:type="character" w:customStyle="1" w:styleId="Heading6Char">
    <w:name w:val="Heading 6 Char"/>
    <w:basedOn w:val="DefaultParagraphFont"/>
    <w:link w:val="Heading6"/>
    <w:uiPriority w:val="9"/>
    <w:rsid w:val="001E55D3"/>
    <w:rPr>
      <w:rFonts w:asciiTheme="majorHAnsi" w:eastAsiaTheme="majorEastAsia" w:hAnsiTheme="majorHAnsi" w:cstheme="majorBidi"/>
      <w:i/>
      <w:iCs/>
      <w:color w:val="073662" w:themeColor="accent1" w:themeShade="7F"/>
      <w:sz w:val="21"/>
    </w:rPr>
  </w:style>
  <w:style w:type="paragraph" w:customStyle="1" w:styleId="TextBoxText">
    <w:name w:val="Text Box Text"/>
    <w:basedOn w:val="Normal"/>
    <w:rsid w:val="00E72BBF"/>
    <w:pPr>
      <w:pBdr>
        <w:left w:val="single" w:sz="18" w:space="8" w:color="0F6FC6" w:themeColor="accent1"/>
      </w:pBdr>
      <w:autoSpaceDE w:val="0"/>
      <w:autoSpaceDN w:val="0"/>
      <w:adjustRightInd w:val="0"/>
      <w:spacing w:after="120"/>
    </w:pPr>
    <w:rPr>
      <w:rFonts w:ascii="Arial Narrow" w:eastAsia="Times New Roman" w:hAnsi="Arial Narrow" w:cstheme="minorHAnsi"/>
      <w:b/>
      <w:sz w:val="18"/>
    </w:rPr>
  </w:style>
  <w:style w:type="paragraph" w:customStyle="1" w:styleId="TextBoxTitle">
    <w:name w:val="Text Box Title"/>
    <w:basedOn w:val="TextBoxText"/>
    <w:qFormat/>
    <w:rsid w:val="00B16931"/>
    <w:pPr>
      <w:spacing w:before="120" w:after="240"/>
    </w:pPr>
    <w:rPr>
      <w:b w:val="0"/>
      <w:color w:val="595959" w:themeColor="text1" w:themeTint="A6"/>
      <w:sz w:val="28"/>
    </w:rPr>
  </w:style>
  <w:style w:type="paragraph" w:customStyle="1" w:styleId="TableHeading">
    <w:name w:val="Table Heading"/>
    <w:basedOn w:val="Normal"/>
    <w:qFormat/>
    <w:rsid w:val="00192873"/>
    <w:pPr>
      <w:autoSpaceDE w:val="0"/>
      <w:autoSpaceDN w:val="0"/>
      <w:adjustRightInd w:val="0"/>
      <w:spacing w:after="0" w:line="240" w:lineRule="auto"/>
    </w:pPr>
    <w:rPr>
      <w:rFonts w:ascii="Calibri" w:eastAsia="Times New Roman" w:hAnsi="Calibri" w:cstheme="minorHAnsi"/>
      <w:b/>
      <w:bCs/>
      <w:sz w:val="20"/>
      <w:szCs w:val="20"/>
    </w:rPr>
  </w:style>
  <w:style w:type="paragraph" w:customStyle="1" w:styleId="TableText">
    <w:name w:val="Table Text"/>
    <w:basedOn w:val="Normal"/>
    <w:qFormat/>
    <w:rsid w:val="0071259A"/>
    <w:pPr>
      <w:keepNext/>
      <w:keepLines/>
      <w:spacing w:after="0" w:line="240" w:lineRule="auto"/>
    </w:pPr>
    <w:rPr>
      <w:rFonts w:ascii="Arial Narrow" w:hAnsi="Arial Narrow"/>
      <w:sz w:val="18"/>
    </w:rPr>
  </w:style>
  <w:style w:type="paragraph" w:customStyle="1" w:styleId="FigureTitle">
    <w:name w:val="Figure Title"/>
    <w:basedOn w:val="Normal"/>
    <w:qFormat/>
    <w:rsid w:val="005A7255"/>
    <w:pPr>
      <w:spacing w:before="240" w:after="80"/>
    </w:pPr>
    <w:rPr>
      <w:b/>
      <w:sz w:val="18"/>
    </w:rPr>
  </w:style>
  <w:style w:type="paragraph" w:styleId="ListParagraph">
    <w:name w:val="List Paragraph"/>
    <w:basedOn w:val="Normal"/>
    <w:uiPriority w:val="34"/>
    <w:qFormat/>
    <w:rsid w:val="005A7255"/>
    <w:pPr>
      <w:ind w:left="720"/>
      <w:contextualSpacing/>
    </w:pPr>
  </w:style>
  <w:style w:type="paragraph" w:customStyle="1" w:styleId="TextBoxBullet">
    <w:name w:val="Text Box Bullet"/>
    <w:basedOn w:val="TextBoxText"/>
    <w:qFormat/>
    <w:rsid w:val="00E72BBF"/>
    <w:pPr>
      <w:numPr>
        <w:numId w:val="1"/>
      </w:numPr>
      <w:contextualSpacing/>
    </w:pPr>
  </w:style>
  <w:style w:type="paragraph" w:styleId="Header">
    <w:name w:val="header"/>
    <w:basedOn w:val="Normal"/>
    <w:link w:val="HeaderChar"/>
    <w:uiPriority w:val="99"/>
    <w:unhideWhenUsed/>
    <w:rsid w:val="00A46D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6DF6"/>
  </w:style>
  <w:style w:type="paragraph" w:styleId="Footer">
    <w:name w:val="footer"/>
    <w:basedOn w:val="Normal"/>
    <w:link w:val="FooterChar"/>
    <w:uiPriority w:val="99"/>
    <w:unhideWhenUsed/>
    <w:rsid w:val="00A46D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6DF6"/>
  </w:style>
  <w:style w:type="table" w:customStyle="1" w:styleId="RossTable">
    <w:name w:val="Ross Table"/>
    <w:basedOn w:val="TableNormal"/>
    <w:uiPriority w:val="99"/>
    <w:qFormat/>
    <w:rsid w:val="006F5C94"/>
    <w:pPr>
      <w:spacing w:after="0" w:line="240" w:lineRule="auto"/>
    </w:pPr>
    <w:rPr>
      <w:sz w:val="20"/>
    </w:rPr>
    <w:tblP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CellMar>
        <w:top w:w="43" w:type="dxa"/>
        <w:left w:w="43" w:type="dxa"/>
        <w:bottom w:w="43" w:type="dxa"/>
        <w:right w:w="43" w:type="dxa"/>
      </w:tblCellMar>
    </w:tblPr>
    <w:tblStylePr w:type="firstRow">
      <w:rPr>
        <w:b/>
        <w:color w:val="FFFFFF" w:themeColor="background1"/>
      </w:rPr>
      <w:tblPr/>
      <w:trPr>
        <w:tblHeader/>
      </w:trPr>
      <w:tcPr>
        <w:tcBorders>
          <w:top w:val="single" w:sz="8" w:space="0" w:color="000000" w:themeColor="text1"/>
          <w:left w:val="single" w:sz="4" w:space="0" w:color="808080" w:themeColor="background1" w:themeShade="80"/>
          <w:bottom w:val="single" w:sz="8" w:space="0" w:color="000000" w:themeColor="text1"/>
          <w:right w:val="single" w:sz="4" w:space="0" w:color="808080" w:themeColor="background1" w:themeShade="80"/>
          <w:insideH w:val="single" w:sz="4" w:space="0" w:color="808080" w:themeColor="background1" w:themeShade="80"/>
          <w:insideV w:val="single" w:sz="4" w:space="0" w:color="FFFFFF" w:themeColor="background1"/>
          <w:tl2br w:val="nil"/>
          <w:tr2bl w:val="nil"/>
        </w:tcBorders>
        <w:shd w:val="clear" w:color="auto" w:fill="808080" w:themeFill="background1" w:themeFillShade="80"/>
      </w:tcPr>
    </w:tblStylePr>
  </w:style>
  <w:style w:type="paragraph" w:styleId="BalloonText">
    <w:name w:val="Balloon Text"/>
    <w:basedOn w:val="Normal"/>
    <w:link w:val="BalloonTextChar"/>
    <w:uiPriority w:val="99"/>
    <w:semiHidden/>
    <w:unhideWhenUsed/>
    <w:rsid w:val="00B130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303E"/>
    <w:rPr>
      <w:rFonts w:ascii="Tahoma" w:hAnsi="Tahoma" w:cs="Tahoma"/>
      <w:sz w:val="16"/>
      <w:szCs w:val="16"/>
    </w:rPr>
  </w:style>
  <w:style w:type="paragraph" w:styleId="Quote">
    <w:name w:val="Quote"/>
    <w:basedOn w:val="TextBoxText"/>
    <w:next w:val="Normal"/>
    <w:link w:val="QuoteChar"/>
    <w:uiPriority w:val="29"/>
    <w:qFormat/>
    <w:rsid w:val="0071259A"/>
    <w:rPr>
      <w:b w:val="0"/>
      <w:color w:val="0F6FC6" w:themeColor="accent1"/>
      <w:sz w:val="28"/>
    </w:rPr>
  </w:style>
  <w:style w:type="character" w:customStyle="1" w:styleId="QuoteChar">
    <w:name w:val="Quote Char"/>
    <w:basedOn w:val="DefaultParagraphFont"/>
    <w:link w:val="Quote"/>
    <w:uiPriority w:val="29"/>
    <w:rsid w:val="0071259A"/>
    <w:rPr>
      <w:rFonts w:ascii="Arial Narrow" w:eastAsia="Times New Roman" w:hAnsi="Arial Narrow" w:cstheme="minorHAnsi"/>
      <w:color w:val="0F6FC6" w:themeColor="accent1"/>
      <w:sz w:val="28"/>
    </w:rPr>
  </w:style>
  <w:style w:type="paragraph" w:styleId="Title">
    <w:name w:val="Title"/>
    <w:basedOn w:val="Normal"/>
    <w:next w:val="Normal"/>
    <w:link w:val="TitleChar"/>
    <w:uiPriority w:val="10"/>
    <w:qFormat/>
    <w:rsid w:val="004B2F4A"/>
    <w:pPr>
      <w:tabs>
        <w:tab w:val="left" w:pos="1440"/>
      </w:tabs>
      <w:spacing w:before="1080" w:after="400" w:line="1000" w:lineRule="exact"/>
    </w:pPr>
    <w:rPr>
      <w:color w:val="FFFFFF" w:themeColor="background1"/>
      <w:sz w:val="96"/>
      <w:szCs w:val="144"/>
    </w:rPr>
  </w:style>
  <w:style w:type="character" w:customStyle="1" w:styleId="TitleChar">
    <w:name w:val="Title Char"/>
    <w:basedOn w:val="DefaultParagraphFont"/>
    <w:link w:val="Title"/>
    <w:uiPriority w:val="10"/>
    <w:rsid w:val="004B2F4A"/>
    <w:rPr>
      <w:color w:val="FFFFFF" w:themeColor="background1"/>
      <w:sz w:val="96"/>
      <w:szCs w:val="144"/>
    </w:rPr>
  </w:style>
  <w:style w:type="paragraph" w:styleId="Subtitle">
    <w:name w:val="Subtitle"/>
    <w:basedOn w:val="Normal"/>
    <w:next w:val="Normal"/>
    <w:link w:val="SubtitleChar"/>
    <w:uiPriority w:val="11"/>
    <w:qFormat/>
    <w:rsid w:val="005D430D"/>
    <w:pPr>
      <w:spacing w:after="0"/>
    </w:pPr>
    <w:rPr>
      <w:color w:val="FFFFFF" w:themeColor="background1"/>
      <w:sz w:val="40"/>
      <w:szCs w:val="40"/>
    </w:rPr>
  </w:style>
  <w:style w:type="character" w:customStyle="1" w:styleId="SubtitleChar">
    <w:name w:val="Subtitle Char"/>
    <w:basedOn w:val="DefaultParagraphFont"/>
    <w:link w:val="Subtitle"/>
    <w:uiPriority w:val="11"/>
    <w:rsid w:val="005D430D"/>
    <w:rPr>
      <w:color w:val="FFFFFF" w:themeColor="background1"/>
      <w:sz w:val="40"/>
      <w:szCs w:val="40"/>
    </w:rPr>
  </w:style>
  <w:style w:type="paragraph" w:customStyle="1" w:styleId="Section">
    <w:name w:val="Section"/>
    <w:basedOn w:val="Heading1"/>
    <w:qFormat/>
    <w:rsid w:val="005C040A"/>
    <w:pPr>
      <w:pBdr>
        <w:bottom w:val="single" w:sz="36" w:space="1" w:color="auto"/>
      </w:pBdr>
      <w:spacing w:before="480" w:after="720"/>
    </w:pPr>
    <w:rPr>
      <w:rFonts w:ascii="Impact" w:hAnsi="Impact"/>
      <w:sz w:val="72"/>
    </w:rPr>
  </w:style>
  <w:style w:type="paragraph" w:customStyle="1" w:styleId="FeatureTitle">
    <w:name w:val="Feature Title"/>
    <w:basedOn w:val="TextBoxTitle"/>
    <w:qFormat/>
    <w:rsid w:val="00585A04"/>
    <w:pPr>
      <w:pBdr>
        <w:left w:val="none" w:sz="0" w:space="0" w:color="auto"/>
      </w:pBdr>
      <w:jc w:val="center"/>
    </w:pPr>
    <w:rPr>
      <w:color w:val="B0DFA0" w:themeColor="accent5" w:themeTint="99"/>
      <w:sz w:val="32"/>
    </w:rPr>
  </w:style>
  <w:style w:type="paragraph" w:customStyle="1" w:styleId="FeatureText">
    <w:name w:val="Feature Text"/>
    <w:basedOn w:val="TextBoxText"/>
    <w:qFormat/>
    <w:rsid w:val="00585A04"/>
    <w:pPr>
      <w:pBdr>
        <w:left w:val="none" w:sz="0" w:space="0" w:color="auto"/>
      </w:pBdr>
      <w:spacing w:after="180"/>
    </w:pPr>
    <w:rPr>
      <w:color w:val="FFFFFF" w:themeColor="background1"/>
      <w:sz w:val="20"/>
    </w:rPr>
  </w:style>
  <w:style w:type="paragraph" w:customStyle="1" w:styleId="Blankpage">
    <w:name w:val="Blank page"/>
    <w:basedOn w:val="Normal"/>
    <w:qFormat/>
    <w:rsid w:val="00031F9B"/>
    <w:pPr>
      <w:spacing w:before="1200"/>
      <w:jc w:val="center"/>
    </w:pPr>
    <w:rPr>
      <w:color w:val="7CCA62" w:themeColor="accent5"/>
      <w:sz w:val="16"/>
    </w:rPr>
  </w:style>
  <w:style w:type="character" w:styleId="Emphasis">
    <w:name w:val="Emphasis"/>
    <w:basedOn w:val="DefaultParagraphFont"/>
    <w:uiPriority w:val="20"/>
    <w:qFormat/>
    <w:rsid w:val="00072D24"/>
    <w:rPr>
      <w:i/>
      <w:iCs/>
    </w:rPr>
  </w:style>
  <w:style w:type="paragraph" w:styleId="TOCHeading">
    <w:name w:val="TOC Heading"/>
    <w:basedOn w:val="Heading1"/>
    <w:next w:val="Normal"/>
    <w:uiPriority w:val="39"/>
    <w:semiHidden/>
    <w:unhideWhenUsed/>
    <w:qFormat/>
    <w:rsid w:val="00072D24"/>
    <w:pPr>
      <w:spacing w:before="480" w:after="0" w:line="276" w:lineRule="auto"/>
      <w:outlineLvl w:val="9"/>
    </w:pPr>
    <w:rPr>
      <w:rFonts w:asciiTheme="majorHAnsi" w:hAnsiTheme="majorHAnsi"/>
      <w:b/>
      <w:caps w:val="0"/>
      <w:color w:val="0B5294" w:themeColor="accent1" w:themeShade="BF"/>
      <w:sz w:val="28"/>
    </w:rPr>
  </w:style>
  <w:style w:type="paragraph" w:styleId="TOC1">
    <w:name w:val="toc 1"/>
    <w:basedOn w:val="Normal"/>
    <w:next w:val="Normal"/>
    <w:autoRedefine/>
    <w:uiPriority w:val="39"/>
    <w:unhideWhenUsed/>
    <w:rsid w:val="00A94FB6"/>
    <w:pPr>
      <w:tabs>
        <w:tab w:val="right" w:leader="dot" w:pos="9990"/>
        <w:tab w:val="left" w:pos="10170"/>
      </w:tabs>
      <w:spacing w:after="60" w:line="240" w:lineRule="auto"/>
    </w:pPr>
    <w:rPr>
      <w:noProof/>
    </w:rPr>
  </w:style>
  <w:style w:type="paragraph" w:styleId="TOC2">
    <w:name w:val="toc 2"/>
    <w:basedOn w:val="Normal"/>
    <w:next w:val="Normal"/>
    <w:autoRedefine/>
    <w:uiPriority w:val="39"/>
    <w:unhideWhenUsed/>
    <w:rsid w:val="001F0DB2"/>
    <w:pPr>
      <w:tabs>
        <w:tab w:val="right" w:leader="dot" w:pos="9350"/>
      </w:tabs>
      <w:spacing w:after="60" w:line="240" w:lineRule="auto"/>
      <w:ind w:left="210"/>
    </w:pPr>
    <w:rPr>
      <w:noProof/>
    </w:rPr>
  </w:style>
  <w:style w:type="paragraph" w:styleId="TOC3">
    <w:name w:val="toc 3"/>
    <w:basedOn w:val="Normal"/>
    <w:next w:val="Normal"/>
    <w:autoRedefine/>
    <w:uiPriority w:val="39"/>
    <w:unhideWhenUsed/>
    <w:rsid w:val="001F0DB2"/>
    <w:pPr>
      <w:tabs>
        <w:tab w:val="right" w:leader="dot" w:pos="9350"/>
      </w:tabs>
      <w:spacing w:after="60" w:line="240" w:lineRule="auto"/>
      <w:ind w:left="420"/>
    </w:pPr>
    <w:rPr>
      <w:noProof/>
    </w:rPr>
  </w:style>
  <w:style w:type="character" w:styleId="Hyperlink">
    <w:name w:val="Hyperlink"/>
    <w:basedOn w:val="DefaultParagraphFont"/>
    <w:uiPriority w:val="99"/>
    <w:unhideWhenUsed/>
    <w:rsid w:val="00951D81"/>
    <w:rPr>
      <w:color w:val="0B5294" w:themeColor="accent1" w:themeShade="BF"/>
      <w:u w:val="single"/>
    </w:rPr>
  </w:style>
  <w:style w:type="character" w:styleId="CommentReference">
    <w:name w:val="annotation reference"/>
    <w:basedOn w:val="DefaultParagraphFont"/>
    <w:uiPriority w:val="99"/>
    <w:semiHidden/>
    <w:unhideWhenUsed/>
    <w:rsid w:val="001812FD"/>
    <w:rPr>
      <w:sz w:val="16"/>
      <w:szCs w:val="16"/>
    </w:rPr>
  </w:style>
  <w:style w:type="paragraph" w:styleId="CommentText">
    <w:name w:val="annotation text"/>
    <w:basedOn w:val="Normal"/>
    <w:link w:val="CommentTextChar"/>
    <w:uiPriority w:val="99"/>
    <w:semiHidden/>
    <w:unhideWhenUsed/>
    <w:rsid w:val="001812FD"/>
    <w:pPr>
      <w:autoSpaceDE w:val="0"/>
      <w:autoSpaceDN w:val="0"/>
      <w:adjustRightInd w:val="0"/>
      <w:spacing w:after="0" w:line="240" w:lineRule="auto"/>
      <w:jc w:val="both"/>
    </w:pPr>
    <w:rPr>
      <w:rFonts w:ascii="Cambria" w:eastAsia="Times New Roman" w:hAnsi="Cambria" w:cs="Tms Rmn"/>
      <w:color w:val="000000"/>
      <w:sz w:val="20"/>
      <w:szCs w:val="20"/>
    </w:rPr>
  </w:style>
  <w:style w:type="character" w:customStyle="1" w:styleId="CommentTextChar">
    <w:name w:val="Comment Text Char"/>
    <w:basedOn w:val="DefaultParagraphFont"/>
    <w:link w:val="CommentText"/>
    <w:uiPriority w:val="99"/>
    <w:semiHidden/>
    <w:rsid w:val="001812FD"/>
    <w:rPr>
      <w:rFonts w:ascii="Cambria" w:eastAsia="Times New Roman" w:hAnsi="Cambria" w:cs="Tms Rmn"/>
      <w:color w:val="000000"/>
      <w:sz w:val="20"/>
      <w:szCs w:val="20"/>
    </w:rPr>
  </w:style>
  <w:style w:type="table" w:styleId="TableGrid">
    <w:name w:val="Table Grid"/>
    <w:basedOn w:val="TableNormal"/>
    <w:uiPriority w:val="59"/>
    <w:rsid w:val="001E55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8C3149"/>
    <w:pPr>
      <w:autoSpaceDE/>
      <w:autoSpaceDN/>
      <w:adjustRightInd/>
      <w:spacing w:after="200"/>
      <w:jc w:val="left"/>
    </w:pPr>
    <w:rPr>
      <w:rFonts w:asciiTheme="minorHAnsi" w:eastAsiaTheme="minorHAnsi" w:hAnsiTheme="minorHAnsi" w:cstheme="minorBidi"/>
      <w:b/>
      <w:bCs/>
      <w:color w:val="auto"/>
    </w:rPr>
  </w:style>
  <w:style w:type="character" w:customStyle="1" w:styleId="CommentSubjectChar">
    <w:name w:val="Comment Subject Char"/>
    <w:basedOn w:val="CommentTextChar"/>
    <w:link w:val="CommentSubject"/>
    <w:uiPriority w:val="99"/>
    <w:semiHidden/>
    <w:rsid w:val="008C3149"/>
    <w:rPr>
      <w:rFonts w:ascii="Cambria" w:eastAsia="Times New Roman" w:hAnsi="Cambria" w:cs="Tms Rmn"/>
      <w:b/>
      <w:bCs/>
      <w:color w:val="000000"/>
      <w:sz w:val="20"/>
      <w:szCs w:val="20"/>
    </w:rPr>
  </w:style>
  <w:style w:type="paragraph" w:styleId="IntenseQuote">
    <w:name w:val="Intense Quote"/>
    <w:basedOn w:val="Normal"/>
    <w:next w:val="Normal"/>
    <w:link w:val="IntenseQuoteChar"/>
    <w:uiPriority w:val="30"/>
    <w:qFormat/>
    <w:rsid w:val="00AF5CA1"/>
    <w:pPr>
      <w:pBdr>
        <w:bottom w:val="single" w:sz="4" w:space="4" w:color="0F6FC6" w:themeColor="accent1"/>
      </w:pBdr>
      <w:spacing w:before="200" w:after="280"/>
      <w:ind w:left="936" w:right="936"/>
    </w:pPr>
    <w:rPr>
      <w:b/>
      <w:bCs/>
      <w:i/>
      <w:iCs/>
      <w:color w:val="0F6FC6" w:themeColor="accent1"/>
    </w:rPr>
  </w:style>
  <w:style w:type="character" w:customStyle="1" w:styleId="IntenseQuoteChar">
    <w:name w:val="Intense Quote Char"/>
    <w:basedOn w:val="DefaultParagraphFont"/>
    <w:link w:val="IntenseQuote"/>
    <w:uiPriority w:val="30"/>
    <w:rsid w:val="00AF5CA1"/>
    <w:rPr>
      <w:b/>
      <w:bCs/>
      <w:i/>
      <w:iCs/>
      <w:color w:val="0F6FC6" w:themeColor="accent1"/>
      <w:sz w:val="21"/>
    </w:rPr>
  </w:style>
  <w:style w:type="character" w:styleId="Strong">
    <w:name w:val="Strong"/>
    <w:basedOn w:val="DefaultParagraphFont"/>
    <w:uiPriority w:val="22"/>
    <w:qFormat/>
    <w:rsid w:val="00047F30"/>
    <w:rPr>
      <w:b/>
      <w:bCs/>
    </w:rPr>
  </w:style>
  <w:style w:type="character" w:styleId="SubtleEmphasis">
    <w:name w:val="Subtle Emphasis"/>
    <w:basedOn w:val="DefaultParagraphFont"/>
    <w:uiPriority w:val="19"/>
    <w:qFormat/>
    <w:rsid w:val="00047F30"/>
    <w:rPr>
      <w:i/>
      <w:iCs/>
      <w:color w:val="808080" w:themeColor="text1" w:themeTint="7F"/>
    </w:rPr>
  </w:style>
  <w:style w:type="character" w:styleId="PlaceholderText">
    <w:name w:val="Placeholder Text"/>
    <w:basedOn w:val="DefaultParagraphFont"/>
    <w:uiPriority w:val="99"/>
    <w:semiHidden/>
    <w:rsid w:val="007A0E00"/>
    <w:rPr>
      <w:color w:val="808080"/>
    </w:rPr>
  </w:style>
  <w:style w:type="character" w:styleId="IntenseReference">
    <w:name w:val="Intense Reference"/>
    <w:basedOn w:val="DefaultParagraphFont"/>
    <w:uiPriority w:val="32"/>
    <w:qFormat/>
    <w:rsid w:val="007A0E00"/>
    <w:rPr>
      <w:b/>
      <w:bCs/>
      <w:smallCaps/>
      <w:color w:val="009DD9" w:themeColor="accent2"/>
      <w:spacing w:val="5"/>
      <w:sz w:val="28"/>
      <w:u w:val="single"/>
    </w:rPr>
  </w:style>
  <w:style w:type="table" w:styleId="LightGrid-Accent2">
    <w:name w:val="Light Grid Accent 2"/>
    <w:basedOn w:val="TableNormal"/>
    <w:uiPriority w:val="62"/>
    <w:rsid w:val="00D619FE"/>
    <w:pPr>
      <w:spacing w:after="0" w:line="240" w:lineRule="auto"/>
    </w:pPr>
    <w:tblPr>
      <w:tblStyleRowBandSize w:val="1"/>
      <w:tblStyleColBandSize w:val="1"/>
      <w:tblBorders>
        <w:top w:val="single" w:sz="8" w:space="0" w:color="009DD9" w:themeColor="accent2"/>
        <w:left w:val="single" w:sz="8" w:space="0" w:color="009DD9" w:themeColor="accent2"/>
        <w:bottom w:val="single" w:sz="8" w:space="0" w:color="009DD9" w:themeColor="accent2"/>
        <w:right w:val="single" w:sz="8" w:space="0" w:color="009DD9" w:themeColor="accent2"/>
        <w:insideH w:val="single" w:sz="8" w:space="0" w:color="009DD9" w:themeColor="accent2"/>
        <w:insideV w:val="single" w:sz="8" w:space="0" w:color="009DD9"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9DD9" w:themeColor="accent2"/>
          <w:left w:val="single" w:sz="8" w:space="0" w:color="009DD9" w:themeColor="accent2"/>
          <w:bottom w:val="single" w:sz="18" w:space="0" w:color="009DD9" w:themeColor="accent2"/>
          <w:right w:val="single" w:sz="8" w:space="0" w:color="009DD9" w:themeColor="accent2"/>
          <w:insideH w:val="nil"/>
          <w:insideV w:val="single" w:sz="8" w:space="0" w:color="009DD9"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9DD9" w:themeColor="accent2"/>
          <w:left w:val="single" w:sz="8" w:space="0" w:color="009DD9" w:themeColor="accent2"/>
          <w:bottom w:val="single" w:sz="8" w:space="0" w:color="009DD9" w:themeColor="accent2"/>
          <w:right w:val="single" w:sz="8" w:space="0" w:color="009DD9" w:themeColor="accent2"/>
          <w:insideH w:val="nil"/>
          <w:insideV w:val="single" w:sz="8" w:space="0" w:color="009DD9"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9DD9" w:themeColor="accent2"/>
          <w:left w:val="single" w:sz="8" w:space="0" w:color="009DD9" w:themeColor="accent2"/>
          <w:bottom w:val="single" w:sz="8" w:space="0" w:color="009DD9" w:themeColor="accent2"/>
          <w:right w:val="single" w:sz="8" w:space="0" w:color="009DD9" w:themeColor="accent2"/>
        </w:tcBorders>
      </w:tcPr>
    </w:tblStylePr>
    <w:tblStylePr w:type="band1Vert">
      <w:tblPr/>
      <w:tcPr>
        <w:tcBorders>
          <w:top w:val="single" w:sz="8" w:space="0" w:color="009DD9" w:themeColor="accent2"/>
          <w:left w:val="single" w:sz="8" w:space="0" w:color="009DD9" w:themeColor="accent2"/>
          <w:bottom w:val="single" w:sz="8" w:space="0" w:color="009DD9" w:themeColor="accent2"/>
          <w:right w:val="single" w:sz="8" w:space="0" w:color="009DD9" w:themeColor="accent2"/>
        </w:tcBorders>
        <w:shd w:val="clear" w:color="auto" w:fill="B6EAFF" w:themeFill="accent2" w:themeFillTint="3F"/>
      </w:tcPr>
    </w:tblStylePr>
    <w:tblStylePr w:type="band1Horz">
      <w:tblPr/>
      <w:tcPr>
        <w:tcBorders>
          <w:top w:val="single" w:sz="8" w:space="0" w:color="009DD9" w:themeColor="accent2"/>
          <w:left w:val="single" w:sz="8" w:space="0" w:color="009DD9" w:themeColor="accent2"/>
          <w:bottom w:val="single" w:sz="8" w:space="0" w:color="009DD9" w:themeColor="accent2"/>
          <w:right w:val="single" w:sz="8" w:space="0" w:color="009DD9" w:themeColor="accent2"/>
          <w:insideV w:val="single" w:sz="8" w:space="0" w:color="009DD9" w:themeColor="accent2"/>
        </w:tcBorders>
        <w:shd w:val="clear" w:color="auto" w:fill="B6EAFF" w:themeFill="accent2" w:themeFillTint="3F"/>
      </w:tcPr>
    </w:tblStylePr>
    <w:tblStylePr w:type="band2Horz">
      <w:tblPr/>
      <w:tcPr>
        <w:tcBorders>
          <w:top w:val="single" w:sz="8" w:space="0" w:color="009DD9" w:themeColor="accent2"/>
          <w:left w:val="single" w:sz="8" w:space="0" w:color="009DD9" w:themeColor="accent2"/>
          <w:bottom w:val="single" w:sz="8" w:space="0" w:color="009DD9" w:themeColor="accent2"/>
          <w:right w:val="single" w:sz="8" w:space="0" w:color="009DD9" w:themeColor="accent2"/>
          <w:insideV w:val="single" w:sz="8" w:space="0" w:color="009DD9" w:themeColor="accent2"/>
        </w:tcBorders>
      </w:tcPr>
    </w:tblStylePr>
  </w:style>
  <w:style w:type="table" w:customStyle="1" w:styleId="LightList-Accent11">
    <w:name w:val="Light List - Accent 11"/>
    <w:basedOn w:val="TableNormal"/>
    <w:uiPriority w:val="61"/>
    <w:rsid w:val="002D6F11"/>
    <w:pPr>
      <w:spacing w:after="0" w:line="240" w:lineRule="auto"/>
    </w:pPr>
    <w:tblPr>
      <w:tblStyleRowBandSize w:val="1"/>
      <w:tblStyleColBandSize w:val="1"/>
      <w:tblBorders>
        <w:top w:val="single" w:sz="8" w:space="0" w:color="0F6FC6" w:themeColor="accent1"/>
        <w:left w:val="single" w:sz="8" w:space="0" w:color="0F6FC6" w:themeColor="accent1"/>
        <w:bottom w:val="single" w:sz="8" w:space="0" w:color="0F6FC6" w:themeColor="accent1"/>
        <w:right w:val="single" w:sz="8" w:space="0" w:color="0F6FC6" w:themeColor="accent1"/>
      </w:tblBorders>
    </w:tblPr>
    <w:tblStylePr w:type="firstRow">
      <w:pPr>
        <w:spacing w:before="0" w:after="0" w:line="240" w:lineRule="auto"/>
      </w:pPr>
      <w:rPr>
        <w:b/>
        <w:bCs/>
        <w:color w:val="FFFFFF" w:themeColor="background1"/>
      </w:rPr>
      <w:tblPr/>
      <w:tcPr>
        <w:shd w:val="clear" w:color="auto" w:fill="0F6FC6" w:themeFill="accent1"/>
      </w:tcPr>
    </w:tblStylePr>
    <w:tblStylePr w:type="lastRow">
      <w:pPr>
        <w:spacing w:before="0" w:after="0" w:line="240" w:lineRule="auto"/>
      </w:pPr>
      <w:rPr>
        <w:b/>
        <w:bCs/>
      </w:rPr>
      <w:tblPr/>
      <w:tcPr>
        <w:tcBorders>
          <w:top w:val="double" w:sz="6" w:space="0" w:color="0F6FC6" w:themeColor="accent1"/>
          <w:left w:val="single" w:sz="8" w:space="0" w:color="0F6FC6" w:themeColor="accent1"/>
          <w:bottom w:val="single" w:sz="8" w:space="0" w:color="0F6FC6" w:themeColor="accent1"/>
          <w:right w:val="single" w:sz="8" w:space="0" w:color="0F6FC6" w:themeColor="accent1"/>
        </w:tcBorders>
      </w:tcPr>
    </w:tblStylePr>
    <w:tblStylePr w:type="firstCol">
      <w:rPr>
        <w:b/>
        <w:bCs/>
      </w:rPr>
    </w:tblStylePr>
    <w:tblStylePr w:type="lastCol">
      <w:rPr>
        <w:b/>
        <w:bCs/>
      </w:rPr>
    </w:tblStylePr>
    <w:tblStylePr w:type="band1Vert">
      <w:tblPr/>
      <w:tcPr>
        <w:tcBorders>
          <w:top w:val="single" w:sz="8" w:space="0" w:color="0F6FC6" w:themeColor="accent1"/>
          <w:left w:val="single" w:sz="8" w:space="0" w:color="0F6FC6" w:themeColor="accent1"/>
          <w:bottom w:val="single" w:sz="8" w:space="0" w:color="0F6FC6" w:themeColor="accent1"/>
          <w:right w:val="single" w:sz="8" w:space="0" w:color="0F6FC6" w:themeColor="accent1"/>
        </w:tcBorders>
      </w:tcPr>
    </w:tblStylePr>
    <w:tblStylePr w:type="band1Horz">
      <w:tblPr/>
      <w:tcPr>
        <w:tcBorders>
          <w:top w:val="single" w:sz="8" w:space="0" w:color="0F6FC6" w:themeColor="accent1"/>
          <w:left w:val="single" w:sz="8" w:space="0" w:color="0F6FC6" w:themeColor="accent1"/>
          <w:bottom w:val="single" w:sz="8" w:space="0" w:color="0F6FC6" w:themeColor="accent1"/>
          <w:right w:val="single" w:sz="8" w:space="0" w:color="0F6FC6" w:themeColor="accent1"/>
        </w:tcBorders>
      </w:tcPr>
    </w:tblStylePr>
  </w:style>
  <w:style w:type="table" w:customStyle="1" w:styleId="MediumShading1-Accent11">
    <w:name w:val="Medium Shading 1 - Accent 11"/>
    <w:basedOn w:val="TableNormal"/>
    <w:uiPriority w:val="63"/>
    <w:rsid w:val="002D6F11"/>
    <w:pPr>
      <w:spacing w:after="0" w:line="240" w:lineRule="auto"/>
    </w:pPr>
    <w:tblPr>
      <w:tblStyleRowBandSize w:val="1"/>
      <w:tblStyleColBandSize w:val="1"/>
      <w:tblBorders>
        <w:top w:val="single" w:sz="8" w:space="0" w:color="3093EF" w:themeColor="accent1" w:themeTint="BF"/>
        <w:left w:val="single" w:sz="8" w:space="0" w:color="3093EF" w:themeColor="accent1" w:themeTint="BF"/>
        <w:bottom w:val="single" w:sz="8" w:space="0" w:color="3093EF" w:themeColor="accent1" w:themeTint="BF"/>
        <w:right w:val="single" w:sz="8" w:space="0" w:color="3093EF" w:themeColor="accent1" w:themeTint="BF"/>
        <w:insideH w:val="single" w:sz="8" w:space="0" w:color="3093EF" w:themeColor="accent1" w:themeTint="BF"/>
      </w:tblBorders>
    </w:tblPr>
    <w:tblStylePr w:type="firstRow">
      <w:pPr>
        <w:spacing w:before="0" w:after="0" w:line="240" w:lineRule="auto"/>
      </w:pPr>
      <w:rPr>
        <w:b/>
        <w:bCs/>
        <w:color w:val="FFFFFF" w:themeColor="background1"/>
      </w:rPr>
      <w:tblPr/>
      <w:tcPr>
        <w:tcBorders>
          <w:top w:val="single" w:sz="8" w:space="0" w:color="3093EF" w:themeColor="accent1" w:themeTint="BF"/>
          <w:left w:val="single" w:sz="8" w:space="0" w:color="3093EF" w:themeColor="accent1" w:themeTint="BF"/>
          <w:bottom w:val="single" w:sz="8" w:space="0" w:color="3093EF" w:themeColor="accent1" w:themeTint="BF"/>
          <w:right w:val="single" w:sz="8" w:space="0" w:color="3093EF" w:themeColor="accent1" w:themeTint="BF"/>
          <w:insideH w:val="nil"/>
          <w:insideV w:val="nil"/>
        </w:tcBorders>
        <w:shd w:val="clear" w:color="auto" w:fill="0F6FC6" w:themeFill="accent1"/>
      </w:tcPr>
    </w:tblStylePr>
    <w:tblStylePr w:type="lastRow">
      <w:pPr>
        <w:spacing w:before="0" w:after="0" w:line="240" w:lineRule="auto"/>
      </w:pPr>
      <w:rPr>
        <w:b/>
        <w:bCs/>
      </w:rPr>
      <w:tblPr/>
      <w:tcPr>
        <w:tcBorders>
          <w:top w:val="double" w:sz="6" w:space="0" w:color="3093EF" w:themeColor="accent1" w:themeTint="BF"/>
          <w:left w:val="single" w:sz="8" w:space="0" w:color="3093EF" w:themeColor="accent1" w:themeTint="BF"/>
          <w:bottom w:val="single" w:sz="8" w:space="0" w:color="3093EF" w:themeColor="accent1" w:themeTint="BF"/>
          <w:right w:val="single" w:sz="8" w:space="0" w:color="3093E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ADBF9" w:themeFill="accent1" w:themeFillTint="3F"/>
      </w:tcPr>
    </w:tblStylePr>
    <w:tblStylePr w:type="band1Horz">
      <w:tblPr/>
      <w:tcPr>
        <w:tcBorders>
          <w:insideH w:val="nil"/>
          <w:insideV w:val="nil"/>
        </w:tcBorders>
        <w:shd w:val="clear" w:color="auto" w:fill="BADBF9" w:themeFill="accent1" w:themeFillTint="3F"/>
      </w:tcPr>
    </w:tblStylePr>
    <w:tblStylePr w:type="band2Horz">
      <w:tblPr/>
      <w:tcPr>
        <w:tcBorders>
          <w:insideH w:val="nil"/>
          <w:insideV w:val="nil"/>
        </w:tcBorders>
      </w:tcPr>
    </w:tblStylePr>
  </w:style>
  <w:style w:type="paragraph" w:styleId="Revision">
    <w:name w:val="Revision"/>
    <w:hidden/>
    <w:uiPriority w:val="99"/>
    <w:semiHidden/>
    <w:rsid w:val="00D416A2"/>
    <w:pPr>
      <w:spacing w:after="0" w:line="240" w:lineRule="auto"/>
    </w:pPr>
    <w:rPr>
      <w:sz w:val="21"/>
    </w:rPr>
  </w:style>
  <w:style w:type="character" w:styleId="IntenseEmphasis">
    <w:name w:val="Intense Emphasis"/>
    <w:basedOn w:val="DefaultParagraphFont"/>
    <w:uiPriority w:val="21"/>
    <w:qFormat/>
    <w:rsid w:val="00CD1E34"/>
    <w:rPr>
      <w:b/>
      <w:bCs/>
      <w:i/>
      <w:iCs/>
      <w:color w:val="0F6FC6" w:themeColor="accent1"/>
    </w:rPr>
  </w:style>
  <w:style w:type="paragraph" w:customStyle="1" w:styleId="HighlightTitle">
    <w:name w:val="Highlight Title"/>
    <w:basedOn w:val="Normal"/>
    <w:qFormat/>
    <w:rsid w:val="008816E7"/>
    <w:pPr>
      <w:pBdr>
        <w:between w:val="single" w:sz="18" w:space="10" w:color="FFFFFF" w:themeColor="background1"/>
      </w:pBdr>
      <w:spacing w:before="100" w:line="259" w:lineRule="auto"/>
    </w:pPr>
    <w:rPr>
      <w:rFonts w:ascii="Impact" w:hAnsi="Impact"/>
      <w:color w:val="FFFFFF" w:themeColor="background1"/>
      <w:sz w:val="24"/>
    </w:rPr>
  </w:style>
  <w:style w:type="paragraph" w:styleId="NoSpacing">
    <w:name w:val="No Spacing"/>
    <w:link w:val="NoSpacingChar"/>
    <w:uiPriority w:val="1"/>
    <w:qFormat/>
    <w:rsid w:val="008D211A"/>
    <w:pPr>
      <w:spacing w:after="0" w:line="240" w:lineRule="auto"/>
    </w:pPr>
    <w:rPr>
      <w:rFonts w:eastAsiaTheme="minorEastAsia"/>
    </w:rPr>
  </w:style>
  <w:style w:type="character" w:customStyle="1" w:styleId="NoSpacingChar">
    <w:name w:val="No Spacing Char"/>
    <w:basedOn w:val="DefaultParagraphFont"/>
    <w:link w:val="NoSpacing"/>
    <w:uiPriority w:val="1"/>
    <w:rsid w:val="008D211A"/>
    <w:rPr>
      <w:rFonts w:eastAsiaTheme="minorEastAsia"/>
    </w:rPr>
  </w:style>
  <w:style w:type="table" w:styleId="TableGridLight">
    <w:name w:val="Grid Table Light"/>
    <w:basedOn w:val="TableNormal"/>
    <w:uiPriority w:val="40"/>
    <w:rsid w:val="0087474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00257">
      <w:bodyDiv w:val="1"/>
      <w:marLeft w:val="0"/>
      <w:marRight w:val="0"/>
      <w:marTop w:val="0"/>
      <w:marBottom w:val="0"/>
      <w:divBdr>
        <w:top w:val="none" w:sz="0" w:space="0" w:color="auto"/>
        <w:left w:val="none" w:sz="0" w:space="0" w:color="auto"/>
        <w:bottom w:val="none" w:sz="0" w:space="0" w:color="auto"/>
        <w:right w:val="none" w:sz="0" w:space="0" w:color="auto"/>
      </w:divBdr>
    </w:div>
    <w:div w:id="32464745">
      <w:bodyDiv w:val="1"/>
      <w:marLeft w:val="0"/>
      <w:marRight w:val="0"/>
      <w:marTop w:val="0"/>
      <w:marBottom w:val="0"/>
      <w:divBdr>
        <w:top w:val="none" w:sz="0" w:space="0" w:color="auto"/>
        <w:left w:val="none" w:sz="0" w:space="0" w:color="auto"/>
        <w:bottom w:val="none" w:sz="0" w:space="0" w:color="auto"/>
        <w:right w:val="none" w:sz="0" w:space="0" w:color="auto"/>
      </w:divBdr>
    </w:div>
    <w:div w:id="35663863">
      <w:bodyDiv w:val="1"/>
      <w:marLeft w:val="0"/>
      <w:marRight w:val="0"/>
      <w:marTop w:val="0"/>
      <w:marBottom w:val="0"/>
      <w:divBdr>
        <w:top w:val="none" w:sz="0" w:space="0" w:color="auto"/>
        <w:left w:val="none" w:sz="0" w:space="0" w:color="auto"/>
        <w:bottom w:val="none" w:sz="0" w:space="0" w:color="auto"/>
        <w:right w:val="none" w:sz="0" w:space="0" w:color="auto"/>
      </w:divBdr>
    </w:div>
    <w:div w:id="38022293">
      <w:bodyDiv w:val="1"/>
      <w:marLeft w:val="0"/>
      <w:marRight w:val="0"/>
      <w:marTop w:val="0"/>
      <w:marBottom w:val="0"/>
      <w:divBdr>
        <w:top w:val="none" w:sz="0" w:space="0" w:color="auto"/>
        <w:left w:val="none" w:sz="0" w:space="0" w:color="auto"/>
        <w:bottom w:val="none" w:sz="0" w:space="0" w:color="auto"/>
        <w:right w:val="none" w:sz="0" w:space="0" w:color="auto"/>
      </w:divBdr>
    </w:div>
    <w:div w:id="106778296">
      <w:bodyDiv w:val="1"/>
      <w:marLeft w:val="0"/>
      <w:marRight w:val="0"/>
      <w:marTop w:val="0"/>
      <w:marBottom w:val="0"/>
      <w:divBdr>
        <w:top w:val="none" w:sz="0" w:space="0" w:color="auto"/>
        <w:left w:val="none" w:sz="0" w:space="0" w:color="auto"/>
        <w:bottom w:val="none" w:sz="0" w:space="0" w:color="auto"/>
        <w:right w:val="none" w:sz="0" w:space="0" w:color="auto"/>
      </w:divBdr>
    </w:div>
    <w:div w:id="111439912">
      <w:bodyDiv w:val="1"/>
      <w:marLeft w:val="0"/>
      <w:marRight w:val="0"/>
      <w:marTop w:val="0"/>
      <w:marBottom w:val="0"/>
      <w:divBdr>
        <w:top w:val="none" w:sz="0" w:space="0" w:color="auto"/>
        <w:left w:val="none" w:sz="0" w:space="0" w:color="auto"/>
        <w:bottom w:val="none" w:sz="0" w:space="0" w:color="auto"/>
        <w:right w:val="none" w:sz="0" w:space="0" w:color="auto"/>
      </w:divBdr>
    </w:div>
    <w:div w:id="111749294">
      <w:bodyDiv w:val="1"/>
      <w:marLeft w:val="0"/>
      <w:marRight w:val="0"/>
      <w:marTop w:val="0"/>
      <w:marBottom w:val="0"/>
      <w:divBdr>
        <w:top w:val="none" w:sz="0" w:space="0" w:color="auto"/>
        <w:left w:val="none" w:sz="0" w:space="0" w:color="auto"/>
        <w:bottom w:val="none" w:sz="0" w:space="0" w:color="auto"/>
        <w:right w:val="none" w:sz="0" w:space="0" w:color="auto"/>
      </w:divBdr>
      <w:divsChild>
        <w:div w:id="162865967">
          <w:marLeft w:val="547"/>
          <w:marRight w:val="0"/>
          <w:marTop w:val="0"/>
          <w:marBottom w:val="0"/>
          <w:divBdr>
            <w:top w:val="none" w:sz="0" w:space="0" w:color="auto"/>
            <w:left w:val="none" w:sz="0" w:space="0" w:color="auto"/>
            <w:bottom w:val="none" w:sz="0" w:space="0" w:color="auto"/>
            <w:right w:val="none" w:sz="0" w:space="0" w:color="auto"/>
          </w:divBdr>
        </w:div>
        <w:div w:id="1216044402">
          <w:marLeft w:val="547"/>
          <w:marRight w:val="0"/>
          <w:marTop w:val="0"/>
          <w:marBottom w:val="0"/>
          <w:divBdr>
            <w:top w:val="none" w:sz="0" w:space="0" w:color="auto"/>
            <w:left w:val="none" w:sz="0" w:space="0" w:color="auto"/>
            <w:bottom w:val="none" w:sz="0" w:space="0" w:color="auto"/>
            <w:right w:val="none" w:sz="0" w:space="0" w:color="auto"/>
          </w:divBdr>
        </w:div>
      </w:divsChild>
    </w:div>
    <w:div w:id="138620554">
      <w:bodyDiv w:val="1"/>
      <w:marLeft w:val="0"/>
      <w:marRight w:val="0"/>
      <w:marTop w:val="0"/>
      <w:marBottom w:val="0"/>
      <w:divBdr>
        <w:top w:val="none" w:sz="0" w:space="0" w:color="auto"/>
        <w:left w:val="none" w:sz="0" w:space="0" w:color="auto"/>
        <w:bottom w:val="none" w:sz="0" w:space="0" w:color="auto"/>
        <w:right w:val="none" w:sz="0" w:space="0" w:color="auto"/>
      </w:divBdr>
    </w:div>
    <w:div w:id="175315811">
      <w:bodyDiv w:val="1"/>
      <w:marLeft w:val="0"/>
      <w:marRight w:val="0"/>
      <w:marTop w:val="0"/>
      <w:marBottom w:val="0"/>
      <w:divBdr>
        <w:top w:val="none" w:sz="0" w:space="0" w:color="auto"/>
        <w:left w:val="none" w:sz="0" w:space="0" w:color="auto"/>
        <w:bottom w:val="none" w:sz="0" w:space="0" w:color="auto"/>
        <w:right w:val="none" w:sz="0" w:space="0" w:color="auto"/>
      </w:divBdr>
    </w:div>
    <w:div w:id="181211984">
      <w:bodyDiv w:val="1"/>
      <w:marLeft w:val="0"/>
      <w:marRight w:val="0"/>
      <w:marTop w:val="0"/>
      <w:marBottom w:val="0"/>
      <w:divBdr>
        <w:top w:val="none" w:sz="0" w:space="0" w:color="auto"/>
        <w:left w:val="none" w:sz="0" w:space="0" w:color="auto"/>
        <w:bottom w:val="none" w:sz="0" w:space="0" w:color="auto"/>
        <w:right w:val="none" w:sz="0" w:space="0" w:color="auto"/>
      </w:divBdr>
    </w:div>
    <w:div w:id="182937725">
      <w:bodyDiv w:val="1"/>
      <w:marLeft w:val="0"/>
      <w:marRight w:val="0"/>
      <w:marTop w:val="0"/>
      <w:marBottom w:val="0"/>
      <w:divBdr>
        <w:top w:val="none" w:sz="0" w:space="0" w:color="auto"/>
        <w:left w:val="none" w:sz="0" w:space="0" w:color="auto"/>
        <w:bottom w:val="none" w:sz="0" w:space="0" w:color="auto"/>
        <w:right w:val="none" w:sz="0" w:space="0" w:color="auto"/>
      </w:divBdr>
    </w:div>
    <w:div w:id="184104337">
      <w:bodyDiv w:val="1"/>
      <w:marLeft w:val="0"/>
      <w:marRight w:val="0"/>
      <w:marTop w:val="0"/>
      <w:marBottom w:val="0"/>
      <w:divBdr>
        <w:top w:val="none" w:sz="0" w:space="0" w:color="auto"/>
        <w:left w:val="none" w:sz="0" w:space="0" w:color="auto"/>
        <w:bottom w:val="none" w:sz="0" w:space="0" w:color="auto"/>
        <w:right w:val="none" w:sz="0" w:space="0" w:color="auto"/>
      </w:divBdr>
    </w:div>
    <w:div w:id="201065755">
      <w:bodyDiv w:val="1"/>
      <w:marLeft w:val="0"/>
      <w:marRight w:val="0"/>
      <w:marTop w:val="0"/>
      <w:marBottom w:val="0"/>
      <w:divBdr>
        <w:top w:val="none" w:sz="0" w:space="0" w:color="auto"/>
        <w:left w:val="none" w:sz="0" w:space="0" w:color="auto"/>
        <w:bottom w:val="none" w:sz="0" w:space="0" w:color="auto"/>
        <w:right w:val="none" w:sz="0" w:space="0" w:color="auto"/>
      </w:divBdr>
    </w:div>
    <w:div w:id="202527513">
      <w:bodyDiv w:val="1"/>
      <w:marLeft w:val="0"/>
      <w:marRight w:val="0"/>
      <w:marTop w:val="0"/>
      <w:marBottom w:val="0"/>
      <w:divBdr>
        <w:top w:val="none" w:sz="0" w:space="0" w:color="auto"/>
        <w:left w:val="none" w:sz="0" w:space="0" w:color="auto"/>
        <w:bottom w:val="none" w:sz="0" w:space="0" w:color="auto"/>
        <w:right w:val="none" w:sz="0" w:space="0" w:color="auto"/>
      </w:divBdr>
    </w:div>
    <w:div w:id="203296857">
      <w:bodyDiv w:val="1"/>
      <w:marLeft w:val="0"/>
      <w:marRight w:val="0"/>
      <w:marTop w:val="0"/>
      <w:marBottom w:val="0"/>
      <w:divBdr>
        <w:top w:val="none" w:sz="0" w:space="0" w:color="auto"/>
        <w:left w:val="none" w:sz="0" w:space="0" w:color="auto"/>
        <w:bottom w:val="none" w:sz="0" w:space="0" w:color="auto"/>
        <w:right w:val="none" w:sz="0" w:space="0" w:color="auto"/>
      </w:divBdr>
    </w:div>
    <w:div w:id="213584385">
      <w:bodyDiv w:val="1"/>
      <w:marLeft w:val="0"/>
      <w:marRight w:val="0"/>
      <w:marTop w:val="0"/>
      <w:marBottom w:val="0"/>
      <w:divBdr>
        <w:top w:val="none" w:sz="0" w:space="0" w:color="auto"/>
        <w:left w:val="none" w:sz="0" w:space="0" w:color="auto"/>
        <w:bottom w:val="none" w:sz="0" w:space="0" w:color="auto"/>
        <w:right w:val="none" w:sz="0" w:space="0" w:color="auto"/>
      </w:divBdr>
    </w:div>
    <w:div w:id="227543737">
      <w:bodyDiv w:val="1"/>
      <w:marLeft w:val="0"/>
      <w:marRight w:val="0"/>
      <w:marTop w:val="0"/>
      <w:marBottom w:val="0"/>
      <w:divBdr>
        <w:top w:val="none" w:sz="0" w:space="0" w:color="auto"/>
        <w:left w:val="none" w:sz="0" w:space="0" w:color="auto"/>
        <w:bottom w:val="none" w:sz="0" w:space="0" w:color="auto"/>
        <w:right w:val="none" w:sz="0" w:space="0" w:color="auto"/>
      </w:divBdr>
    </w:div>
    <w:div w:id="252083348">
      <w:bodyDiv w:val="1"/>
      <w:marLeft w:val="0"/>
      <w:marRight w:val="0"/>
      <w:marTop w:val="0"/>
      <w:marBottom w:val="0"/>
      <w:divBdr>
        <w:top w:val="none" w:sz="0" w:space="0" w:color="auto"/>
        <w:left w:val="none" w:sz="0" w:space="0" w:color="auto"/>
        <w:bottom w:val="none" w:sz="0" w:space="0" w:color="auto"/>
        <w:right w:val="none" w:sz="0" w:space="0" w:color="auto"/>
      </w:divBdr>
    </w:div>
    <w:div w:id="252712524">
      <w:bodyDiv w:val="1"/>
      <w:marLeft w:val="0"/>
      <w:marRight w:val="0"/>
      <w:marTop w:val="0"/>
      <w:marBottom w:val="0"/>
      <w:divBdr>
        <w:top w:val="none" w:sz="0" w:space="0" w:color="auto"/>
        <w:left w:val="none" w:sz="0" w:space="0" w:color="auto"/>
        <w:bottom w:val="none" w:sz="0" w:space="0" w:color="auto"/>
        <w:right w:val="none" w:sz="0" w:space="0" w:color="auto"/>
      </w:divBdr>
    </w:div>
    <w:div w:id="270867210">
      <w:bodyDiv w:val="1"/>
      <w:marLeft w:val="0"/>
      <w:marRight w:val="0"/>
      <w:marTop w:val="0"/>
      <w:marBottom w:val="0"/>
      <w:divBdr>
        <w:top w:val="none" w:sz="0" w:space="0" w:color="auto"/>
        <w:left w:val="none" w:sz="0" w:space="0" w:color="auto"/>
        <w:bottom w:val="none" w:sz="0" w:space="0" w:color="auto"/>
        <w:right w:val="none" w:sz="0" w:space="0" w:color="auto"/>
      </w:divBdr>
    </w:div>
    <w:div w:id="273248406">
      <w:bodyDiv w:val="1"/>
      <w:marLeft w:val="0"/>
      <w:marRight w:val="0"/>
      <w:marTop w:val="0"/>
      <w:marBottom w:val="0"/>
      <w:divBdr>
        <w:top w:val="none" w:sz="0" w:space="0" w:color="auto"/>
        <w:left w:val="none" w:sz="0" w:space="0" w:color="auto"/>
        <w:bottom w:val="none" w:sz="0" w:space="0" w:color="auto"/>
        <w:right w:val="none" w:sz="0" w:space="0" w:color="auto"/>
      </w:divBdr>
    </w:div>
    <w:div w:id="287206183">
      <w:bodyDiv w:val="1"/>
      <w:marLeft w:val="0"/>
      <w:marRight w:val="0"/>
      <w:marTop w:val="0"/>
      <w:marBottom w:val="0"/>
      <w:divBdr>
        <w:top w:val="none" w:sz="0" w:space="0" w:color="auto"/>
        <w:left w:val="none" w:sz="0" w:space="0" w:color="auto"/>
        <w:bottom w:val="none" w:sz="0" w:space="0" w:color="auto"/>
        <w:right w:val="none" w:sz="0" w:space="0" w:color="auto"/>
      </w:divBdr>
    </w:div>
    <w:div w:id="309871503">
      <w:bodyDiv w:val="1"/>
      <w:marLeft w:val="0"/>
      <w:marRight w:val="0"/>
      <w:marTop w:val="0"/>
      <w:marBottom w:val="0"/>
      <w:divBdr>
        <w:top w:val="none" w:sz="0" w:space="0" w:color="auto"/>
        <w:left w:val="none" w:sz="0" w:space="0" w:color="auto"/>
        <w:bottom w:val="none" w:sz="0" w:space="0" w:color="auto"/>
        <w:right w:val="none" w:sz="0" w:space="0" w:color="auto"/>
      </w:divBdr>
    </w:div>
    <w:div w:id="321393206">
      <w:bodyDiv w:val="1"/>
      <w:marLeft w:val="0"/>
      <w:marRight w:val="0"/>
      <w:marTop w:val="0"/>
      <w:marBottom w:val="0"/>
      <w:divBdr>
        <w:top w:val="none" w:sz="0" w:space="0" w:color="auto"/>
        <w:left w:val="none" w:sz="0" w:space="0" w:color="auto"/>
        <w:bottom w:val="none" w:sz="0" w:space="0" w:color="auto"/>
        <w:right w:val="none" w:sz="0" w:space="0" w:color="auto"/>
      </w:divBdr>
    </w:div>
    <w:div w:id="326203602">
      <w:bodyDiv w:val="1"/>
      <w:marLeft w:val="0"/>
      <w:marRight w:val="0"/>
      <w:marTop w:val="0"/>
      <w:marBottom w:val="0"/>
      <w:divBdr>
        <w:top w:val="none" w:sz="0" w:space="0" w:color="auto"/>
        <w:left w:val="none" w:sz="0" w:space="0" w:color="auto"/>
        <w:bottom w:val="none" w:sz="0" w:space="0" w:color="auto"/>
        <w:right w:val="none" w:sz="0" w:space="0" w:color="auto"/>
      </w:divBdr>
    </w:div>
    <w:div w:id="376202544">
      <w:bodyDiv w:val="1"/>
      <w:marLeft w:val="0"/>
      <w:marRight w:val="0"/>
      <w:marTop w:val="0"/>
      <w:marBottom w:val="0"/>
      <w:divBdr>
        <w:top w:val="none" w:sz="0" w:space="0" w:color="auto"/>
        <w:left w:val="none" w:sz="0" w:space="0" w:color="auto"/>
        <w:bottom w:val="none" w:sz="0" w:space="0" w:color="auto"/>
        <w:right w:val="none" w:sz="0" w:space="0" w:color="auto"/>
      </w:divBdr>
    </w:div>
    <w:div w:id="409350365">
      <w:bodyDiv w:val="1"/>
      <w:marLeft w:val="0"/>
      <w:marRight w:val="0"/>
      <w:marTop w:val="0"/>
      <w:marBottom w:val="0"/>
      <w:divBdr>
        <w:top w:val="none" w:sz="0" w:space="0" w:color="auto"/>
        <w:left w:val="none" w:sz="0" w:space="0" w:color="auto"/>
        <w:bottom w:val="none" w:sz="0" w:space="0" w:color="auto"/>
        <w:right w:val="none" w:sz="0" w:space="0" w:color="auto"/>
      </w:divBdr>
    </w:div>
    <w:div w:id="414790552">
      <w:bodyDiv w:val="1"/>
      <w:marLeft w:val="0"/>
      <w:marRight w:val="0"/>
      <w:marTop w:val="0"/>
      <w:marBottom w:val="0"/>
      <w:divBdr>
        <w:top w:val="none" w:sz="0" w:space="0" w:color="auto"/>
        <w:left w:val="none" w:sz="0" w:space="0" w:color="auto"/>
        <w:bottom w:val="none" w:sz="0" w:space="0" w:color="auto"/>
        <w:right w:val="none" w:sz="0" w:space="0" w:color="auto"/>
      </w:divBdr>
    </w:div>
    <w:div w:id="420951885">
      <w:bodyDiv w:val="1"/>
      <w:marLeft w:val="0"/>
      <w:marRight w:val="0"/>
      <w:marTop w:val="0"/>
      <w:marBottom w:val="0"/>
      <w:divBdr>
        <w:top w:val="none" w:sz="0" w:space="0" w:color="auto"/>
        <w:left w:val="none" w:sz="0" w:space="0" w:color="auto"/>
        <w:bottom w:val="none" w:sz="0" w:space="0" w:color="auto"/>
        <w:right w:val="none" w:sz="0" w:space="0" w:color="auto"/>
      </w:divBdr>
    </w:div>
    <w:div w:id="432743719">
      <w:bodyDiv w:val="1"/>
      <w:marLeft w:val="0"/>
      <w:marRight w:val="0"/>
      <w:marTop w:val="0"/>
      <w:marBottom w:val="0"/>
      <w:divBdr>
        <w:top w:val="none" w:sz="0" w:space="0" w:color="auto"/>
        <w:left w:val="none" w:sz="0" w:space="0" w:color="auto"/>
        <w:bottom w:val="none" w:sz="0" w:space="0" w:color="auto"/>
        <w:right w:val="none" w:sz="0" w:space="0" w:color="auto"/>
      </w:divBdr>
    </w:div>
    <w:div w:id="441002921">
      <w:bodyDiv w:val="1"/>
      <w:marLeft w:val="0"/>
      <w:marRight w:val="0"/>
      <w:marTop w:val="0"/>
      <w:marBottom w:val="0"/>
      <w:divBdr>
        <w:top w:val="none" w:sz="0" w:space="0" w:color="auto"/>
        <w:left w:val="none" w:sz="0" w:space="0" w:color="auto"/>
        <w:bottom w:val="none" w:sz="0" w:space="0" w:color="auto"/>
        <w:right w:val="none" w:sz="0" w:space="0" w:color="auto"/>
      </w:divBdr>
    </w:div>
    <w:div w:id="463694552">
      <w:bodyDiv w:val="1"/>
      <w:marLeft w:val="0"/>
      <w:marRight w:val="0"/>
      <w:marTop w:val="0"/>
      <w:marBottom w:val="0"/>
      <w:divBdr>
        <w:top w:val="none" w:sz="0" w:space="0" w:color="auto"/>
        <w:left w:val="none" w:sz="0" w:space="0" w:color="auto"/>
        <w:bottom w:val="none" w:sz="0" w:space="0" w:color="auto"/>
        <w:right w:val="none" w:sz="0" w:space="0" w:color="auto"/>
      </w:divBdr>
    </w:div>
    <w:div w:id="466821669">
      <w:bodyDiv w:val="1"/>
      <w:marLeft w:val="0"/>
      <w:marRight w:val="0"/>
      <w:marTop w:val="0"/>
      <w:marBottom w:val="0"/>
      <w:divBdr>
        <w:top w:val="none" w:sz="0" w:space="0" w:color="auto"/>
        <w:left w:val="none" w:sz="0" w:space="0" w:color="auto"/>
        <w:bottom w:val="none" w:sz="0" w:space="0" w:color="auto"/>
        <w:right w:val="none" w:sz="0" w:space="0" w:color="auto"/>
      </w:divBdr>
    </w:div>
    <w:div w:id="472602109">
      <w:bodyDiv w:val="1"/>
      <w:marLeft w:val="0"/>
      <w:marRight w:val="0"/>
      <w:marTop w:val="0"/>
      <w:marBottom w:val="0"/>
      <w:divBdr>
        <w:top w:val="none" w:sz="0" w:space="0" w:color="auto"/>
        <w:left w:val="none" w:sz="0" w:space="0" w:color="auto"/>
        <w:bottom w:val="none" w:sz="0" w:space="0" w:color="auto"/>
        <w:right w:val="none" w:sz="0" w:space="0" w:color="auto"/>
      </w:divBdr>
    </w:div>
    <w:div w:id="475297285">
      <w:bodyDiv w:val="1"/>
      <w:marLeft w:val="0"/>
      <w:marRight w:val="0"/>
      <w:marTop w:val="0"/>
      <w:marBottom w:val="0"/>
      <w:divBdr>
        <w:top w:val="none" w:sz="0" w:space="0" w:color="auto"/>
        <w:left w:val="none" w:sz="0" w:space="0" w:color="auto"/>
        <w:bottom w:val="none" w:sz="0" w:space="0" w:color="auto"/>
        <w:right w:val="none" w:sz="0" w:space="0" w:color="auto"/>
      </w:divBdr>
    </w:div>
    <w:div w:id="481507366">
      <w:bodyDiv w:val="1"/>
      <w:marLeft w:val="0"/>
      <w:marRight w:val="0"/>
      <w:marTop w:val="0"/>
      <w:marBottom w:val="0"/>
      <w:divBdr>
        <w:top w:val="none" w:sz="0" w:space="0" w:color="auto"/>
        <w:left w:val="none" w:sz="0" w:space="0" w:color="auto"/>
        <w:bottom w:val="none" w:sz="0" w:space="0" w:color="auto"/>
        <w:right w:val="none" w:sz="0" w:space="0" w:color="auto"/>
      </w:divBdr>
    </w:div>
    <w:div w:id="489059557">
      <w:bodyDiv w:val="1"/>
      <w:marLeft w:val="0"/>
      <w:marRight w:val="0"/>
      <w:marTop w:val="0"/>
      <w:marBottom w:val="0"/>
      <w:divBdr>
        <w:top w:val="none" w:sz="0" w:space="0" w:color="auto"/>
        <w:left w:val="none" w:sz="0" w:space="0" w:color="auto"/>
        <w:bottom w:val="none" w:sz="0" w:space="0" w:color="auto"/>
        <w:right w:val="none" w:sz="0" w:space="0" w:color="auto"/>
      </w:divBdr>
    </w:div>
    <w:div w:id="494615039">
      <w:bodyDiv w:val="1"/>
      <w:marLeft w:val="0"/>
      <w:marRight w:val="0"/>
      <w:marTop w:val="0"/>
      <w:marBottom w:val="0"/>
      <w:divBdr>
        <w:top w:val="none" w:sz="0" w:space="0" w:color="auto"/>
        <w:left w:val="none" w:sz="0" w:space="0" w:color="auto"/>
        <w:bottom w:val="none" w:sz="0" w:space="0" w:color="auto"/>
        <w:right w:val="none" w:sz="0" w:space="0" w:color="auto"/>
      </w:divBdr>
    </w:div>
    <w:div w:id="495654496">
      <w:bodyDiv w:val="1"/>
      <w:marLeft w:val="0"/>
      <w:marRight w:val="0"/>
      <w:marTop w:val="0"/>
      <w:marBottom w:val="0"/>
      <w:divBdr>
        <w:top w:val="none" w:sz="0" w:space="0" w:color="auto"/>
        <w:left w:val="none" w:sz="0" w:space="0" w:color="auto"/>
        <w:bottom w:val="none" w:sz="0" w:space="0" w:color="auto"/>
        <w:right w:val="none" w:sz="0" w:space="0" w:color="auto"/>
      </w:divBdr>
    </w:div>
    <w:div w:id="496925061">
      <w:bodyDiv w:val="1"/>
      <w:marLeft w:val="0"/>
      <w:marRight w:val="0"/>
      <w:marTop w:val="0"/>
      <w:marBottom w:val="0"/>
      <w:divBdr>
        <w:top w:val="none" w:sz="0" w:space="0" w:color="auto"/>
        <w:left w:val="none" w:sz="0" w:space="0" w:color="auto"/>
        <w:bottom w:val="none" w:sz="0" w:space="0" w:color="auto"/>
        <w:right w:val="none" w:sz="0" w:space="0" w:color="auto"/>
      </w:divBdr>
    </w:div>
    <w:div w:id="507670576">
      <w:bodyDiv w:val="1"/>
      <w:marLeft w:val="0"/>
      <w:marRight w:val="0"/>
      <w:marTop w:val="0"/>
      <w:marBottom w:val="0"/>
      <w:divBdr>
        <w:top w:val="none" w:sz="0" w:space="0" w:color="auto"/>
        <w:left w:val="none" w:sz="0" w:space="0" w:color="auto"/>
        <w:bottom w:val="none" w:sz="0" w:space="0" w:color="auto"/>
        <w:right w:val="none" w:sz="0" w:space="0" w:color="auto"/>
      </w:divBdr>
    </w:div>
    <w:div w:id="508569908">
      <w:bodyDiv w:val="1"/>
      <w:marLeft w:val="0"/>
      <w:marRight w:val="0"/>
      <w:marTop w:val="0"/>
      <w:marBottom w:val="0"/>
      <w:divBdr>
        <w:top w:val="none" w:sz="0" w:space="0" w:color="auto"/>
        <w:left w:val="none" w:sz="0" w:space="0" w:color="auto"/>
        <w:bottom w:val="none" w:sz="0" w:space="0" w:color="auto"/>
        <w:right w:val="none" w:sz="0" w:space="0" w:color="auto"/>
      </w:divBdr>
    </w:div>
    <w:div w:id="518736970">
      <w:bodyDiv w:val="1"/>
      <w:marLeft w:val="0"/>
      <w:marRight w:val="0"/>
      <w:marTop w:val="0"/>
      <w:marBottom w:val="0"/>
      <w:divBdr>
        <w:top w:val="none" w:sz="0" w:space="0" w:color="auto"/>
        <w:left w:val="none" w:sz="0" w:space="0" w:color="auto"/>
        <w:bottom w:val="none" w:sz="0" w:space="0" w:color="auto"/>
        <w:right w:val="none" w:sz="0" w:space="0" w:color="auto"/>
      </w:divBdr>
    </w:div>
    <w:div w:id="538593159">
      <w:bodyDiv w:val="1"/>
      <w:marLeft w:val="0"/>
      <w:marRight w:val="0"/>
      <w:marTop w:val="0"/>
      <w:marBottom w:val="0"/>
      <w:divBdr>
        <w:top w:val="none" w:sz="0" w:space="0" w:color="auto"/>
        <w:left w:val="none" w:sz="0" w:space="0" w:color="auto"/>
        <w:bottom w:val="none" w:sz="0" w:space="0" w:color="auto"/>
        <w:right w:val="none" w:sz="0" w:space="0" w:color="auto"/>
      </w:divBdr>
    </w:div>
    <w:div w:id="566721599">
      <w:bodyDiv w:val="1"/>
      <w:marLeft w:val="0"/>
      <w:marRight w:val="0"/>
      <w:marTop w:val="0"/>
      <w:marBottom w:val="0"/>
      <w:divBdr>
        <w:top w:val="none" w:sz="0" w:space="0" w:color="auto"/>
        <w:left w:val="none" w:sz="0" w:space="0" w:color="auto"/>
        <w:bottom w:val="none" w:sz="0" w:space="0" w:color="auto"/>
        <w:right w:val="none" w:sz="0" w:space="0" w:color="auto"/>
      </w:divBdr>
    </w:div>
    <w:div w:id="570964465">
      <w:bodyDiv w:val="1"/>
      <w:marLeft w:val="0"/>
      <w:marRight w:val="0"/>
      <w:marTop w:val="0"/>
      <w:marBottom w:val="0"/>
      <w:divBdr>
        <w:top w:val="none" w:sz="0" w:space="0" w:color="auto"/>
        <w:left w:val="none" w:sz="0" w:space="0" w:color="auto"/>
        <w:bottom w:val="none" w:sz="0" w:space="0" w:color="auto"/>
        <w:right w:val="none" w:sz="0" w:space="0" w:color="auto"/>
      </w:divBdr>
    </w:div>
    <w:div w:id="582224377">
      <w:bodyDiv w:val="1"/>
      <w:marLeft w:val="0"/>
      <w:marRight w:val="0"/>
      <w:marTop w:val="0"/>
      <w:marBottom w:val="0"/>
      <w:divBdr>
        <w:top w:val="none" w:sz="0" w:space="0" w:color="auto"/>
        <w:left w:val="none" w:sz="0" w:space="0" w:color="auto"/>
        <w:bottom w:val="none" w:sz="0" w:space="0" w:color="auto"/>
        <w:right w:val="none" w:sz="0" w:space="0" w:color="auto"/>
      </w:divBdr>
    </w:div>
    <w:div w:id="606812517">
      <w:bodyDiv w:val="1"/>
      <w:marLeft w:val="0"/>
      <w:marRight w:val="0"/>
      <w:marTop w:val="0"/>
      <w:marBottom w:val="0"/>
      <w:divBdr>
        <w:top w:val="none" w:sz="0" w:space="0" w:color="auto"/>
        <w:left w:val="none" w:sz="0" w:space="0" w:color="auto"/>
        <w:bottom w:val="none" w:sz="0" w:space="0" w:color="auto"/>
        <w:right w:val="none" w:sz="0" w:space="0" w:color="auto"/>
      </w:divBdr>
    </w:div>
    <w:div w:id="615717266">
      <w:bodyDiv w:val="1"/>
      <w:marLeft w:val="0"/>
      <w:marRight w:val="0"/>
      <w:marTop w:val="0"/>
      <w:marBottom w:val="0"/>
      <w:divBdr>
        <w:top w:val="none" w:sz="0" w:space="0" w:color="auto"/>
        <w:left w:val="none" w:sz="0" w:space="0" w:color="auto"/>
        <w:bottom w:val="none" w:sz="0" w:space="0" w:color="auto"/>
        <w:right w:val="none" w:sz="0" w:space="0" w:color="auto"/>
      </w:divBdr>
    </w:div>
    <w:div w:id="618730856">
      <w:bodyDiv w:val="1"/>
      <w:marLeft w:val="0"/>
      <w:marRight w:val="0"/>
      <w:marTop w:val="0"/>
      <w:marBottom w:val="0"/>
      <w:divBdr>
        <w:top w:val="none" w:sz="0" w:space="0" w:color="auto"/>
        <w:left w:val="none" w:sz="0" w:space="0" w:color="auto"/>
        <w:bottom w:val="none" w:sz="0" w:space="0" w:color="auto"/>
        <w:right w:val="none" w:sz="0" w:space="0" w:color="auto"/>
      </w:divBdr>
    </w:div>
    <w:div w:id="678243024">
      <w:bodyDiv w:val="1"/>
      <w:marLeft w:val="0"/>
      <w:marRight w:val="0"/>
      <w:marTop w:val="0"/>
      <w:marBottom w:val="0"/>
      <w:divBdr>
        <w:top w:val="none" w:sz="0" w:space="0" w:color="auto"/>
        <w:left w:val="none" w:sz="0" w:space="0" w:color="auto"/>
        <w:bottom w:val="none" w:sz="0" w:space="0" w:color="auto"/>
        <w:right w:val="none" w:sz="0" w:space="0" w:color="auto"/>
      </w:divBdr>
    </w:div>
    <w:div w:id="680132968">
      <w:bodyDiv w:val="1"/>
      <w:marLeft w:val="0"/>
      <w:marRight w:val="0"/>
      <w:marTop w:val="0"/>
      <w:marBottom w:val="0"/>
      <w:divBdr>
        <w:top w:val="none" w:sz="0" w:space="0" w:color="auto"/>
        <w:left w:val="none" w:sz="0" w:space="0" w:color="auto"/>
        <w:bottom w:val="none" w:sz="0" w:space="0" w:color="auto"/>
        <w:right w:val="none" w:sz="0" w:space="0" w:color="auto"/>
      </w:divBdr>
    </w:div>
    <w:div w:id="695732669">
      <w:bodyDiv w:val="1"/>
      <w:marLeft w:val="0"/>
      <w:marRight w:val="0"/>
      <w:marTop w:val="0"/>
      <w:marBottom w:val="0"/>
      <w:divBdr>
        <w:top w:val="none" w:sz="0" w:space="0" w:color="auto"/>
        <w:left w:val="none" w:sz="0" w:space="0" w:color="auto"/>
        <w:bottom w:val="none" w:sz="0" w:space="0" w:color="auto"/>
        <w:right w:val="none" w:sz="0" w:space="0" w:color="auto"/>
      </w:divBdr>
    </w:div>
    <w:div w:id="740833967">
      <w:bodyDiv w:val="1"/>
      <w:marLeft w:val="0"/>
      <w:marRight w:val="0"/>
      <w:marTop w:val="0"/>
      <w:marBottom w:val="0"/>
      <w:divBdr>
        <w:top w:val="none" w:sz="0" w:space="0" w:color="auto"/>
        <w:left w:val="none" w:sz="0" w:space="0" w:color="auto"/>
        <w:bottom w:val="none" w:sz="0" w:space="0" w:color="auto"/>
        <w:right w:val="none" w:sz="0" w:space="0" w:color="auto"/>
      </w:divBdr>
    </w:div>
    <w:div w:id="750666120">
      <w:bodyDiv w:val="1"/>
      <w:marLeft w:val="0"/>
      <w:marRight w:val="0"/>
      <w:marTop w:val="0"/>
      <w:marBottom w:val="0"/>
      <w:divBdr>
        <w:top w:val="none" w:sz="0" w:space="0" w:color="auto"/>
        <w:left w:val="none" w:sz="0" w:space="0" w:color="auto"/>
        <w:bottom w:val="none" w:sz="0" w:space="0" w:color="auto"/>
        <w:right w:val="none" w:sz="0" w:space="0" w:color="auto"/>
      </w:divBdr>
    </w:div>
    <w:div w:id="762459684">
      <w:bodyDiv w:val="1"/>
      <w:marLeft w:val="0"/>
      <w:marRight w:val="0"/>
      <w:marTop w:val="0"/>
      <w:marBottom w:val="0"/>
      <w:divBdr>
        <w:top w:val="none" w:sz="0" w:space="0" w:color="auto"/>
        <w:left w:val="none" w:sz="0" w:space="0" w:color="auto"/>
        <w:bottom w:val="none" w:sz="0" w:space="0" w:color="auto"/>
        <w:right w:val="none" w:sz="0" w:space="0" w:color="auto"/>
      </w:divBdr>
    </w:div>
    <w:div w:id="777025053">
      <w:bodyDiv w:val="1"/>
      <w:marLeft w:val="0"/>
      <w:marRight w:val="0"/>
      <w:marTop w:val="0"/>
      <w:marBottom w:val="0"/>
      <w:divBdr>
        <w:top w:val="none" w:sz="0" w:space="0" w:color="auto"/>
        <w:left w:val="none" w:sz="0" w:space="0" w:color="auto"/>
        <w:bottom w:val="none" w:sz="0" w:space="0" w:color="auto"/>
        <w:right w:val="none" w:sz="0" w:space="0" w:color="auto"/>
      </w:divBdr>
    </w:div>
    <w:div w:id="781801969">
      <w:bodyDiv w:val="1"/>
      <w:marLeft w:val="0"/>
      <w:marRight w:val="0"/>
      <w:marTop w:val="0"/>
      <w:marBottom w:val="0"/>
      <w:divBdr>
        <w:top w:val="none" w:sz="0" w:space="0" w:color="auto"/>
        <w:left w:val="none" w:sz="0" w:space="0" w:color="auto"/>
        <w:bottom w:val="none" w:sz="0" w:space="0" w:color="auto"/>
        <w:right w:val="none" w:sz="0" w:space="0" w:color="auto"/>
      </w:divBdr>
    </w:div>
    <w:div w:id="782503412">
      <w:bodyDiv w:val="1"/>
      <w:marLeft w:val="0"/>
      <w:marRight w:val="0"/>
      <w:marTop w:val="0"/>
      <w:marBottom w:val="0"/>
      <w:divBdr>
        <w:top w:val="none" w:sz="0" w:space="0" w:color="auto"/>
        <w:left w:val="none" w:sz="0" w:space="0" w:color="auto"/>
        <w:bottom w:val="none" w:sz="0" w:space="0" w:color="auto"/>
        <w:right w:val="none" w:sz="0" w:space="0" w:color="auto"/>
      </w:divBdr>
    </w:div>
    <w:div w:id="807013362">
      <w:bodyDiv w:val="1"/>
      <w:marLeft w:val="0"/>
      <w:marRight w:val="0"/>
      <w:marTop w:val="0"/>
      <w:marBottom w:val="0"/>
      <w:divBdr>
        <w:top w:val="none" w:sz="0" w:space="0" w:color="auto"/>
        <w:left w:val="none" w:sz="0" w:space="0" w:color="auto"/>
        <w:bottom w:val="none" w:sz="0" w:space="0" w:color="auto"/>
        <w:right w:val="none" w:sz="0" w:space="0" w:color="auto"/>
      </w:divBdr>
    </w:div>
    <w:div w:id="812061847">
      <w:bodyDiv w:val="1"/>
      <w:marLeft w:val="0"/>
      <w:marRight w:val="0"/>
      <w:marTop w:val="0"/>
      <w:marBottom w:val="0"/>
      <w:divBdr>
        <w:top w:val="none" w:sz="0" w:space="0" w:color="auto"/>
        <w:left w:val="none" w:sz="0" w:space="0" w:color="auto"/>
        <w:bottom w:val="none" w:sz="0" w:space="0" w:color="auto"/>
        <w:right w:val="none" w:sz="0" w:space="0" w:color="auto"/>
      </w:divBdr>
    </w:div>
    <w:div w:id="839081455">
      <w:bodyDiv w:val="1"/>
      <w:marLeft w:val="0"/>
      <w:marRight w:val="0"/>
      <w:marTop w:val="0"/>
      <w:marBottom w:val="0"/>
      <w:divBdr>
        <w:top w:val="none" w:sz="0" w:space="0" w:color="auto"/>
        <w:left w:val="none" w:sz="0" w:space="0" w:color="auto"/>
        <w:bottom w:val="none" w:sz="0" w:space="0" w:color="auto"/>
        <w:right w:val="none" w:sz="0" w:space="0" w:color="auto"/>
      </w:divBdr>
    </w:div>
    <w:div w:id="861894793">
      <w:bodyDiv w:val="1"/>
      <w:marLeft w:val="0"/>
      <w:marRight w:val="0"/>
      <w:marTop w:val="0"/>
      <w:marBottom w:val="0"/>
      <w:divBdr>
        <w:top w:val="none" w:sz="0" w:space="0" w:color="auto"/>
        <w:left w:val="none" w:sz="0" w:space="0" w:color="auto"/>
        <w:bottom w:val="none" w:sz="0" w:space="0" w:color="auto"/>
        <w:right w:val="none" w:sz="0" w:space="0" w:color="auto"/>
      </w:divBdr>
    </w:div>
    <w:div w:id="864026753">
      <w:bodyDiv w:val="1"/>
      <w:marLeft w:val="0"/>
      <w:marRight w:val="0"/>
      <w:marTop w:val="0"/>
      <w:marBottom w:val="0"/>
      <w:divBdr>
        <w:top w:val="none" w:sz="0" w:space="0" w:color="auto"/>
        <w:left w:val="none" w:sz="0" w:space="0" w:color="auto"/>
        <w:bottom w:val="none" w:sz="0" w:space="0" w:color="auto"/>
        <w:right w:val="none" w:sz="0" w:space="0" w:color="auto"/>
      </w:divBdr>
    </w:div>
    <w:div w:id="871964116">
      <w:bodyDiv w:val="1"/>
      <w:marLeft w:val="0"/>
      <w:marRight w:val="0"/>
      <w:marTop w:val="0"/>
      <w:marBottom w:val="0"/>
      <w:divBdr>
        <w:top w:val="none" w:sz="0" w:space="0" w:color="auto"/>
        <w:left w:val="none" w:sz="0" w:space="0" w:color="auto"/>
        <w:bottom w:val="none" w:sz="0" w:space="0" w:color="auto"/>
        <w:right w:val="none" w:sz="0" w:space="0" w:color="auto"/>
      </w:divBdr>
    </w:div>
    <w:div w:id="872571834">
      <w:bodyDiv w:val="1"/>
      <w:marLeft w:val="0"/>
      <w:marRight w:val="0"/>
      <w:marTop w:val="0"/>
      <w:marBottom w:val="0"/>
      <w:divBdr>
        <w:top w:val="none" w:sz="0" w:space="0" w:color="auto"/>
        <w:left w:val="none" w:sz="0" w:space="0" w:color="auto"/>
        <w:bottom w:val="none" w:sz="0" w:space="0" w:color="auto"/>
        <w:right w:val="none" w:sz="0" w:space="0" w:color="auto"/>
      </w:divBdr>
    </w:div>
    <w:div w:id="914558888">
      <w:bodyDiv w:val="1"/>
      <w:marLeft w:val="0"/>
      <w:marRight w:val="0"/>
      <w:marTop w:val="0"/>
      <w:marBottom w:val="0"/>
      <w:divBdr>
        <w:top w:val="none" w:sz="0" w:space="0" w:color="auto"/>
        <w:left w:val="none" w:sz="0" w:space="0" w:color="auto"/>
        <w:bottom w:val="none" w:sz="0" w:space="0" w:color="auto"/>
        <w:right w:val="none" w:sz="0" w:space="0" w:color="auto"/>
      </w:divBdr>
    </w:div>
    <w:div w:id="930360653">
      <w:bodyDiv w:val="1"/>
      <w:marLeft w:val="0"/>
      <w:marRight w:val="0"/>
      <w:marTop w:val="0"/>
      <w:marBottom w:val="0"/>
      <w:divBdr>
        <w:top w:val="none" w:sz="0" w:space="0" w:color="auto"/>
        <w:left w:val="none" w:sz="0" w:space="0" w:color="auto"/>
        <w:bottom w:val="none" w:sz="0" w:space="0" w:color="auto"/>
        <w:right w:val="none" w:sz="0" w:space="0" w:color="auto"/>
      </w:divBdr>
    </w:div>
    <w:div w:id="954367591">
      <w:bodyDiv w:val="1"/>
      <w:marLeft w:val="0"/>
      <w:marRight w:val="0"/>
      <w:marTop w:val="0"/>
      <w:marBottom w:val="0"/>
      <w:divBdr>
        <w:top w:val="none" w:sz="0" w:space="0" w:color="auto"/>
        <w:left w:val="none" w:sz="0" w:space="0" w:color="auto"/>
        <w:bottom w:val="none" w:sz="0" w:space="0" w:color="auto"/>
        <w:right w:val="none" w:sz="0" w:space="0" w:color="auto"/>
      </w:divBdr>
    </w:div>
    <w:div w:id="956062281">
      <w:bodyDiv w:val="1"/>
      <w:marLeft w:val="0"/>
      <w:marRight w:val="0"/>
      <w:marTop w:val="0"/>
      <w:marBottom w:val="0"/>
      <w:divBdr>
        <w:top w:val="none" w:sz="0" w:space="0" w:color="auto"/>
        <w:left w:val="none" w:sz="0" w:space="0" w:color="auto"/>
        <w:bottom w:val="none" w:sz="0" w:space="0" w:color="auto"/>
        <w:right w:val="none" w:sz="0" w:space="0" w:color="auto"/>
      </w:divBdr>
    </w:div>
    <w:div w:id="987057175">
      <w:bodyDiv w:val="1"/>
      <w:marLeft w:val="0"/>
      <w:marRight w:val="0"/>
      <w:marTop w:val="0"/>
      <w:marBottom w:val="0"/>
      <w:divBdr>
        <w:top w:val="none" w:sz="0" w:space="0" w:color="auto"/>
        <w:left w:val="none" w:sz="0" w:space="0" w:color="auto"/>
        <w:bottom w:val="none" w:sz="0" w:space="0" w:color="auto"/>
        <w:right w:val="none" w:sz="0" w:space="0" w:color="auto"/>
      </w:divBdr>
    </w:div>
    <w:div w:id="988245800">
      <w:bodyDiv w:val="1"/>
      <w:marLeft w:val="0"/>
      <w:marRight w:val="0"/>
      <w:marTop w:val="0"/>
      <w:marBottom w:val="0"/>
      <w:divBdr>
        <w:top w:val="none" w:sz="0" w:space="0" w:color="auto"/>
        <w:left w:val="none" w:sz="0" w:space="0" w:color="auto"/>
        <w:bottom w:val="none" w:sz="0" w:space="0" w:color="auto"/>
        <w:right w:val="none" w:sz="0" w:space="0" w:color="auto"/>
      </w:divBdr>
    </w:div>
    <w:div w:id="999046093">
      <w:bodyDiv w:val="1"/>
      <w:marLeft w:val="0"/>
      <w:marRight w:val="0"/>
      <w:marTop w:val="0"/>
      <w:marBottom w:val="0"/>
      <w:divBdr>
        <w:top w:val="none" w:sz="0" w:space="0" w:color="auto"/>
        <w:left w:val="none" w:sz="0" w:space="0" w:color="auto"/>
        <w:bottom w:val="none" w:sz="0" w:space="0" w:color="auto"/>
        <w:right w:val="none" w:sz="0" w:space="0" w:color="auto"/>
      </w:divBdr>
    </w:div>
    <w:div w:id="1021592946">
      <w:bodyDiv w:val="1"/>
      <w:marLeft w:val="0"/>
      <w:marRight w:val="0"/>
      <w:marTop w:val="0"/>
      <w:marBottom w:val="0"/>
      <w:divBdr>
        <w:top w:val="none" w:sz="0" w:space="0" w:color="auto"/>
        <w:left w:val="none" w:sz="0" w:space="0" w:color="auto"/>
        <w:bottom w:val="none" w:sz="0" w:space="0" w:color="auto"/>
        <w:right w:val="none" w:sz="0" w:space="0" w:color="auto"/>
      </w:divBdr>
    </w:div>
    <w:div w:id="1022439792">
      <w:bodyDiv w:val="1"/>
      <w:marLeft w:val="0"/>
      <w:marRight w:val="0"/>
      <w:marTop w:val="0"/>
      <w:marBottom w:val="0"/>
      <w:divBdr>
        <w:top w:val="none" w:sz="0" w:space="0" w:color="auto"/>
        <w:left w:val="none" w:sz="0" w:space="0" w:color="auto"/>
        <w:bottom w:val="none" w:sz="0" w:space="0" w:color="auto"/>
        <w:right w:val="none" w:sz="0" w:space="0" w:color="auto"/>
      </w:divBdr>
    </w:div>
    <w:div w:id="1029916195">
      <w:bodyDiv w:val="1"/>
      <w:marLeft w:val="0"/>
      <w:marRight w:val="0"/>
      <w:marTop w:val="0"/>
      <w:marBottom w:val="0"/>
      <w:divBdr>
        <w:top w:val="none" w:sz="0" w:space="0" w:color="auto"/>
        <w:left w:val="none" w:sz="0" w:space="0" w:color="auto"/>
        <w:bottom w:val="none" w:sz="0" w:space="0" w:color="auto"/>
        <w:right w:val="none" w:sz="0" w:space="0" w:color="auto"/>
      </w:divBdr>
    </w:div>
    <w:div w:id="1036198003">
      <w:bodyDiv w:val="1"/>
      <w:marLeft w:val="0"/>
      <w:marRight w:val="0"/>
      <w:marTop w:val="0"/>
      <w:marBottom w:val="0"/>
      <w:divBdr>
        <w:top w:val="none" w:sz="0" w:space="0" w:color="auto"/>
        <w:left w:val="none" w:sz="0" w:space="0" w:color="auto"/>
        <w:bottom w:val="none" w:sz="0" w:space="0" w:color="auto"/>
        <w:right w:val="none" w:sz="0" w:space="0" w:color="auto"/>
      </w:divBdr>
    </w:div>
    <w:div w:id="1037510079">
      <w:bodyDiv w:val="1"/>
      <w:marLeft w:val="0"/>
      <w:marRight w:val="0"/>
      <w:marTop w:val="0"/>
      <w:marBottom w:val="0"/>
      <w:divBdr>
        <w:top w:val="none" w:sz="0" w:space="0" w:color="auto"/>
        <w:left w:val="none" w:sz="0" w:space="0" w:color="auto"/>
        <w:bottom w:val="none" w:sz="0" w:space="0" w:color="auto"/>
        <w:right w:val="none" w:sz="0" w:space="0" w:color="auto"/>
      </w:divBdr>
    </w:div>
    <w:div w:id="1054742733">
      <w:bodyDiv w:val="1"/>
      <w:marLeft w:val="0"/>
      <w:marRight w:val="0"/>
      <w:marTop w:val="0"/>
      <w:marBottom w:val="0"/>
      <w:divBdr>
        <w:top w:val="none" w:sz="0" w:space="0" w:color="auto"/>
        <w:left w:val="none" w:sz="0" w:space="0" w:color="auto"/>
        <w:bottom w:val="none" w:sz="0" w:space="0" w:color="auto"/>
        <w:right w:val="none" w:sz="0" w:space="0" w:color="auto"/>
      </w:divBdr>
    </w:div>
    <w:div w:id="1055006068">
      <w:bodyDiv w:val="1"/>
      <w:marLeft w:val="0"/>
      <w:marRight w:val="0"/>
      <w:marTop w:val="0"/>
      <w:marBottom w:val="0"/>
      <w:divBdr>
        <w:top w:val="none" w:sz="0" w:space="0" w:color="auto"/>
        <w:left w:val="none" w:sz="0" w:space="0" w:color="auto"/>
        <w:bottom w:val="none" w:sz="0" w:space="0" w:color="auto"/>
        <w:right w:val="none" w:sz="0" w:space="0" w:color="auto"/>
      </w:divBdr>
    </w:div>
    <w:div w:id="1071922331">
      <w:bodyDiv w:val="1"/>
      <w:marLeft w:val="0"/>
      <w:marRight w:val="0"/>
      <w:marTop w:val="0"/>
      <w:marBottom w:val="0"/>
      <w:divBdr>
        <w:top w:val="none" w:sz="0" w:space="0" w:color="auto"/>
        <w:left w:val="none" w:sz="0" w:space="0" w:color="auto"/>
        <w:bottom w:val="none" w:sz="0" w:space="0" w:color="auto"/>
        <w:right w:val="none" w:sz="0" w:space="0" w:color="auto"/>
      </w:divBdr>
    </w:div>
    <w:div w:id="1075593904">
      <w:bodyDiv w:val="1"/>
      <w:marLeft w:val="0"/>
      <w:marRight w:val="0"/>
      <w:marTop w:val="0"/>
      <w:marBottom w:val="0"/>
      <w:divBdr>
        <w:top w:val="none" w:sz="0" w:space="0" w:color="auto"/>
        <w:left w:val="none" w:sz="0" w:space="0" w:color="auto"/>
        <w:bottom w:val="none" w:sz="0" w:space="0" w:color="auto"/>
        <w:right w:val="none" w:sz="0" w:space="0" w:color="auto"/>
      </w:divBdr>
    </w:div>
    <w:div w:id="1083063985">
      <w:bodyDiv w:val="1"/>
      <w:marLeft w:val="0"/>
      <w:marRight w:val="0"/>
      <w:marTop w:val="0"/>
      <w:marBottom w:val="0"/>
      <w:divBdr>
        <w:top w:val="none" w:sz="0" w:space="0" w:color="auto"/>
        <w:left w:val="none" w:sz="0" w:space="0" w:color="auto"/>
        <w:bottom w:val="none" w:sz="0" w:space="0" w:color="auto"/>
        <w:right w:val="none" w:sz="0" w:space="0" w:color="auto"/>
      </w:divBdr>
    </w:div>
    <w:div w:id="1097483423">
      <w:bodyDiv w:val="1"/>
      <w:marLeft w:val="0"/>
      <w:marRight w:val="0"/>
      <w:marTop w:val="0"/>
      <w:marBottom w:val="0"/>
      <w:divBdr>
        <w:top w:val="none" w:sz="0" w:space="0" w:color="auto"/>
        <w:left w:val="none" w:sz="0" w:space="0" w:color="auto"/>
        <w:bottom w:val="none" w:sz="0" w:space="0" w:color="auto"/>
        <w:right w:val="none" w:sz="0" w:space="0" w:color="auto"/>
      </w:divBdr>
    </w:div>
    <w:div w:id="1103843894">
      <w:bodyDiv w:val="1"/>
      <w:marLeft w:val="0"/>
      <w:marRight w:val="0"/>
      <w:marTop w:val="0"/>
      <w:marBottom w:val="0"/>
      <w:divBdr>
        <w:top w:val="none" w:sz="0" w:space="0" w:color="auto"/>
        <w:left w:val="none" w:sz="0" w:space="0" w:color="auto"/>
        <w:bottom w:val="none" w:sz="0" w:space="0" w:color="auto"/>
        <w:right w:val="none" w:sz="0" w:space="0" w:color="auto"/>
      </w:divBdr>
    </w:div>
    <w:div w:id="1114864906">
      <w:bodyDiv w:val="1"/>
      <w:marLeft w:val="0"/>
      <w:marRight w:val="0"/>
      <w:marTop w:val="0"/>
      <w:marBottom w:val="0"/>
      <w:divBdr>
        <w:top w:val="none" w:sz="0" w:space="0" w:color="auto"/>
        <w:left w:val="none" w:sz="0" w:space="0" w:color="auto"/>
        <w:bottom w:val="none" w:sz="0" w:space="0" w:color="auto"/>
        <w:right w:val="none" w:sz="0" w:space="0" w:color="auto"/>
      </w:divBdr>
    </w:div>
    <w:div w:id="1117258558">
      <w:bodyDiv w:val="1"/>
      <w:marLeft w:val="0"/>
      <w:marRight w:val="0"/>
      <w:marTop w:val="0"/>
      <w:marBottom w:val="0"/>
      <w:divBdr>
        <w:top w:val="none" w:sz="0" w:space="0" w:color="auto"/>
        <w:left w:val="none" w:sz="0" w:space="0" w:color="auto"/>
        <w:bottom w:val="none" w:sz="0" w:space="0" w:color="auto"/>
        <w:right w:val="none" w:sz="0" w:space="0" w:color="auto"/>
      </w:divBdr>
    </w:div>
    <w:div w:id="1125126684">
      <w:bodyDiv w:val="1"/>
      <w:marLeft w:val="0"/>
      <w:marRight w:val="0"/>
      <w:marTop w:val="0"/>
      <w:marBottom w:val="0"/>
      <w:divBdr>
        <w:top w:val="none" w:sz="0" w:space="0" w:color="auto"/>
        <w:left w:val="none" w:sz="0" w:space="0" w:color="auto"/>
        <w:bottom w:val="none" w:sz="0" w:space="0" w:color="auto"/>
        <w:right w:val="none" w:sz="0" w:space="0" w:color="auto"/>
      </w:divBdr>
    </w:div>
    <w:div w:id="1155339393">
      <w:bodyDiv w:val="1"/>
      <w:marLeft w:val="0"/>
      <w:marRight w:val="0"/>
      <w:marTop w:val="0"/>
      <w:marBottom w:val="0"/>
      <w:divBdr>
        <w:top w:val="none" w:sz="0" w:space="0" w:color="auto"/>
        <w:left w:val="none" w:sz="0" w:space="0" w:color="auto"/>
        <w:bottom w:val="none" w:sz="0" w:space="0" w:color="auto"/>
        <w:right w:val="none" w:sz="0" w:space="0" w:color="auto"/>
      </w:divBdr>
    </w:div>
    <w:div w:id="1161433433">
      <w:bodyDiv w:val="1"/>
      <w:marLeft w:val="0"/>
      <w:marRight w:val="0"/>
      <w:marTop w:val="0"/>
      <w:marBottom w:val="0"/>
      <w:divBdr>
        <w:top w:val="none" w:sz="0" w:space="0" w:color="auto"/>
        <w:left w:val="none" w:sz="0" w:space="0" w:color="auto"/>
        <w:bottom w:val="none" w:sz="0" w:space="0" w:color="auto"/>
        <w:right w:val="none" w:sz="0" w:space="0" w:color="auto"/>
      </w:divBdr>
    </w:div>
    <w:div w:id="1166171572">
      <w:bodyDiv w:val="1"/>
      <w:marLeft w:val="0"/>
      <w:marRight w:val="0"/>
      <w:marTop w:val="0"/>
      <w:marBottom w:val="0"/>
      <w:divBdr>
        <w:top w:val="none" w:sz="0" w:space="0" w:color="auto"/>
        <w:left w:val="none" w:sz="0" w:space="0" w:color="auto"/>
        <w:bottom w:val="none" w:sz="0" w:space="0" w:color="auto"/>
        <w:right w:val="none" w:sz="0" w:space="0" w:color="auto"/>
      </w:divBdr>
    </w:div>
    <w:div w:id="1166239769">
      <w:bodyDiv w:val="1"/>
      <w:marLeft w:val="0"/>
      <w:marRight w:val="0"/>
      <w:marTop w:val="0"/>
      <w:marBottom w:val="0"/>
      <w:divBdr>
        <w:top w:val="none" w:sz="0" w:space="0" w:color="auto"/>
        <w:left w:val="none" w:sz="0" w:space="0" w:color="auto"/>
        <w:bottom w:val="none" w:sz="0" w:space="0" w:color="auto"/>
        <w:right w:val="none" w:sz="0" w:space="0" w:color="auto"/>
      </w:divBdr>
    </w:div>
    <w:div w:id="1177689623">
      <w:bodyDiv w:val="1"/>
      <w:marLeft w:val="0"/>
      <w:marRight w:val="0"/>
      <w:marTop w:val="0"/>
      <w:marBottom w:val="0"/>
      <w:divBdr>
        <w:top w:val="none" w:sz="0" w:space="0" w:color="auto"/>
        <w:left w:val="none" w:sz="0" w:space="0" w:color="auto"/>
        <w:bottom w:val="none" w:sz="0" w:space="0" w:color="auto"/>
        <w:right w:val="none" w:sz="0" w:space="0" w:color="auto"/>
      </w:divBdr>
    </w:div>
    <w:div w:id="1207137793">
      <w:bodyDiv w:val="1"/>
      <w:marLeft w:val="0"/>
      <w:marRight w:val="0"/>
      <w:marTop w:val="0"/>
      <w:marBottom w:val="0"/>
      <w:divBdr>
        <w:top w:val="none" w:sz="0" w:space="0" w:color="auto"/>
        <w:left w:val="none" w:sz="0" w:space="0" w:color="auto"/>
        <w:bottom w:val="none" w:sz="0" w:space="0" w:color="auto"/>
        <w:right w:val="none" w:sz="0" w:space="0" w:color="auto"/>
      </w:divBdr>
    </w:div>
    <w:div w:id="1227495560">
      <w:bodyDiv w:val="1"/>
      <w:marLeft w:val="0"/>
      <w:marRight w:val="0"/>
      <w:marTop w:val="0"/>
      <w:marBottom w:val="0"/>
      <w:divBdr>
        <w:top w:val="none" w:sz="0" w:space="0" w:color="auto"/>
        <w:left w:val="none" w:sz="0" w:space="0" w:color="auto"/>
        <w:bottom w:val="none" w:sz="0" w:space="0" w:color="auto"/>
        <w:right w:val="none" w:sz="0" w:space="0" w:color="auto"/>
      </w:divBdr>
    </w:div>
    <w:div w:id="1233586719">
      <w:bodyDiv w:val="1"/>
      <w:marLeft w:val="0"/>
      <w:marRight w:val="0"/>
      <w:marTop w:val="0"/>
      <w:marBottom w:val="0"/>
      <w:divBdr>
        <w:top w:val="none" w:sz="0" w:space="0" w:color="auto"/>
        <w:left w:val="none" w:sz="0" w:space="0" w:color="auto"/>
        <w:bottom w:val="none" w:sz="0" w:space="0" w:color="auto"/>
        <w:right w:val="none" w:sz="0" w:space="0" w:color="auto"/>
      </w:divBdr>
    </w:div>
    <w:div w:id="1251741388">
      <w:bodyDiv w:val="1"/>
      <w:marLeft w:val="0"/>
      <w:marRight w:val="0"/>
      <w:marTop w:val="0"/>
      <w:marBottom w:val="0"/>
      <w:divBdr>
        <w:top w:val="none" w:sz="0" w:space="0" w:color="auto"/>
        <w:left w:val="none" w:sz="0" w:space="0" w:color="auto"/>
        <w:bottom w:val="none" w:sz="0" w:space="0" w:color="auto"/>
        <w:right w:val="none" w:sz="0" w:space="0" w:color="auto"/>
      </w:divBdr>
    </w:div>
    <w:div w:id="1291201567">
      <w:bodyDiv w:val="1"/>
      <w:marLeft w:val="0"/>
      <w:marRight w:val="0"/>
      <w:marTop w:val="0"/>
      <w:marBottom w:val="0"/>
      <w:divBdr>
        <w:top w:val="none" w:sz="0" w:space="0" w:color="auto"/>
        <w:left w:val="none" w:sz="0" w:space="0" w:color="auto"/>
        <w:bottom w:val="none" w:sz="0" w:space="0" w:color="auto"/>
        <w:right w:val="none" w:sz="0" w:space="0" w:color="auto"/>
      </w:divBdr>
    </w:div>
    <w:div w:id="1293094623">
      <w:bodyDiv w:val="1"/>
      <w:marLeft w:val="0"/>
      <w:marRight w:val="0"/>
      <w:marTop w:val="0"/>
      <w:marBottom w:val="0"/>
      <w:divBdr>
        <w:top w:val="none" w:sz="0" w:space="0" w:color="auto"/>
        <w:left w:val="none" w:sz="0" w:space="0" w:color="auto"/>
        <w:bottom w:val="none" w:sz="0" w:space="0" w:color="auto"/>
        <w:right w:val="none" w:sz="0" w:space="0" w:color="auto"/>
      </w:divBdr>
    </w:div>
    <w:div w:id="1300916614">
      <w:bodyDiv w:val="1"/>
      <w:marLeft w:val="0"/>
      <w:marRight w:val="0"/>
      <w:marTop w:val="0"/>
      <w:marBottom w:val="0"/>
      <w:divBdr>
        <w:top w:val="none" w:sz="0" w:space="0" w:color="auto"/>
        <w:left w:val="none" w:sz="0" w:space="0" w:color="auto"/>
        <w:bottom w:val="none" w:sz="0" w:space="0" w:color="auto"/>
        <w:right w:val="none" w:sz="0" w:space="0" w:color="auto"/>
      </w:divBdr>
    </w:div>
    <w:div w:id="1304045001">
      <w:bodyDiv w:val="1"/>
      <w:marLeft w:val="0"/>
      <w:marRight w:val="0"/>
      <w:marTop w:val="0"/>
      <w:marBottom w:val="0"/>
      <w:divBdr>
        <w:top w:val="none" w:sz="0" w:space="0" w:color="auto"/>
        <w:left w:val="none" w:sz="0" w:space="0" w:color="auto"/>
        <w:bottom w:val="none" w:sz="0" w:space="0" w:color="auto"/>
        <w:right w:val="none" w:sz="0" w:space="0" w:color="auto"/>
      </w:divBdr>
    </w:div>
    <w:div w:id="1305159851">
      <w:bodyDiv w:val="1"/>
      <w:marLeft w:val="0"/>
      <w:marRight w:val="0"/>
      <w:marTop w:val="0"/>
      <w:marBottom w:val="0"/>
      <w:divBdr>
        <w:top w:val="none" w:sz="0" w:space="0" w:color="auto"/>
        <w:left w:val="none" w:sz="0" w:space="0" w:color="auto"/>
        <w:bottom w:val="none" w:sz="0" w:space="0" w:color="auto"/>
        <w:right w:val="none" w:sz="0" w:space="0" w:color="auto"/>
      </w:divBdr>
    </w:div>
    <w:div w:id="1314598132">
      <w:bodyDiv w:val="1"/>
      <w:marLeft w:val="0"/>
      <w:marRight w:val="0"/>
      <w:marTop w:val="0"/>
      <w:marBottom w:val="0"/>
      <w:divBdr>
        <w:top w:val="none" w:sz="0" w:space="0" w:color="auto"/>
        <w:left w:val="none" w:sz="0" w:space="0" w:color="auto"/>
        <w:bottom w:val="none" w:sz="0" w:space="0" w:color="auto"/>
        <w:right w:val="none" w:sz="0" w:space="0" w:color="auto"/>
      </w:divBdr>
    </w:div>
    <w:div w:id="1316760512">
      <w:bodyDiv w:val="1"/>
      <w:marLeft w:val="0"/>
      <w:marRight w:val="0"/>
      <w:marTop w:val="0"/>
      <w:marBottom w:val="0"/>
      <w:divBdr>
        <w:top w:val="none" w:sz="0" w:space="0" w:color="auto"/>
        <w:left w:val="none" w:sz="0" w:space="0" w:color="auto"/>
        <w:bottom w:val="none" w:sz="0" w:space="0" w:color="auto"/>
        <w:right w:val="none" w:sz="0" w:space="0" w:color="auto"/>
      </w:divBdr>
    </w:div>
    <w:div w:id="1325626505">
      <w:bodyDiv w:val="1"/>
      <w:marLeft w:val="0"/>
      <w:marRight w:val="0"/>
      <w:marTop w:val="0"/>
      <w:marBottom w:val="0"/>
      <w:divBdr>
        <w:top w:val="none" w:sz="0" w:space="0" w:color="auto"/>
        <w:left w:val="none" w:sz="0" w:space="0" w:color="auto"/>
        <w:bottom w:val="none" w:sz="0" w:space="0" w:color="auto"/>
        <w:right w:val="none" w:sz="0" w:space="0" w:color="auto"/>
      </w:divBdr>
    </w:div>
    <w:div w:id="1334722973">
      <w:bodyDiv w:val="1"/>
      <w:marLeft w:val="0"/>
      <w:marRight w:val="0"/>
      <w:marTop w:val="0"/>
      <w:marBottom w:val="0"/>
      <w:divBdr>
        <w:top w:val="none" w:sz="0" w:space="0" w:color="auto"/>
        <w:left w:val="none" w:sz="0" w:space="0" w:color="auto"/>
        <w:bottom w:val="none" w:sz="0" w:space="0" w:color="auto"/>
        <w:right w:val="none" w:sz="0" w:space="0" w:color="auto"/>
      </w:divBdr>
    </w:div>
    <w:div w:id="1345672179">
      <w:bodyDiv w:val="1"/>
      <w:marLeft w:val="0"/>
      <w:marRight w:val="0"/>
      <w:marTop w:val="0"/>
      <w:marBottom w:val="0"/>
      <w:divBdr>
        <w:top w:val="none" w:sz="0" w:space="0" w:color="auto"/>
        <w:left w:val="none" w:sz="0" w:space="0" w:color="auto"/>
        <w:bottom w:val="none" w:sz="0" w:space="0" w:color="auto"/>
        <w:right w:val="none" w:sz="0" w:space="0" w:color="auto"/>
      </w:divBdr>
    </w:div>
    <w:div w:id="1349676913">
      <w:bodyDiv w:val="1"/>
      <w:marLeft w:val="0"/>
      <w:marRight w:val="0"/>
      <w:marTop w:val="0"/>
      <w:marBottom w:val="0"/>
      <w:divBdr>
        <w:top w:val="none" w:sz="0" w:space="0" w:color="auto"/>
        <w:left w:val="none" w:sz="0" w:space="0" w:color="auto"/>
        <w:bottom w:val="none" w:sz="0" w:space="0" w:color="auto"/>
        <w:right w:val="none" w:sz="0" w:space="0" w:color="auto"/>
      </w:divBdr>
    </w:div>
    <w:div w:id="1353608148">
      <w:bodyDiv w:val="1"/>
      <w:marLeft w:val="0"/>
      <w:marRight w:val="0"/>
      <w:marTop w:val="0"/>
      <w:marBottom w:val="0"/>
      <w:divBdr>
        <w:top w:val="none" w:sz="0" w:space="0" w:color="auto"/>
        <w:left w:val="none" w:sz="0" w:space="0" w:color="auto"/>
        <w:bottom w:val="none" w:sz="0" w:space="0" w:color="auto"/>
        <w:right w:val="none" w:sz="0" w:space="0" w:color="auto"/>
      </w:divBdr>
    </w:div>
    <w:div w:id="1358652064">
      <w:bodyDiv w:val="1"/>
      <w:marLeft w:val="0"/>
      <w:marRight w:val="0"/>
      <w:marTop w:val="0"/>
      <w:marBottom w:val="0"/>
      <w:divBdr>
        <w:top w:val="none" w:sz="0" w:space="0" w:color="auto"/>
        <w:left w:val="none" w:sz="0" w:space="0" w:color="auto"/>
        <w:bottom w:val="none" w:sz="0" w:space="0" w:color="auto"/>
        <w:right w:val="none" w:sz="0" w:space="0" w:color="auto"/>
      </w:divBdr>
    </w:div>
    <w:div w:id="1385987571">
      <w:bodyDiv w:val="1"/>
      <w:marLeft w:val="0"/>
      <w:marRight w:val="0"/>
      <w:marTop w:val="0"/>
      <w:marBottom w:val="0"/>
      <w:divBdr>
        <w:top w:val="none" w:sz="0" w:space="0" w:color="auto"/>
        <w:left w:val="none" w:sz="0" w:space="0" w:color="auto"/>
        <w:bottom w:val="none" w:sz="0" w:space="0" w:color="auto"/>
        <w:right w:val="none" w:sz="0" w:space="0" w:color="auto"/>
      </w:divBdr>
    </w:div>
    <w:div w:id="1399472795">
      <w:bodyDiv w:val="1"/>
      <w:marLeft w:val="0"/>
      <w:marRight w:val="0"/>
      <w:marTop w:val="0"/>
      <w:marBottom w:val="0"/>
      <w:divBdr>
        <w:top w:val="none" w:sz="0" w:space="0" w:color="auto"/>
        <w:left w:val="none" w:sz="0" w:space="0" w:color="auto"/>
        <w:bottom w:val="none" w:sz="0" w:space="0" w:color="auto"/>
        <w:right w:val="none" w:sz="0" w:space="0" w:color="auto"/>
      </w:divBdr>
    </w:div>
    <w:div w:id="1407610807">
      <w:bodyDiv w:val="1"/>
      <w:marLeft w:val="0"/>
      <w:marRight w:val="0"/>
      <w:marTop w:val="0"/>
      <w:marBottom w:val="0"/>
      <w:divBdr>
        <w:top w:val="none" w:sz="0" w:space="0" w:color="auto"/>
        <w:left w:val="none" w:sz="0" w:space="0" w:color="auto"/>
        <w:bottom w:val="none" w:sz="0" w:space="0" w:color="auto"/>
        <w:right w:val="none" w:sz="0" w:space="0" w:color="auto"/>
      </w:divBdr>
    </w:div>
    <w:div w:id="1420176939">
      <w:bodyDiv w:val="1"/>
      <w:marLeft w:val="0"/>
      <w:marRight w:val="0"/>
      <w:marTop w:val="0"/>
      <w:marBottom w:val="0"/>
      <w:divBdr>
        <w:top w:val="none" w:sz="0" w:space="0" w:color="auto"/>
        <w:left w:val="none" w:sz="0" w:space="0" w:color="auto"/>
        <w:bottom w:val="none" w:sz="0" w:space="0" w:color="auto"/>
        <w:right w:val="none" w:sz="0" w:space="0" w:color="auto"/>
      </w:divBdr>
    </w:div>
    <w:div w:id="1426535483">
      <w:bodyDiv w:val="1"/>
      <w:marLeft w:val="0"/>
      <w:marRight w:val="0"/>
      <w:marTop w:val="0"/>
      <w:marBottom w:val="0"/>
      <w:divBdr>
        <w:top w:val="none" w:sz="0" w:space="0" w:color="auto"/>
        <w:left w:val="none" w:sz="0" w:space="0" w:color="auto"/>
        <w:bottom w:val="none" w:sz="0" w:space="0" w:color="auto"/>
        <w:right w:val="none" w:sz="0" w:space="0" w:color="auto"/>
      </w:divBdr>
    </w:div>
    <w:div w:id="1448231068">
      <w:bodyDiv w:val="1"/>
      <w:marLeft w:val="0"/>
      <w:marRight w:val="0"/>
      <w:marTop w:val="0"/>
      <w:marBottom w:val="0"/>
      <w:divBdr>
        <w:top w:val="none" w:sz="0" w:space="0" w:color="auto"/>
        <w:left w:val="none" w:sz="0" w:space="0" w:color="auto"/>
        <w:bottom w:val="none" w:sz="0" w:space="0" w:color="auto"/>
        <w:right w:val="none" w:sz="0" w:space="0" w:color="auto"/>
      </w:divBdr>
    </w:div>
    <w:div w:id="1451780636">
      <w:bodyDiv w:val="1"/>
      <w:marLeft w:val="0"/>
      <w:marRight w:val="0"/>
      <w:marTop w:val="0"/>
      <w:marBottom w:val="0"/>
      <w:divBdr>
        <w:top w:val="none" w:sz="0" w:space="0" w:color="auto"/>
        <w:left w:val="none" w:sz="0" w:space="0" w:color="auto"/>
        <w:bottom w:val="none" w:sz="0" w:space="0" w:color="auto"/>
        <w:right w:val="none" w:sz="0" w:space="0" w:color="auto"/>
      </w:divBdr>
    </w:div>
    <w:div w:id="1454447772">
      <w:bodyDiv w:val="1"/>
      <w:marLeft w:val="0"/>
      <w:marRight w:val="0"/>
      <w:marTop w:val="0"/>
      <w:marBottom w:val="0"/>
      <w:divBdr>
        <w:top w:val="none" w:sz="0" w:space="0" w:color="auto"/>
        <w:left w:val="none" w:sz="0" w:space="0" w:color="auto"/>
        <w:bottom w:val="none" w:sz="0" w:space="0" w:color="auto"/>
        <w:right w:val="none" w:sz="0" w:space="0" w:color="auto"/>
      </w:divBdr>
    </w:div>
    <w:div w:id="1469056878">
      <w:bodyDiv w:val="1"/>
      <w:marLeft w:val="0"/>
      <w:marRight w:val="0"/>
      <w:marTop w:val="0"/>
      <w:marBottom w:val="0"/>
      <w:divBdr>
        <w:top w:val="none" w:sz="0" w:space="0" w:color="auto"/>
        <w:left w:val="none" w:sz="0" w:space="0" w:color="auto"/>
        <w:bottom w:val="none" w:sz="0" w:space="0" w:color="auto"/>
        <w:right w:val="none" w:sz="0" w:space="0" w:color="auto"/>
      </w:divBdr>
    </w:div>
    <w:div w:id="1483280027">
      <w:bodyDiv w:val="1"/>
      <w:marLeft w:val="0"/>
      <w:marRight w:val="0"/>
      <w:marTop w:val="0"/>
      <w:marBottom w:val="0"/>
      <w:divBdr>
        <w:top w:val="none" w:sz="0" w:space="0" w:color="auto"/>
        <w:left w:val="none" w:sz="0" w:space="0" w:color="auto"/>
        <w:bottom w:val="none" w:sz="0" w:space="0" w:color="auto"/>
        <w:right w:val="none" w:sz="0" w:space="0" w:color="auto"/>
      </w:divBdr>
    </w:div>
    <w:div w:id="1484738369">
      <w:bodyDiv w:val="1"/>
      <w:marLeft w:val="0"/>
      <w:marRight w:val="0"/>
      <w:marTop w:val="0"/>
      <w:marBottom w:val="0"/>
      <w:divBdr>
        <w:top w:val="none" w:sz="0" w:space="0" w:color="auto"/>
        <w:left w:val="none" w:sz="0" w:space="0" w:color="auto"/>
        <w:bottom w:val="none" w:sz="0" w:space="0" w:color="auto"/>
        <w:right w:val="none" w:sz="0" w:space="0" w:color="auto"/>
      </w:divBdr>
    </w:div>
    <w:div w:id="1494834730">
      <w:bodyDiv w:val="1"/>
      <w:marLeft w:val="0"/>
      <w:marRight w:val="0"/>
      <w:marTop w:val="0"/>
      <w:marBottom w:val="0"/>
      <w:divBdr>
        <w:top w:val="none" w:sz="0" w:space="0" w:color="auto"/>
        <w:left w:val="none" w:sz="0" w:space="0" w:color="auto"/>
        <w:bottom w:val="none" w:sz="0" w:space="0" w:color="auto"/>
        <w:right w:val="none" w:sz="0" w:space="0" w:color="auto"/>
      </w:divBdr>
    </w:div>
    <w:div w:id="1507357985">
      <w:bodyDiv w:val="1"/>
      <w:marLeft w:val="0"/>
      <w:marRight w:val="0"/>
      <w:marTop w:val="0"/>
      <w:marBottom w:val="0"/>
      <w:divBdr>
        <w:top w:val="none" w:sz="0" w:space="0" w:color="auto"/>
        <w:left w:val="none" w:sz="0" w:space="0" w:color="auto"/>
        <w:bottom w:val="none" w:sz="0" w:space="0" w:color="auto"/>
        <w:right w:val="none" w:sz="0" w:space="0" w:color="auto"/>
      </w:divBdr>
    </w:div>
    <w:div w:id="1511725544">
      <w:bodyDiv w:val="1"/>
      <w:marLeft w:val="0"/>
      <w:marRight w:val="0"/>
      <w:marTop w:val="0"/>
      <w:marBottom w:val="0"/>
      <w:divBdr>
        <w:top w:val="none" w:sz="0" w:space="0" w:color="auto"/>
        <w:left w:val="none" w:sz="0" w:space="0" w:color="auto"/>
        <w:bottom w:val="none" w:sz="0" w:space="0" w:color="auto"/>
        <w:right w:val="none" w:sz="0" w:space="0" w:color="auto"/>
      </w:divBdr>
    </w:div>
    <w:div w:id="1528132803">
      <w:bodyDiv w:val="1"/>
      <w:marLeft w:val="0"/>
      <w:marRight w:val="0"/>
      <w:marTop w:val="0"/>
      <w:marBottom w:val="0"/>
      <w:divBdr>
        <w:top w:val="none" w:sz="0" w:space="0" w:color="auto"/>
        <w:left w:val="none" w:sz="0" w:space="0" w:color="auto"/>
        <w:bottom w:val="none" w:sz="0" w:space="0" w:color="auto"/>
        <w:right w:val="none" w:sz="0" w:space="0" w:color="auto"/>
      </w:divBdr>
    </w:div>
    <w:div w:id="1546523766">
      <w:bodyDiv w:val="1"/>
      <w:marLeft w:val="0"/>
      <w:marRight w:val="0"/>
      <w:marTop w:val="0"/>
      <w:marBottom w:val="0"/>
      <w:divBdr>
        <w:top w:val="none" w:sz="0" w:space="0" w:color="auto"/>
        <w:left w:val="none" w:sz="0" w:space="0" w:color="auto"/>
        <w:bottom w:val="none" w:sz="0" w:space="0" w:color="auto"/>
        <w:right w:val="none" w:sz="0" w:space="0" w:color="auto"/>
      </w:divBdr>
    </w:div>
    <w:div w:id="1569270281">
      <w:bodyDiv w:val="1"/>
      <w:marLeft w:val="0"/>
      <w:marRight w:val="0"/>
      <w:marTop w:val="0"/>
      <w:marBottom w:val="0"/>
      <w:divBdr>
        <w:top w:val="none" w:sz="0" w:space="0" w:color="auto"/>
        <w:left w:val="none" w:sz="0" w:space="0" w:color="auto"/>
        <w:bottom w:val="none" w:sz="0" w:space="0" w:color="auto"/>
        <w:right w:val="none" w:sz="0" w:space="0" w:color="auto"/>
      </w:divBdr>
    </w:div>
    <w:div w:id="1569802607">
      <w:bodyDiv w:val="1"/>
      <w:marLeft w:val="0"/>
      <w:marRight w:val="0"/>
      <w:marTop w:val="0"/>
      <w:marBottom w:val="0"/>
      <w:divBdr>
        <w:top w:val="none" w:sz="0" w:space="0" w:color="auto"/>
        <w:left w:val="none" w:sz="0" w:space="0" w:color="auto"/>
        <w:bottom w:val="none" w:sz="0" w:space="0" w:color="auto"/>
        <w:right w:val="none" w:sz="0" w:space="0" w:color="auto"/>
      </w:divBdr>
    </w:div>
    <w:div w:id="1573126920">
      <w:bodyDiv w:val="1"/>
      <w:marLeft w:val="0"/>
      <w:marRight w:val="0"/>
      <w:marTop w:val="0"/>
      <w:marBottom w:val="0"/>
      <w:divBdr>
        <w:top w:val="none" w:sz="0" w:space="0" w:color="auto"/>
        <w:left w:val="none" w:sz="0" w:space="0" w:color="auto"/>
        <w:bottom w:val="none" w:sz="0" w:space="0" w:color="auto"/>
        <w:right w:val="none" w:sz="0" w:space="0" w:color="auto"/>
      </w:divBdr>
    </w:div>
    <w:div w:id="1578250893">
      <w:bodyDiv w:val="1"/>
      <w:marLeft w:val="0"/>
      <w:marRight w:val="0"/>
      <w:marTop w:val="0"/>
      <w:marBottom w:val="0"/>
      <w:divBdr>
        <w:top w:val="none" w:sz="0" w:space="0" w:color="auto"/>
        <w:left w:val="none" w:sz="0" w:space="0" w:color="auto"/>
        <w:bottom w:val="none" w:sz="0" w:space="0" w:color="auto"/>
        <w:right w:val="none" w:sz="0" w:space="0" w:color="auto"/>
      </w:divBdr>
    </w:div>
    <w:div w:id="1581257223">
      <w:bodyDiv w:val="1"/>
      <w:marLeft w:val="0"/>
      <w:marRight w:val="0"/>
      <w:marTop w:val="0"/>
      <w:marBottom w:val="0"/>
      <w:divBdr>
        <w:top w:val="none" w:sz="0" w:space="0" w:color="auto"/>
        <w:left w:val="none" w:sz="0" w:space="0" w:color="auto"/>
        <w:bottom w:val="none" w:sz="0" w:space="0" w:color="auto"/>
        <w:right w:val="none" w:sz="0" w:space="0" w:color="auto"/>
      </w:divBdr>
    </w:div>
    <w:div w:id="1594050884">
      <w:bodyDiv w:val="1"/>
      <w:marLeft w:val="0"/>
      <w:marRight w:val="0"/>
      <w:marTop w:val="0"/>
      <w:marBottom w:val="0"/>
      <w:divBdr>
        <w:top w:val="none" w:sz="0" w:space="0" w:color="auto"/>
        <w:left w:val="none" w:sz="0" w:space="0" w:color="auto"/>
        <w:bottom w:val="none" w:sz="0" w:space="0" w:color="auto"/>
        <w:right w:val="none" w:sz="0" w:space="0" w:color="auto"/>
      </w:divBdr>
    </w:div>
    <w:div w:id="1601404373">
      <w:bodyDiv w:val="1"/>
      <w:marLeft w:val="0"/>
      <w:marRight w:val="0"/>
      <w:marTop w:val="0"/>
      <w:marBottom w:val="0"/>
      <w:divBdr>
        <w:top w:val="none" w:sz="0" w:space="0" w:color="auto"/>
        <w:left w:val="none" w:sz="0" w:space="0" w:color="auto"/>
        <w:bottom w:val="none" w:sz="0" w:space="0" w:color="auto"/>
        <w:right w:val="none" w:sz="0" w:space="0" w:color="auto"/>
      </w:divBdr>
    </w:div>
    <w:div w:id="1609661758">
      <w:bodyDiv w:val="1"/>
      <w:marLeft w:val="0"/>
      <w:marRight w:val="0"/>
      <w:marTop w:val="0"/>
      <w:marBottom w:val="0"/>
      <w:divBdr>
        <w:top w:val="none" w:sz="0" w:space="0" w:color="auto"/>
        <w:left w:val="none" w:sz="0" w:space="0" w:color="auto"/>
        <w:bottom w:val="none" w:sz="0" w:space="0" w:color="auto"/>
        <w:right w:val="none" w:sz="0" w:space="0" w:color="auto"/>
      </w:divBdr>
    </w:div>
    <w:div w:id="1632513680">
      <w:bodyDiv w:val="1"/>
      <w:marLeft w:val="0"/>
      <w:marRight w:val="0"/>
      <w:marTop w:val="0"/>
      <w:marBottom w:val="0"/>
      <w:divBdr>
        <w:top w:val="none" w:sz="0" w:space="0" w:color="auto"/>
        <w:left w:val="none" w:sz="0" w:space="0" w:color="auto"/>
        <w:bottom w:val="none" w:sz="0" w:space="0" w:color="auto"/>
        <w:right w:val="none" w:sz="0" w:space="0" w:color="auto"/>
      </w:divBdr>
    </w:div>
    <w:div w:id="1634291169">
      <w:bodyDiv w:val="1"/>
      <w:marLeft w:val="0"/>
      <w:marRight w:val="0"/>
      <w:marTop w:val="0"/>
      <w:marBottom w:val="0"/>
      <w:divBdr>
        <w:top w:val="none" w:sz="0" w:space="0" w:color="auto"/>
        <w:left w:val="none" w:sz="0" w:space="0" w:color="auto"/>
        <w:bottom w:val="none" w:sz="0" w:space="0" w:color="auto"/>
        <w:right w:val="none" w:sz="0" w:space="0" w:color="auto"/>
      </w:divBdr>
    </w:div>
    <w:div w:id="1648700163">
      <w:bodyDiv w:val="1"/>
      <w:marLeft w:val="0"/>
      <w:marRight w:val="0"/>
      <w:marTop w:val="0"/>
      <w:marBottom w:val="0"/>
      <w:divBdr>
        <w:top w:val="none" w:sz="0" w:space="0" w:color="auto"/>
        <w:left w:val="none" w:sz="0" w:space="0" w:color="auto"/>
        <w:bottom w:val="none" w:sz="0" w:space="0" w:color="auto"/>
        <w:right w:val="none" w:sz="0" w:space="0" w:color="auto"/>
      </w:divBdr>
    </w:div>
    <w:div w:id="1668364274">
      <w:bodyDiv w:val="1"/>
      <w:marLeft w:val="0"/>
      <w:marRight w:val="0"/>
      <w:marTop w:val="0"/>
      <w:marBottom w:val="0"/>
      <w:divBdr>
        <w:top w:val="none" w:sz="0" w:space="0" w:color="auto"/>
        <w:left w:val="none" w:sz="0" w:space="0" w:color="auto"/>
        <w:bottom w:val="none" w:sz="0" w:space="0" w:color="auto"/>
        <w:right w:val="none" w:sz="0" w:space="0" w:color="auto"/>
      </w:divBdr>
    </w:div>
    <w:div w:id="1672834948">
      <w:bodyDiv w:val="1"/>
      <w:marLeft w:val="0"/>
      <w:marRight w:val="0"/>
      <w:marTop w:val="0"/>
      <w:marBottom w:val="0"/>
      <w:divBdr>
        <w:top w:val="none" w:sz="0" w:space="0" w:color="auto"/>
        <w:left w:val="none" w:sz="0" w:space="0" w:color="auto"/>
        <w:bottom w:val="none" w:sz="0" w:space="0" w:color="auto"/>
        <w:right w:val="none" w:sz="0" w:space="0" w:color="auto"/>
      </w:divBdr>
    </w:div>
    <w:div w:id="1680233888">
      <w:bodyDiv w:val="1"/>
      <w:marLeft w:val="0"/>
      <w:marRight w:val="0"/>
      <w:marTop w:val="0"/>
      <w:marBottom w:val="0"/>
      <w:divBdr>
        <w:top w:val="none" w:sz="0" w:space="0" w:color="auto"/>
        <w:left w:val="none" w:sz="0" w:space="0" w:color="auto"/>
        <w:bottom w:val="none" w:sz="0" w:space="0" w:color="auto"/>
        <w:right w:val="none" w:sz="0" w:space="0" w:color="auto"/>
      </w:divBdr>
    </w:div>
    <w:div w:id="1691252016">
      <w:bodyDiv w:val="1"/>
      <w:marLeft w:val="0"/>
      <w:marRight w:val="0"/>
      <w:marTop w:val="0"/>
      <w:marBottom w:val="0"/>
      <w:divBdr>
        <w:top w:val="none" w:sz="0" w:space="0" w:color="auto"/>
        <w:left w:val="none" w:sz="0" w:space="0" w:color="auto"/>
        <w:bottom w:val="none" w:sz="0" w:space="0" w:color="auto"/>
        <w:right w:val="none" w:sz="0" w:space="0" w:color="auto"/>
      </w:divBdr>
    </w:div>
    <w:div w:id="1697852618">
      <w:bodyDiv w:val="1"/>
      <w:marLeft w:val="0"/>
      <w:marRight w:val="0"/>
      <w:marTop w:val="0"/>
      <w:marBottom w:val="0"/>
      <w:divBdr>
        <w:top w:val="none" w:sz="0" w:space="0" w:color="auto"/>
        <w:left w:val="none" w:sz="0" w:space="0" w:color="auto"/>
        <w:bottom w:val="none" w:sz="0" w:space="0" w:color="auto"/>
        <w:right w:val="none" w:sz="0" w:space="0" w:color="auto"/>
      </w:divBdr>
    </w:div>
    <w:div w:id="1718434417">
      <w:bodyDiv w:val="1"/>
      <w:marLeft w:val="0"/>
      <w:marRight w:val="0"/>
      <w:marTop w:val="0"/>
      <w:marBottom w:val="0"/>
      <w:divBdr>
        <w:top w:val="none" w:sz="0" w:space="0" w:color="auto"/>
        <w:left w:val="none" w:sz="0" w:space="0" w:color="auto"/>
        <w:bottom w:val="none" w:sz="0" w:space="0" w:color="auto"/>
        <w:right w:val="none" w:sz="0" w:space="0" w:color="auto"/>
      </w:divBdr>
    </w:div>
    <w:div w:id="1721249935">
      <w:bodyDiv w:val="1"/>
      <w:marLeft w:val="0"/>
      <w:marRight w:val="0"/>
      <w:marTop w:val="0"/>
      <w:marBottom w:val="0"/>
      <w:divBdr>
        <w:top w:val="none" w:sz="0" w:space="0" w:color="auto"/>
        <w:left w:val="none" w:sz="0" w:space="0" w:color="auto"/>
        <w:bottom w:val="none" w:sz="0" w:space="0" w:color="auto"/>
        <w:right w:val="none" w:sz="0" w:space="0" w:color="auto"/>
      </w:divBdr>
    </w:div>
    <w:div w:id="1730959994">
      <w:bodyDiv w:val="1"/>
      <w:marLeft w:val="0"/>
      <w:marRight w:val="0"/>
      <w:marTop w:val="0"/>
      <w:marBottom w:val="0"/>
      <w:divBdr>
        <w:top w:val="none" w:sz="0" w:space="0" w:color="auto"/>
        <w:left w:val="none" w:sz="0" w:space="0" w:color="auto"/>
        <w:bottom w:val="none" w:sz="0" w:space="0" w:color="auto"/>
        <w:right w:val="none" w:sz="0" w:space="0" w:color="auto"/>
      </w:divBdr>
    </w:div>
    <w:div w:id="1733966338">
      <w:bodyDiv w:val="1"/>
      <w:marLeft w:val="0"/>
      <w:marRight w:val="0"/>
      <w:marTop w:val="0"/>
      <w:marBottom w:val="0"/>
      <w:divBdr>
        <w:top w:val="none" w:sz="0" w:space="0" w:color="auto"/>
        <w:left w:val="none" w:sz="0" w:space="0" w:color="auto"/>
        <w:bottom w:val="none" w:sz="0" w:space="0" w:color="auto"/>
        <w:right w:val="none" w:sz="0" w:space="0" w:color="auto"/>
      </w:divBdr>
    </w:div>
    <w:div w:id="1748526874">
      <w:bodyDiv w:val="1"/>
      <w:marLeft w:val="0"/>
      <w:marRight w:val="0"/>
      <w:marTop w:val="0"/>
      <w:marBottom w:val="0"/>
      <w:divBdr>
        <w:top w:val="none" w:sz="0" w:space="0" w:color="auto"/>
        <w:left w:val="none" w:sz="0" w:space="0" w:color="auto"/>
        <w:bottom w:val="none" w:sz="0" w:space="0" w:color="auto"/>
        <w:right w:val="none" w:sz="0" w:space="0" w:color="auto"/>
      </w:divBdr>
    </w:div>
    <w:div w:id="1753310591">
      <w:bodyDiv w:val="1"/>
      <w:marLeft w:val="0"/>
      <w:marRight w:val="0"/>
      <w:marTop w:val="0"/>
      <w:marBottom w:val="0"/>
      <w:divBdr>
        <w:top w:val="none" w:sz="0" w:space="0" w:color="auto"/>
        <w:left w:val="none" w:sz="0" w:space="0" w:color="auto"/>
        <w:bottom w:val="none" w:sz="0" w:space="0" w:color="auto"/>
        <w:right w:val="none" w:sz="0" w:space="0" w:color="auto"/>
      </w:divBdr>
    </w:div>
    <w:div w:id="1758863923">
      <w:bodyDiv w:val="1"/>
      <w:marLeft w:val="0"/>
      <w:marRight w:val="0"/>
      <w:marTop w:val="0"/>
      <w:marBottom w:val="0"/>
      <w:divBdr>
        <w:top w:val="none" w:sz="0" w:space="0" w:color="auto"/>
        <w:left w:val="none" w:sz="0" w:space="0" w:color="auto"/>
        <w:bottom w:val="none" w:sz="0" w:space="0" w:color="auto"/>
        <w:right w:val="none" w:sz="0" w:space="0" w:color="auto"/>
      </w:divBdr>
    </w:div>
    <w:div w:id="1782063695">
      <w:bodyDiv w:val="1"/>
      <w:marLeft w:val="0"/>
      <w:marRight w:val="0"/>
      <w:marTop w:val="0"/>
      <w:marBottom w:val="0"/>
      <w:divBdr>
        <w:top w:val="none" w:sz="0" w:space="0" w:color="auto"/>
        <w:left w:val="none" w:sz="0" w:space="0" w:color="auto"/>
        <w:bottom w:val="none" w:sz="0" w:space="0" w:color="auto"/>
        <w:right w:val="none" w:sz="0" w:space="0" w:color="auto"/>
      </w:divBdr>
    </w:div>
    <w:div w:id="1784878639">
      <w:bodyDiv w:val="1"/>
      <w:marLeft w:val="0"/>
      <w:marRight w:val="0"/>
      <w:marTop w:val="0"/>
      <w:marBottom w:val="0"/>
      <w:divBdr>
        <w:top w:val="none" w:sz="0" w:space="0" w:color="auto"/>
        <w:left w:val="none" w:sz="0" w:space="0" w:color="auto"/>
        <w:bottom w:val="none" w:sz="0" w:space="0" w:color="auto"/>
        <w:right w:val="none" w:sz="0" w:space="0" w:color="auto"/>
      </w:divBdr>
    </w:div>
    <w:div w:id="1791169510">
      <w:bodyDiv w:val="1"/>
      <w:marLeft w:val="0"/>
      <w:marRight w:val="0"/>
      <w:marTop w:val="0"/>
      <w:marBottom w:val="0"/>
      <w:divBdr>
        <w:top w:val="none" w:sz="0" w:space="0" w:color="auto"/>
        <w:left w:val="none" w:sz="0" w:space="0" w:color="auto"/>
        <w:bottom w:val="none" w:sz="0" w:space="0" w:color="auto"/>
        <w:right w:val="none" w:sz="0" w:space="0" w:color="auto"/>
      </w:divBdr>
    </w:div>
    <w:div w:id="1810434741">
      <w:bodyDiv w:val="1"/>
      <w:marLeft w:val="0"/>
      <w:marRight w:val="0"/>
      <w:marTop w:val="0"/>
      <w:marBottom w:val="0"/>
      <w:divBdr>
        <w:top w:val="none" w:sz="0" w:space="0" w:color="auto"/>
        <w:left w:val="none" w:sz="0" w:space="0" w:color="auto"/>
        <w:bottom w:val="none" w:sz="0" w:space="0" w:color="auto"/>
        <w:right w:val="none" w:sz="0" w:space="0" w:color="auto"/>
      </w:divBdr>
    </w:div>
    <w:div w:id="1814524568">
      <w:bodyDiv w:val="1"/>
      <w:marLeft w:val="0"/>
      <w:marRight w:val="0"/>
      <w:marTop w:val="0"/>
      <w:marBottom w:val="0"/>
      <w:divBdr>
        <w:top w:val="none" w:sz="0" w:space="0" w:color="auto"/>
        <w:left w:val="none" w:sz="0" w:space="0" w:color="auto"/>
        <w:bottom w:val="none" w:sz="0" w:space="0" w:color="auto"/>
        <w:right w:val="none" w:sz="0" w:space="0" w:color="auto"/>
      </w:divBdr>
    </w:div>
    <w:div w:id="1818448750">
      <w:bodyDiv w:val="1"/>
      <w:marLeft w:val="0"/>
      <w:marRight w:val="0"/>
      <w:marTop w:val="0"/>
      <w:marBottom w:val="0"/>
      <w:divBdr>
        <w:top w:val="none" w:sz="0" w:space="0" w:color="auto"/>
        <w:left w:val="none" w:sz="0" w:space="0" w:color="auto"/>
        <w:bottom w:val="none" w:sz="0" w:space="0" w:color="auto"/>
        <w:right w:val="none" w:sz="0" w:space="0" w:color="auto"/>
      </w:divBdr>
    </w:div>
    <w:div w:id="1819154845">
      <w:bodyDiv w:val="1"/>
      <w:marLeft w:val="0"/>
      <w:marRight w:val="0"/>
      <w:marTop w:val="0"/>
      <w:marBottom w:val="0"/>
      <w:divBdr>
        <w:top w:val="none" w:sz="0" w:space="0" w:color="auto"/>
        <w:left w:val="none" w:sz="0" w:space="0" w:color="auto"/>
        <w:bottom w:val="none" w:sz="0" w:space="0" w:color="auto"/>
        <w:right w:val="none" w:sz="0" w:space="0" w:color="auto"/>
      </w:divBdr>
    </w:div>
    <w:div w:id="1834712774">
      <w:bodyDiv w:val="1"/>
      <w:marLeft w:val="0"/>
      <w:marRight w:val="0"/>
      <w:marTop w:val="0"/>
      <w:marBottom w:val="0"/>
      <w:divBdr>
        <w:top w:val="none" w:sz="0" w:space="0" w:color="auto"/>
        <w:left w:val="none" w:sz="0" w:space="0" w:color="auto"/>
        <w:bottom w:val="none" w:sz="0" w:space="0" w:color="auto"/>
        <w:right w:val="none" w:sz="0" w:space="0" w:color="auto"/>
      </w:divBdr>
    </w:div>
    <w:div w:id="1838689031">
      <w:bodyDiv w:val="1"/>
      <w:marLeft w:val="0"/>
      <w:marRight w:val="0"/>
      <w:marTop w:val="0"/>
      <w:marBottom w:val="0"/>
      <w:divBdr>
        <w:top w:val="none" w:sz="0" w:space="0" w:color="auto"/>
        <w:left w:val="none" w:sz="0" w:space="0" w:color="auto"/>
        <w:bottom w:val="none" w:sz="0" w:space="0" w:color="auto"/>
        <w:right w:val="none" w:sz="0" w:space="0" w:color="auto"/>
      </w:divBdr>
    </w:div>
    <w:div w:id="1840072883">
      <w:bodyDiv w:val="1"/>
      <w:marLeft w:val="0"/>
      <w:marRight w:val="0"/>
      <w:marTop w:val="0"/>
      <w:marBottom w:val="0"/>
      <w:divBdr>
        <w:top w:val="none" w:sz="0" w:space="0" w:color="auto"/>
        <w:left w:val="none" w:sz="0" w:space="0" w:color="auto"/>
        <w:bottom w:val="none" w:sz="0" w:space="0" w:color="auto"/>
        <w:right w:val="none" w:sz="0" w:space="0" w:color="auto"/>
      </w:divBdr>
    </w:div>
    <w:div w:id="1846745977">
      <w:bodyDiv w:val="1"/>
      <w:marLeft w:val="0"/>
      <w:marRight w:val="0"/>
      <w:marTop w:val="0"/>
      <w:marBottom w:val="0"/>
      <w:divBdr>
        <w:top w:val="none" w:sz="0" w:space="0" w:color="auto"/>
        <w:left w:val="none" w:sz="0" w:space="0" w:color="auto"/>
        <w:bottom w:val="none" w:sz="0" w:space="0" w:color="auto"/>
        <w:right w:val="none" w:sz="0" w:space="0" w:color="auto"/>
      </w:divBdr>
    </w:div>
    <w:div w:id="1857425682">
      <w:bodyDiv w:val="1"/>
      <w:marLeft w:val="0"/>
      <w:marRight w:val="0"/>
      <w:marTop w:val="0"/>
      <w:marBottom w:val="0"/>
      <w:divBdr>
        <w:top w:val="none" w:sz="0" w:space="0" w:color="auto"/>
        <w:left w:val="none" w:sz="0" w:space="0" w:color="auto"/>
        <w:bottom w:val="none" w:sz="0" w:space="0" w:color="auto"/>
        <w:right w:val="none" w:sz="0" w:space="0" w:color="auto"/>
      </w:divBdr>
    </w:div>
    <w:div w:id="1866825222">
      <w:bodyDiv w:val="1"/>
      <w:marLeft w:val="0"/>
      <w:marRight w:val="0"/>
      <w:marTop w:val="0"/>
      <w:marBottom w:val="0"/>
      <w:divBdr>
        <w:top w:val="none" w:sz="0" w:space="0" w:color="auto"/>
        <w:left w:val="none" w:sz="0" w:space="0" w:color="auto"/>
        <w:bottom w:val="none" w:sz="0" w:space="0" w:color="auto"/>
        <w:right w:val="none" w:sz="0" w:space="0" w:color="auto"/>
      </w:divBdr>
    </w:div>
    <w:div w:id="1871382806">
      <w:bodyDiv w:val="1"/>
      <w:marLeft w:val="0"/>
      <w:marRight w:val="0"/>
      <w:marTop w:val="0"/>
      <w:marBottom w:val="0"/>
      <w:divBdr>
        <w:top w:val="none" w:sz="0" w:space="0" w:color="auto"/>
        <w:left w:val="none" w:sz="0" w:space="0" w:color="auto"/>
        <w:bottom w:val="none" w:sz="0" w:space="0" w:color="auto"/>
        <w:right w:val="none" w:sz="0" w:space="0" w:color="auto"/>
      </w:divBdr>
    </w:div>
    <w:div w:id="1872759399">
      <w:bodyDiv w:val="1"/>
      <w:marLeft w:val="0"/>
      <w:marRight w:val="0"/>
      <w:marTop w:val="0"/>
      <w:marBottom w:val="0"/>
      <w:divBdr>
        <w:top w:val="none" w:sz="0" w:space="0" w:color="auto"/>
        <w:left w:val="none" w:sz="0" w:space="0" w:color="auto"/>
        <w:bottom w:val="none" w:sz="0" w:space="0" w:color="auto"/>
        <w:right w:val="none" w:sz="0" w:space="0" w:color="auto"/>
      </w:divBdr>
    </w:div>
    <w:div w:id="1887716024">
      <w:bodyDiv w:val="1"/>
      <w:marLeft w:val="0"/>
      <w:marRight w:val="0"/>
      <w:marTop w:val="0"/>
      <w:marBottom w:val="0"/>
      <w:divBdr>
        <w:top w:val="none" w:sz="0" w:space="0" w:color="auto"/>
        <w:left w:val="none" w:sz="0" w:space="0" w:color="auto"/>
        <w:bottom w:val="none" w:sz="0" w:space="0" w:color="auto"/>
        <w:right w:val="none" w:sz="0" w:space="0" w:color="auto"/>
      </w:divBdr>
    </w:div>
    <w:div w:id="1895967672">
      <w:bodyDiv w:val="1"/>
      <w:marLeft w:val="0"/>
      <w:marRight w:val="0"/>
      <w:marTop w:val="0"/>
      <w:marBottom w:val="0"/>
      <w:divBdr>
        <w:top w:val="none" w:sz="0" w:space="0" w:color="auto"/>
        <w:left w:val="none" w:sz="0" w:space="0" w:color="auto"/>
        <w:bottom w:val="none" w:sz="0" w:space="0" w:color="auto"/>
        <w:right w:val="none" w:sz="0" w:space="0" w:color="auto"/>
      </w:divBdr>
    </w:div>
    <w:div w:id="1897466215">
      <w:bodyDiv w:val="1"/>
      <w:marLeft w:val="0"/>
      <w:marRight w:val="0"/>
      <w:marTop w:val="0"/>
      <w:marBottom w:val="0"/>
      <w:divBdr>
        <w:top w:val="none" w:sz="0" w:space="0" w:color="auto"/>
        <w:left w:val="none" w:sz="0" w:space="0" w:color="auto"/>
        <w:bottom w:val="none" w:sz="0" w:space="0" w:color="auto"/>
        <w:right w:val="none" w:sz="0" w:space="0" w:color="auto"/>
      </w:divBdr>
    </w:div>
    <w:div w:id="1901404666">
      <w:bodyDiv w:val="1"/>
      <w:marLeft w:val="0"/>
      <w:marRight w:val="0"/>
      <w:marTop w:val="0"/>
      <w:marBottom w:val="0"/>
      <w:divBdr>
        <w:top w:val="none" w:sz="0" w:space="0" w:color="auto"/>
        <w:left w:val="none" w:sz="0" w:space="0" w:color="auto"/>
        <w:bottom w:val="none" w:sz="0" w:space="0" w:color="auto"/>
        <w:right w:val="none" w:sz="0" w:space="0" w:color="auto"/>
      </w:divBdr>
    </w:div>
    <w:div w:id="1920476168">
      <w:bodyDiv w:val="1"/>
      <w:marLeft w:val="0"/>
      <w:marRight w:val="0"/>
      <w:marTop w:val="0"/>
      <w:marBottom w:val="0"/>
      <w:divBdr>
        <w:top w:val="none" w:sz="0" w:space="0" w:color="auto"/>
        <w:left w:val="none" w:sz="0" w:space="0" w:color="auto"/>
        <w:bottom w:val="none" w:sz="0" w:space="0" w:color="auto"/>
        <w:right w:val="none" w:sz="0" w:space="0" w:color="auto"/>
      </w:divBdr>
    </w:div>
    <w:div w:id="1936933227">
      <w:bodyDiv w:val="1"/>
      <w:marLeft w:val="0"/>
      <w:marRight w:val="0"/>
      <w:marTop w:val="0"/>
      <w:marBottom w:val="0"/>
      <w:divBdr>
        <w:top w:val="none" w:sz="0" w:space="0" w:color="auto"/>
        <w:left w:val="none" w:sz="0" w:space="0" w:color="auto"/>
        <w:bottom w:val="none" w:sz="0" w:space="0" w:color="auto"/>
        <w:right w:val="none" w:sz="0" w:space="0" w:color="auto"/>
      </w:divBdr>
    </w:div>
    <w:div w:id="1945916428">
      <w:bodyDiv w:val="1"/>
      <w:marLeft w:val="0"/>
      <w:marRight w:val="0"/>
      <w:marTop w:val="0"/>
      <w:marBottom w:val="0"/>
      <w:divBdr>
        <w:top w:val="none" w:sz="0" w:space="0" w:color="auto"/>
        <w:left w:val="none" w:sz="0" w:space="0" w:color="auto"/>
        <w:bottom w:val="none" w:sz="0" w:space="0" w:color="auto"/>
        <w:right w:val="none" w:sz="0" w:space="0" w:color="auto"/>
      </w:divBdr>
    </w:div>
    <w:div w:id="1953239561">
      <w:bodyDiv w:val="1"/>
      <w:marLeft w:val="0"/>
      <w:marRight w:val="0"/>
      <w:marTop w:val="0"/>
      <w:marBottom w:val="0"/>
      <w:divBdr>
        <w:top w:val="none" w:sz="0" w:space="0" w:color="auto"/>
        <w:left w:val="none" w:sz="0" w:space="0" w:color="auto"/>
        <w:bottom w:val="none" w:sz="0" w:space="0" w:color="auto"/>
        <w:right w:val="none" w:sz="0" w:space="0" w:color="auto"/>
      </w:divBdr>
    </w:div>
    <w:div w:id="1962611101">
      <w:bodyDiv w:val="1"/>
      <w:marLeft w:val="0"/>
      <w:marRight w:val="0"/>
      <w:marTop w:val="0"/>
      <w:marBottom w:val="0"/>
      <w:divBdr>
        <w:top w:val="none" w:sz="0" w:space="0" w:color="auto"/>
        <w:left w:val="none" w:sz="0" w:space="0" w:color="auto"/>
        <w:bottom w:val="none" w:sz="0" w:space="0" w:color="auto"/>
        <w:right w:val="none" w:sz="0" w:space="0" w:color="auto"/>
      </w:divBdr>
    </w:div>
    <w:div w:id="1987934917">
      <w:bodyDiv w:val="1"/>
      <w:marLeft w:val="0"/>
      <w:marRight w:val="0"/>
      <w:marTop w:val="0"/>
      <w:marBottom w:val="0"/>
      <w:divBdr>
        <w:top w:val="none" w:sz="0" w:space="0" w:color="auto"/>
        <w:left w:val="none" w:sz="0" w:space="0" w:color="auto"/>
        <w:bottom w:val="none" w:sz="0" w:space="0" w:color="auto"/>
        <w:right w:val="none" w:sz="0" w:space="0" w:color="auto"/>
      </w:divBdr>
    </w:div>
    <w:div w:id="1995327441">
      <w:bodyDiv w:val="1"/>
      <w:marLeft w:val="0"/>
      <w:marRight w:val="0"/>
      <w:marTop w:val="0"/>
      <w:marBottom w:val="0"/>
      <w:divBdr>
        <w:top w:val="none" w:sz="0" w:space="0" w:color="auto"/>
        <w:left w:val="none" w:sz="0" w:space="0" w:color="auto"/>
        <w:bottom w:val="none" w:sz="0" w:space="0" w:color="auto"/>
        <w:right w:val="none" w:sz="0" w:space="0" w:color="auto"/>
      </w:divBdr>
    </w:div>
    <w:div w:id="2004701916">
      <w:bodyDiv w:val="1"/>
      <w:marLeft w:val="0"/>
      <w:marRight w:val="0"/>
      <w:marTop w:val="0"/>
      <w:marBottom w:val="0"/>
      <w:divBdr>
        <w:top w:val="none" w:sz="0" w:space="0" w:color="auto"/>
        <w:left w:val="none" w:sz="0" w:space="0" w:color="auto"/>
        <w:bottom w:val="none" w:sz="0" w:space="0" w:color="auto"/>
        <w:right w:val="none" w:sz="0" w:space="0" w:color="auto"/>
      </w:divBdr>
    </w:div>
    <w:div w:id="2013219029">
      <w:bodyDiv w:val="1"/>
      <w:marLeft w:val="0"/>
      <w:marRight w:val="0"/>
      <w:marTop w:val="0"/>
      <w:marBottom w:val="0"/>
      <w:divBdr>
        <w:top w:val="none" w:sz="0" w:space="0" w:color="auto"/>
        <w:left w:val="none" w:sz="0" w:space="0" w:color="auto"/>
        <w:bottom w:val="none" w:sz="0" w:space="0" w:color="auto"/>
        <w:right w:val="none" w:sz="0" w:space="0" w:color="auto"/>
      </w:divBdr>
    </w:div>
    <w:div w:id="2015112007">
      <w:bodyDiv w:val="1"/>
      <w:marLeft w:val="0"/>
      <w:marRight w:val="0"/>
      <w:marTop w:val="0"/>
      <w:marBottom w:val="0"/>
      <w:divBdr>
        <w:top w:val="none" w:sz="0" w:space="0" w:color="auto"/>
        <w:left w:val="none" w:sz="0" w:space="0" w:color="auto"/>
        <w:bottom w:val="none" w:sz="0" w:space="0" w:color="auto"/>
        <w:right w:val="none" w:sz="0" w:space="0" w:color="auto"/>
      </w:divBdr>
    </w:div>
    <w:div w:id="2029410480">
      <w:bodyDiv w:val="1"/>
      <w:marLeft w:val="0"/>
      <w:marRight w:val="0"/>
      <w:marTop w:val="0"/>
      <w:marBottom w:val="0"/>
      <w:divBdr>
        <w:top w:val="none" w:sz="0" w:space="0" w:color="auto"/>
        <w:left w:val="none" w:sz="0" w:space="0" w:color="auto"/>
        <w:bottom w:val="none" w:sz="0" w:space="0" w:color="auto"/>
        <w:right w:val="none" w:sz="0" w:space="0" w:color="auto"/>
      </w:divBdr>
    </w:div>
    <w:div w:id="2063865738">
      <w:bodyDiv w:val="1"/>
      <w:marLeft w:val="0"/>
      <w:marRight w:val="0"/>
      <w:marTop w:val="0"/>
      <w:marBottom w:val="0"/>
      <w:divBdr>
        <w:top w:val="none" w:sz="0" w:space="0" w:color="auto"/>
        <w:left w:val="none" w:sz="0" w:space="0" w:color="auto"/>
        <w:bottom w:val="none" w:sz="0" w:space="0" w:color="auto"/>
        <w:right w:val="none" w:sz="0" w:space="0" w:color="auto"/>
      </w:divBdr>
    </w:div>
    <w:div w:id="2076472047">
      <w:bodyDiv w:val="1"/>
      <w:marLeft w:val="0"/>
      <w:marRight w:val="0"/>
      <w:marTop w:val="0"/>
      <w:marBottom w:val="0"/>
      <w:divBdr>
        <w:top w:val="none" w:sz="0" w:space="0" w:color="auto"/>
        <w:left w:val="none" w:sz="0" w:space="0" w:color="auto"/>
        <w:bottom w:val="none" w:sz="0" w:space="0" w:color="auto"/>
        <w:right w:val="none" w:sz="0" w:space="0" w:color="auto"/>
      </w:divBdr>
    </w:div>
    <w:div w:id="2107381864">
      <w:bodyDiv w:val="1"/>
      <w:marLeft w:val="0"/>
      <w:marRight w:val="0"/>
      <w:marTop w:val="0"/>
      <w:marBottom w:val="0"/>
      <w:divBdr>
        <w:top w:val="none" w:sz="0" w:space="0" w:color="auto"/>
        <w:left w:val="none" w:sz="0" w:space="0" w:color="auto"/>
        <w:bottom w:val="none" w:sz="0" w:space="0" w:color="auto"/>
        <w:right w:val="none" w:sz="0" w:space="0" w:color="auto"/>
      </w:divBdr>
    </w:div>
    <w:div w:id="2108571860">
      <w:bodyDiv w:val="1"/>
      <w:marLeft w:val="0"/>
      <w:marRight w:val="0"/>
      <w:marTop w:val="0"/>
      <w:marBottom w:val="0"/>
      <w:divBdr>
        <w:top w:val="none" w:sz="0" w:space="0" w:color="auto"/>
        <w:left w:val="none" w:sz="0" w:space="0" w:color="auto"/>
        <w:bottom w:val="none" w:sz="0" w:space="0" w:color="auto"/>
        <w:right w:val="none" w:sz="0" w:space="0" w:color="auto"/>
      </w:divBdr>
    </w:div>
    <w:div w:id="2109423464">
      <w:bodyDiv w:val="1"/>
      <w:marLeft w:val="0"/>
      <w:marRight w:val="0"/>
      <w:marTop w:val="0"/>
      <w:marBottom w:val="0"/>
      <w:divBdr>
        <w:top w:val="none" w:sz="0" w:space="0" w:color="auto"/>
        <w:left w:val="none" w:sz="0" w:space="0" w:color="auto"/>
        <w:bottom w:val="none" w:sz="0" w:space="0" w:color="auto"/>
        <w:right w:val="none" w:sz="0" w:space="0" w:color="auto"/>
      </w:divBdr>
    </w:div>
    <w:div w:id="2112972814">
      <w:bodyDiv w:val="1"/>
      <w:marLeft w:val="0"/>
      <w:marRight w:val="0"/>
      <w:marTop w:val="0"/>
      <w:marBottom w:val="0"/>
      <w:divBdr>
        <w:top w:val="none" w:sz="0" w:space="0" w:color="auto"/>
        <w:left w:val="none" w:sz="0" w:space="0" w:color="auto"/>
        <w:bottom w:val="none" w:sz="0" w:space="0" w:color="auto"/>
        <w:right w:val="none" w:sz="0" w:space="0" w:color="auto"/>
      </w:divBdr>
    </w:div>
    <w:div w:id="2121876662">
      <w:bodyDiv w:val="1"/>
      <w:marLeft w:val="0"/>
      <w:marRight w:val="0"/>
      <w:marTop w:val="0"/>
      <w:marBottom w:val="0"/>
      <w:divBdr>
        <w:top w:val="none" w:sz="0" w:space="0" w:color="auto"/>
        <w:left w:val="none" w:sz="0" w:space="0" w:color="auto"/>
        <w:bottom w:val="none" w:sz="0" w:space="0" w:color="auto"/>
        <w:right w:val="none" w:sz="0" w:space="0" w:color="auto"/>
      </w:divBdr>
    </w:div>
    <w:div w:id="2123760321">
      <w:bodyDiv w:val="1"/>
      <w:marLeft w:val="0"/>
      <w:marRight w:val="0"/>
      <w:marTop w:val="0"/>
      <w:marBottom w:val="0"/>
      <w:divBdr>
        <w:top w:val="none" w:sz="0" w:space="0" w:color="auto"/>
        <w:left w:val="none" w:sz="0" w:space="0" w:color="auto"/>
        <w:bottom w:val="none" w:sz="0" w:space="0" w:color="auto"/>
        <w:right w:val="none" w:sz="0" w:space="0" w:color="auto"/>
      </w:divBdr>
    </w:div>
    <w:div w:id="2131702342">
      <w:bodyDiv w:val="1"/>
      <w:marLeft w:val="0"/>
      <w:marRight w:val="0"/>
      <w:marTop w:val="0"/>
      <w:marBottom w:val="0"/>
      <w:divBdr>
        <w:top w:val="none" w:sz="0" w:space="0" w:color="auto"/>
        <w:left w:val="none" w:sz="0" w:space="0" w:color="auto"/>
        <w:bottom w:val="none" w:sz="0" w:space="0" w:color="auto"/>
        <w:right w:val="none" w:sz="0" w:space="0" w:color="auto"/>
      </w:divBdr>
    </w:div>
    <w:div w:id="2135824710">
      <w:bodyDiv w:val="1"/>
      <w:marLeft w:val="0"/>
      <w:marRight w:val="0"/>
      <w:marTop w:val="0"/>
      <w:marBottom w:val="0"/>
      <w:divBdr>
        <w:top w:val="none" w:sz="0" w:space="0" w:color="auto"/>
        <w:left w:val="none" w:sz="0" w:space="0" w:color="auto"/>
        <w:bottom w:val="none" w:sz="0" w:space="0" w:color="auto"/>
        <w:right w:val="none" w:sz="0" w:space="0" w:color="auto"/>
      </w:divBdr>
    </w:div>
    <w:div w:id="2144076486">
      <w:bodyDiv w:val="1"/>
      <w:marLeft w:val="0"/>
      <w:marRight w:val="0"/>
      <w:marTop w:val="0"/>
      <w:marBottom w:val="0"/>
      <w:divBdr>
        <w:top w:val="none" w:sz="0" w:space="0" w:color="auto"/>
        <w:left w:val="none" w:sz="0" w:space="0" w:color="auto"/>
        <w:bottom w:val="none" w:sz="0" w:space="0" w:color="auto"/>
        <w:right w:val="none" w:sz="0" w:space="0" w:color="auto"/>
      </w:divBdr>
    </w:div>
    <w:div w:id="2145002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487C028-6072-41BF-B717-4C63E69DD7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5</Pages>
  <Words>1683</Words>
  <Characters>9597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11258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Self-Assessment Worksheet</dc:title>
  <dc:creator>U.S. EPA, OW, OWM, and USDA</dc:creator>
  <cp:keywords>workshop in a box; presentation; multi system; workshop slides; sustainable utility management; rural utility; small utility; rural utilities; small utilities; EPA; Environmental Protection Agency; US EPA; USDA; Rural Utility Services; Rural Development; sustainably managed utility; utility sustainability; management area; product quality; customer satisfaction; employee and leadership development; operational optimization; financial viability; infrastructure stability; operational resiliency; community sustainability; economic development; water resource adequacy; stakeholder understanding and support; keys to management success; leadership; strategic business planning; organizational approaches; measurement; continual improvement management framework; Small Systems Guidebook; rural water; sustainable wastewater management; sustainable water management; utility self-assessment; utility worksheet; worksheet</cp:keywords>
  <cp:lastModifiedBy>Corcelli, Leslie</cp:lastModifiedBy>
  <cp:revision>3</cp:revision>
  <cp:lastPrinted>2015-12-09T19:53:00Z</cp:lastPrinted>
  <dcterms:created xsi:type="dcterms:W3CDTF">2016-08-12T14:20:00Z</dcterms:created>
  <dcterms:modified xsi:type="dcterms:W3CDTF">2016-08-12T14:51:00Z</dcterms:modified>
</cp:coreProperties>
</file>