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C45" w:rsidRPr="006D2A10" w:rsidRDefault="00B90C4A" w:rsidP="00003159">
      <w:pPr>
        <w:pStyle w:val="Date"/>
        <w:ind w:right="5760"/>
      </w:pPr>
      <w:r w:rsidRPr="00E030D0">
        <w:rPr>
          <w:noProof/>
        </w:rPr>
        <mc:AlternateContent>
          <mc:Choice Requires="wps">
            <w:drawing>
              <wp:anchor distT="0" distB="0" distL="228600" distR="0" simplePos="0" relativeHeight="251661312" behindDoc="0" locked="0" layoutInCell="1" allowOverlap="1" wp14:anchorId="0E0BFE56" wp14:editId="7D28F345">
                <wp:simplePos x="0" y="0"/>
                <wp:positionH relativeFrom="margin">
                  <wp:posOffset>4593771</wp:posOffset>
                </wp:positionH>
                <wp:positionV relativeFrom="page">
                  <wp:posOffset>11082655</wp:posOffset>
                </wp:positionV>
                <wp:extent cx="2313432" cy="2185416"/>
                <wp:effectExtent l="57150" t="57150" r="67945" b="81915"/>
                <wp:wrapSquare wrapText="left"/>
                <wp:docPr id="5" name="Text Box 5"/>
                <wp:cNvGraphicFramePr/>
                <a:graphic xmlns:a="http://schemas.openxmlformats.org/drawingml/2006/main">
                  <a:graphicData uri="http://schemas.microsoft.com/office/word/2010/wordprocessingShape">
                    <wps:wsp>
                      <wps:cNvSpPr txBox="1"/>
                      <wps:spPr>
                        <a:xfrm>
                          <a:off x="0" y="0"/>
                          <a:ext cx="2313432" cy="2185416"/>
                        </a:xfrm>
                        <a:prstGeom prst="rect">
                          <a:avLst/>
                        </a:prstGeom>
                        <a:solidFill>
                          <a:srgbClr val="188AD8"/>
                        </a:solidFill>
                        <a:ln w="127000">
                          <a:solidFill>
                            <a:schemeClr val="bg1"/>
                          </a:solidFill>
                          <a:miter lim="800000"/>
                        </a:ln>
                        <a:effectLst/>
                      </wps:spPr>
                      <wps:style>
                        <a:lnRef idx="0">
                          <a:schemeClr val="accent1"/>
                        </a:lnRef>
                        <a:fillRef idx="0">
                          <a:schemeClr val="accent1"/>
                        </a:fillRef>
                        <a:effectRef idx="0">
                          <a:schemeClr val="accent1"/>
                        </a:effectRef>
                        <a:fontRef idx="minor">
                          <a:schemeClr val="dk1"/>
                        </a:fontRef>
                      </wps:style>
                      <wps:txbx>
                        <w:txbxContent>
                          <w:p w:rsidR="00B90C4A" w:rsidRDefault="00B90C4A" w:rsidP="00E030D0"/>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0BFE56" id="_x0000_t202" coordsize="21600,21600" o:spt="202" path="m,l,21600r21600,l21600,xe">
                <v:stroke joinstyle="miter"/>
                <v:path gradientshapeok="t" o:connecttype="rect"/>
              </v:shapetype>
              <v:shape id="Text Box 5" o:spid="_x0000_s1026" type="#_x0000_t202" style="position:absolute;margin-left:361.7pt;margin-top:872.65pt;width:182.15pt;height:172.1pt;z-index:251661312;visibility:visible;mso-wrap-style:square;mso-width-percent:0;mso-height-percent:0;mso-wrap-distance-left:18pt;mso-wrap-distance-top:0;mso-wrap-distance-right:0;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" fillcolor="#188ad8" strokecolor="white [3212]" strokeweight="10pt">
                <v:textbox inset="14.4pt,14.4pt,14.4pt,14.4pt">
                  <w:txbxContent>
                    <w:p w:rsidR="00B90C4A" w:rsidRDefault="00B90C4A" w:rsidP="00E030D0"/>
                  </w:txbxContent>
                </v:textbox>
                <w10:wrap type="square" side="left" anchorx="margin" anchory="page"/>
              </v:shape>
            </w:pict>
          </mc:Fallback>
        </mc:AlternateContent>
      </w:r>
      <w:r w:rsidR="00996A4C">
        <w:rPr>
          <w:noProof/>
        </w:rPr>
        <w:t xml:space="preserve">What’s Next? </w:t>
      </w:r>
    </w:p>
    <w:p w:rsidR="000425CB" w:rsidRPr="006978BB" w:rsidRDefault="00996A4C" w:rsidP="008E4278">
      <w:pPr>
        <w:pStyle w:val="Heading1"/>
      </w:pPr>
      <w:r>
        <w:t xml:space="preserve">NEXT STEPS FOR YOUR UTILITY </w:t>
      </w:r>
    </w:p>
    <w:p w:rsidR="00996A4C" w:rsidRDefault="00996A4C" w:rsidP="00996A4C">
      <w:pPr>
        <w:jc w:val="both"/>
      </w:pPr>
      <w:r>
        <w:t xml:space="preserve">Now that you have completed the Sustainable Management of Rural and Small Systems Workshop, there are a number of important follow-up steps that your system </w:t>
      </w:r>
      <w:r w:rsidRPr="00995719">
        <w:t>should c</w:t>
      </w:r>
      <w:r>
        <w:t>onsider in moving forward.  This should help you implement the kinds of changes in your operations based on the Self-Assessment you did at the workshop.</w:t>
      </w:r>
    </w:p>
    <w:p w:rsidR="00996A4C" w:rsidRDefault="00996A4C" w:rsidP="00996A4C">
      <w:pPr>
        <w:jc w:val="both"/>
      </w:pPr>
    </w:p>
    <w:tbl>
      <w:tblPr>
        <w:tblStyle w:val="RuralWaterSystems"/>
        <w:tblW w:w="9990" w:type="dxa"/>
        <w:tblInd w:w="-90" w:type="dxa"/>
        <w:tblLook w:val="04A0" w:firstRow="1" w:lastRow="0" w:firstColumn="1" w:lastColumn="0" w:noHBand="0" w:noVBand="1"/>
        <w:tblCaption w:val="Next Steps for Your Utility - Recommendations and Approximate TimeFrames for Carrying Out Next Steps"/>
        <w:tblDescription w:val="This table lists recommendations for next steps where an approximate timeframe is listed in the left column, and the recommendations that correspond to that timeframe are represented in the right column"/>
      </w:tblPr>
      <w:tblGrid>
        <w:gridCol w:w="2700"/>
        <w:gridCol w:w="7290"/>
      </w:tblGrid>
      <w:tr w:rsidR="00996A4C" w:rsidTr="00263CC5">
        <w:trPr>
          <w:cnfStyle w:val="100000000000" w:firstRow="1" w:lastRow="0" w:firstColumn="0" w:lastColumn="0" w:oddVBand="0" w:evenVBand="0" w:oddHBand="0" w:evenHBand="0" w:firstRowFirstColumn="0" w:firstRowLastColumn="0" w:lastRowFirstColumn="0" w:lastRowLastColumn="0"/>
          <w:cantSplit w:val="0"/>
        </w:trPr>
        <w:tc>
          <w:tcPr>
            <w:tcW w:w="2700" w:type="dxa"/>
            <w:shd w:val="clear" w:color="auto" w:fill="4472C4" w:themeFill="accent5"/>
          </w:tcPr>
          <w:p w:rsidR="00996A4C" w:rsidRPr="00996A4C" w:rsidRDefault="00996A4C" w:rsidP="00996A4C">
            <w:pPr>
              <w:pStyle w:val="Highlight1"/>
              <w:rPr>
                <w:sz w:val="28"/>
              </w:rPr>
            </w:pPr>
            <w:r w:rsidRPr="00996A4C">
              <w:rPr>
                <w:sz w:val="28"/>
              </w:rPr>
              <w:t>Approximate Timeframe</w:t>
            </w:r>
          </w:p>
        </w:tc>
        <w:tc>
          <w:tcPr>
            <w:tcW w:w="7290" w:type="dxa"/>
            <w:shd w:val="clear" w:color="auto" w:fill="4472C4" w:themeFill="accent5"/>
          </w:tcPr>
          <w:p w:rsidR="00996A4C" w:rsidRPr="00996A4C" w:rsidRDefault="00996A4C" w:rsidP="00996A4C">
            <w:pPr>
              <w:pStyle w:val="Highlight1"/>
              <w:rPr>
                <w:sz w:val="28"/>
              </w:rPr>
            </w:pPr>
            <w:r w:rsidRPr="00996A4C">
              <w:rPr>
                <w:sz w:val="28"/>
              </w:rPr>
              <w:t>Recommended Activities</w:t>
            </w:r>
          </w:p>
        </w:tc>
      </w:tr>
      <w:tr w:rsidR="00996A4C" w:rsidTr="00263CC5">
        <w:trPr>
          <w:cnfStyle w:val="000000100000" w:firstRow="0" w:lastRow="0" w:firstColumn="0" w:lastColumn="0" w:oddVBand="0" w:evenVBand="0" w:oddHBand="1" w:evenHBand="0" w:firstRowFirstColumn="0" w:firstRowLastColumn="0" w:lastRowFirstColumn="0" w:lastRowLastColumn="0"/>
          <w:trHeight w:val="3539"/>
        </w:trPr>
        <w:tc>
          <w:tcPr>
            <w:tcW w:w="2700" w:type="dxa"/>
          </w:tcPr>
          <w:p w:rsidR="00996A4C" w:rsidRPr="00C24428" w:rsidRDefault="00996A4C" w:rsidP="00996A4C">
            <w:pPr>
              <w:spacing w:after="0"/>
              <w:rPr>
                <w:rFonts w:asciiTheme="minorHAnsi" w:hAnsiTheme="minorHAnsi" w:cstheme="minorHAnsi"/>
                <w:b/>
              </w:rPr>
            </w:pPr>
            <w:r>
              <w:rPr>
                <w:rFonts w:asciiTheme="minorHAnsi" w:hAnsiTheme="minorHAnsi" w:cstheme="minorHAnsi"/>
              </w:rPr>
              <w:t>1-4</w:t>
            </w:r>
            <w:r w:rsidRPr="00C24428">
              <w:rPr>
                <w:rFonts w:asciiTheme="minorHAnsi" w:hAnsiTheme="minorHAnsi" w:cstheme="minorHAnsi"/>
              </w:rPr>
              <w:t xml:space="preserve"> weeks after the workshop</w:t>
            </w:r>
          </w:p>
        </w:tc>
        <w:tc>
          <w:tcPr>
            <w:tcW w:w="7290" w:type="dxa"/>
          </w:tcPr>
          <w:p w:rsidR="00996A4C" w:rsidRDefault="00996A4C" w:rsidP="00996A4C">
            <w:pPr>
              <w:spacing w:after="0"/>
              <w:jc w:val="both"/>
              <w:rPr>
                <w:rFonts w:asciiTheme="minorHAnsi" w:hAnsiTheme="minorHAnsi" w:cstheme="minorHAnsi"/>
              </w:rPr>
            </w:pPr>
            <w:r>
              <w:rPr>
                <w:rFonts w:asciiTheme="minorHAnsi" w:hAnsiTheme="minorHAnsi" w:cstheme="minorHAnsi"/>
              </w:rPr>
              <w:t>Hold a follow-up meeting within your system – include any utility managers or leaders from all departments at your utility, and/or other staff members who can help with sustainability-related activities.  You can:</w:t>
            </w:r>
          </w:p>
          <w:p w:rsidR="00996A4C" w:rsidRDefault="00996A4C" w:rsidP="00996A4C">
            <w:pPr>
              <w:pStyle w:val="ListParagraph"/>
              <w:numPr>
                <w:ilvl w:val="0"/>
                <w:numId w:val="14"/>
              </w:numPr>
              <w:spacing w:before="0" w:after="0" w:line="288" w:lineRule="auto"/>
              <w:jc w:val="both"/>
              <w:rPr>
                <w:rFonts w:asciiTheme="minorHAnsi" w:hAnsiTheme="minorHAnsi" w:cstheme="minorHAnsi"/>
              </w:rPr>
            </w:pPr>
            <w:r>
              <w:rPr>
                <w:rFonts w:asciiTheme="minorHAnsi" w:hAnsiTheme="minorHAnsi" w:cstheme="minorHAnsi"/>
              </w:rPr>
              <w:t>Discuss results of Self-Assessment activity</w:t>
            </w:r>
          </w:p>
          <w:p w:rsidR="00996A4C" w:rsidRDefault="00996A4C" w:rsidP="00996A4C">
            <w:pPr>
              <w:pStyle w:val="ListParagraph"/>
              <w:numPr>
                <w:ilvl w:val="0"/>
                <w:numId w:val="14"/>
              </w:numPr>
              <w:spacing w:before="0" w:after="0" w:line="288" w:lineRule="auto"/>
              <w:jc w:val="both"/>
              <w:rPr>
                <w:rFonts w:asciiTheme="minorHAnsi" w:hAnsiTheme="minorHAnsi" w:cstheme="minorHAnsi"/>
              </w:rPr>
            </w:pPr>
            <w:r>
              <w:rPr>
                <w:rFonts w:asciiTheme="minorHAnsi" w:hAnsiTheme="minorHAnsi" w:cstheme="minorHAnsi"/>
              </w:rPr>
              <w:t>As necessary, run the Self-Assessment activity with them to supplement the work you accomplished during the workshop – you can make use of the team exercise Workshop in A Box materials available from USDA and EPA</w:t>
            </w:r>
          </w:p>
          <w:p w:rsidR="00996A4C" w:rsidRDefault="00996A4C" w:rsidP="00996A4C">
            <w:pPr>
              <w:pStyle w:val="ListParagraph"/>
              <w:numPr>
                <w:ilvl w:val="0"/>
                <w:numId w:val="14"/>
              </w:numPr>
              <w:spacing w:before="0" w:after="0" w:line="288" w:lineRule="auto"/>
              <w:jc w:val="both"/>
              <w:rPr>
                <w:rFonts w:asciiTheme="minorHAnsi" w:hAnsiTheme="minorHAnsi" w:cstheme="minorHAnsi"/>
              </w:rPr>
            </w:pPr>
            <w:r>
              <w:rPr>
                <w:rFonts w:asciiTheme="minorHAnsi" w:hAnsiTheme="minorHAnsi" w:cstheme="minorHAnsi"/>
              </w:rPr>
              <w:t>Complete the preliminary Utility Improvement Plan Worksheet</w:t>
            </w:r>
          </w:p>
          <w:p w:rsidR="00996A4C" w:rsidRPr="00FF7C1A" w:rsidRDefault="00996A4C" w:rsidP="00996A4C">
            <w:pPr>
              <w:spacing w:after="0"/>
              <w:jc w:val="both"/>
              <w:rPr>
                <w:rFonts w:asciiTheme="minorHAnsi" w:hAnsiTheme="minorHAnsi" w:cstheme="minorHAnsi"/>
              </w:rPr>
            </w:pPr>
            <w:r w:rsidRPr="00D47B29">
              <w:rPr>
                <w:rFonts w:asciiTheme="minorHAnsi" w:hAnsiTheme="minorHAnsi" w:cstheme="minorHAnsi"/>
              </w:rPr>
              <w:t>Your workshop facilitator or technical assistance provider will contact you to see if you have questions or technical assistance needs as you move through the workshop materials</w:t>
            </w:r>
            <w:r>
              <w:rPr>
                <w:rFonts w:asciiTheme="minorHAnsi" w:hAnsiTheme="minorHAnsi" w:cstheme="minorHAnsi"/>
              </w:rPr>
              <w:t>, including help in completing the preliminary Improvement Plan Worksheet</w:t>
            </w:r>
          </w:p>
        </w:tc>
      </w:tr>
      <w:tr w:rsidR="00996A4C" w:rsidTr="00263CC5">
        <w:trPr>
          <w:cnfStyle w:val="000000010000" w:firstRow="0" w:lastRow="0" w:firstColumn="0" w:lastColumn="0" w:oddVBand="0" w:evenVBand="0" w:oddHBand="0" w:evenHBand="1" w:firstRowFirstColumn="0" w:firstRowLastColumn="0" w:lastRowFirstColumn="0" w:lastRowLastColumn="0"/>
          <w:trHeight w:val="4655"/>
        </w:trPr>
        <w:tc>
          <w:tcPr>
            <w:tcW w:w="2700" w:type="dxa"/>
          </w:tcPr>
          <w:p w:rsidR="00996A4C" w:rsidRPr="00C24428" w:rsidRDefault="00996A4C" w:rsidP="00996A4C">
            <w:pPr>
              <w:rPr>
                <w:rFonts w:asciiTheme="minorHAnsi" w:hAnsiTheme="minorHAnsi" w:cstheme="minorHAnsi"/>
                <w:b/>
              </w:rPr>
            </w:pPr>
            <w:r>
              <w:rPr>
                <w:rFonts w:asciiTheme="minorHAnsi" w:hAnsiTheme="minorHAnsi" w:cstheme="minorHAnsi"/>
              </w:rPr>
              <w:t>4-8 weeks after the workshop</w:t>
            </w:r>
          </w:p>
        </w:tc>
        <w:tc>
          <w:tcPr>
            <w:tcW w:w="7290" w:type="dxa"/>
          </w:tcPr>
          <w:p w:rsidR="00996A4C" w:rsidRDefault="00996A4C" w:rsidP="00996A4C">
            <w:pPr>
              <w:spacing w:after="0"/>
              <w:jc w:val="both"/>
              <w:rPr>
                <w:rFonts w:asciiTheme="minorHAnsi" w:hAnsiTheme="minorHAnsi" w:cstheme="minorHAnsi"/>
              </w:rPr>
            </w:pPr>
            <w:r>
              <w:rPr>
                <w:rFonts w:asciiTheme="minorHAnsi" w:hAnsiTheme="minorHAnsi" w:cstheme="minorHAnsi"/>
                <w:i/>
              </w:rPr>
              <w:t xml:space="preserve">If they have not already been involved in the process up to this point – </w:t>
            </w:r>
            <w:r>
              <w:rPr>
                <w:rFonts w:asciiTheme="minorHAnsi" w:hAnsiTheme="minorHAnsi" w:cstheme="minorHAnsi"/>
              </w:rPr>
              <w:t>c</w:t>
            </w:r>
            <w:r w:rsidRPr="00995719">
              <w:rPr>
                <w:rFonts w:asciiTheme="minorHAnsi" w:hAnsiTheme="minorHAnsi" w:cstheme="minorHAnsi"/>
              </w:rPr>
              <w:t xml:space="preserve">onsider reaching out to </w:t>
            </w:r>
            <w:r>
              <w:rPr>
                <w:rFonts w:asciiTheme="minorHAnsi" w:hAnsiTheme="minorHAnsi" w:cstheme="minorHAnsi"/>
              </w:rPr>
              <w:t xml:space="preserve">utility board members and/or community leaders (e.g., city manager or mayor) whose roles relate to or influence utility operations. </w:t>
            </w:r>
          </w:p>
          <w:p w:rsidR="00996A4C" w:rsidRDefault="00996A4C" w:rsidP="00996A4C">
            <w:pPr>
              <w:pStyle w:val="ListParagraph"/>
              <w:numPr>
                <w:ilvl w:val="0"/>
                <w:numId w:val="15"/>
              </w:numPr>
              <w:spacing w:before="0" w:after="0" w:line="288" w:lineRule="auto"/>
              <w:jc w:val="both"/>
              <w:rPr>
                <w:rFonts w:asciiTheme="minorHAnsi" w:hAnsiTheme="minorHAnsi" w:cstheme="minorHAnsi"/>
              </w:rPr>
            </w:pPr>
            <w:r>
              <w:rPr>
                <w:rFonts w:asciiTheme="minorHAnsi" w:hAnsiTheme="minorHAnsi" w:cstheme="minorHAnsi"/>
              </w:rPr>
              <w:t xml:space="preserve">Explain the Workshop content and the results  of the Self-Assessment  </w:t>
            </w:r>
          </w:p>
          <w:p w:rsidR="00996A4C" w:rsidRDefault="00996A4C" w:rsidP="00996A4C">
            <w:pPr>
              <w:pStyle w:val="ListParagraph"/>
              <w:numPr>
                <w:ilvl w:val="0"/>
                <w:numId w:val="15"/>
              </w:numPr>
              <w:spacing w:before="0" w:after="0" w:line="288" w:lineRule="auto"/>
              <w:jc w:val="both"/>
              <w:rPr>
                <w:rFonts w:asciiTheme="minorHAnsi" w:hAnsiTheme="minorHAnsi" w:cstheme="minorHAnsi"/>
              </w:rPr>
            </w:pPr>
            <w:r>
              <w:rPr>
                <w:rFonts w:asciiTheme="minorHAnsi" w:hAnsiTheme="minorHAnsi" w:cstheme="minorHAnsi"/>
              </w:rPr>
              <w:t>If appropriate, run the Self-Assessment activity with them to supplement the work you accomplished during the workshop – you can make use of the team exercise Workshop in A Box materials available from USDA and EPA.</w:t>
            </w:r>
          </w:p>
          <w:p w:rsidR="00996A4C" w:rsidRPr="005653B0" w:rsidRDefault="00996A4C" w:rsidP="00996A4C">
            <w:pPr>
              <w:pStyle w:val="ListParagraph"/>
              <w:numPr>
                <w:ilvl w:val="0"/>
                <w:numId w:val="15"/>
              </w:numPr>
              <w:spacing w:before="0" w:after="0" w:line="288" w:lineRule="auto"/>
              <w:jc w:val="both"/>
              <w:rPr>
                <w:rFonts w:asciiTheme="minorHAnsi" w:hAnsiTheme="minorHAnsi" w:cstheme="minorHAnsi"/>
              </w:rPr>
            </w:pPr>
            <w:r w:rsidRPr="005653B0">
              <w:rPr>
                <w:rFonts w:asciiTheme="minorHAnsi" w:hAnsiTheme="minorHAnsi" w:cstheme="minorHAnsi"/>
              </w:rPr>
              <w:t xml:space="preserve">Share your preliminary Utility Improvement Plan and </w:t>
            </w:r>
            <w:r>
              <w:rPr>
                <w:rFonts w:asciiTheme="minorHAnsi" w:hAnsiTheme="minorHAnsi" w:cstheme="minorHAnsi"/>
              </w:rPr>
              <w:t>modify the p</w:t>
            </w:r>
            <w:r w:rsidRPr="005653B0">
              <w:rPr>
                <w:rFonts w:asciiTheme="minorHAnsi" w:hAnsiTheme="minorHAnsi" w:cstheme="minorHAnsi"/>
              </w:rPr>
              <w:t xml:space="preserve">lan based on </w:t>
            </w:r>
            <w:r>
              <w:rPr>
                <w:rFonts w:asciiTheme="minorHAnsi" w:hAnsiTheme="minorHAnsi" w:cstheme="minorHAnsi"/>
              </w:rPr>
              <w:t xml:space="preserve">their </w:t>
            </w:r>
            <w:r w:rsidRPr="005653B0">
              <w:rPr>
                <w:rFonts w:asciiTheme="minorHAnsi" w:hAnsiTheme="minorHAnsi" w:cstheme="minorHAnsi"/>
              </w:rPr>
              <w:t>feedback, as needed</w:t>
            </w:r>
          </w:p>
          <w:p w:rsidR="00996A4C" w:rsidRPr="00996A4C" w:rsidRDefault="00996A4C" w:rsidP="00996A4C">
            <w:pPr>
              <w:pStyle w:val="ListParagraph"/>
              <w:numPr>
                <w:ilvl w:val="0"/>
                <w:numId w:val="15"/>
              </w:numPr>
              <w:spacing w:before="0" w:after="0" w:line="288" w:lineRule="auto"/>
              <w:jc w:val="both"/>
              <w:rPr>
                <w:rFonts w:asciiTheme="minorHAnsi" w:hAnsiTheme="minorHAnsi" w:cstheme="minorHAnsi"/>
              </w:rPr>
            </w:pPr>
            <w:r>
              <w:rPr>
                <w:rFonts w:asciiTheme="minorHAnsi" w:hAnsiTheme="minorHAnsi" w:cstheme="minorHAnsi"/>
              </w:rPr>
              <w:t xml:space="preserve">Gain any necessary approval needed to move forward with implementing the Utility Improvement Plan </w:t>
            </w:r>
          </w:p>
          <w:p w:rsidR="00996A4C" w:rsidRPr="00996A4C" w:rsidRDefault="00996A4C" w:rsidP="00996A4C">
            <w:pPr>
              <w:spacing w:after="0"/>
              <w:jc w:val="both"/>
              <w:rPr>
                <w:rFonts w:asciiTheme="minorHAnsi" w:hAnsiTheme="minorHAnsi" w:cstheme="minorHAnsi"/>
              </w:rPr>
            </w:pPr>
            <w:r>
              <w:rPr>
                <w:rFonts w:asciiTheme="minorHAnsi" w:hAnsiTheme="minorHAnsi" w:cstheme="minorHAnsi"/>
              </w:rPr>
              <w:t xml:space="preserve">Your workshop facilitator or technical assistance provider will follow up with you 3-4 weeks after your first check-in to see if you have any additional questions about the Improvement Plan or other workshop materials. If needed, a site visit or other meeting will be scheduled. </w:t>
            </w:r>
          </w:p>
        </w:tc>
      </w:tr>
      <w:tr w:rsidR="00996A4C" w:rsidTr="00263CC5">
        <w:trPr>
          <w:cnfStyle w:val="000000100000" w:firstRow="0" w:lastRow="0" w:firstColumn="0" w:lastColumn="0" w:oddVBand="0" w:evenVBand="0" w:oddHBand="1" w:evenHBand="0" w:firstRowFirstColumn="0" w:firstRowLastColumn="0" w:lastRowFirstColumn="0" w:lastRowLastColumn="0"/>
        </w:trPr>
        <w:tc>
          <w:tcPr>
            <w:tcW w:w="2700" w:type="dxa"/>
          </w:tcPr>
          <w:p w:rsidR="00996A4C" w:rsidRPr="00C24428" w:rsidRDefault="00996A4C" w:rsidP="00996A4C">
            <w:pPr>
              <w:rPr>
                <w:rFonts w:asciiTheme="minorHAnsi" w:hAnsiTheme="minorHAnsi" w:cstheme="minorHAnsi"/>
                <w:b/>
              </w:rPr>
            </w:pPr>
            <w:r>
              <w:rPr>
                <w:rFonts w:asciiTheme="minorHAnsi" w:hAnsiTheme="minorHAnsi" w:cstheme="minorHAnsi"/>
              </w:rPr>
              <w:t>8-12 weeks after the workshop</w:t>
            </w:r>
          </w:p>
        </w:tc>
        <w:tc>
          <w:tcPr>
            <w:tcW w:w="7290" w:type="dxa"/>
          </w:tcPr>
          <w:p w:rsidR="00996A4C" w:rsidRPr="00C24428" w:rsidRDefault="00996A4C" w:rsidP="00996A4C">
            <w:pPr>
              <w:jc w:val="both"/>
              <w:rPr>
                <w:rFonts w:asciiTheme="minorHAnsi" w:hAnsiTheme="minorHAnsi" w:cstheme="minorHAnsi"/>
              </w:rPr>
            </w:pPr>
            <w:r>
              <w:rPr>
                <w:rFonts w:asciiTheme="minorHAnsi" w:hAnsiTheme="minorHAnsi" w:cstheme="minorHAnsi"/>
              </w:rPr>
              <w:t>Begin to implement the Utility Improvement Plan, based on timelines identified in Utility Improvement Plan worksheet.</w:t>
            </w:r>
          </w:p>
        </w:tc>
      </w:tr>
      <w:tr w:rsidR="00996A4C" w:rsidTr="00263CC5">
        <w:trPr>
          <w:cnfStyle w:val="000000010000" w:firstRow="0" w:lastRow="0" w:firstColumn="0" w:lastColumn="0" w:oddVBand="0" w:evenVBand="0" w:oddHBand="0" w:evenHBand="1" w:firstRowFirstColumn="0" w:firstRowLastColumn="0" w:lastRowFirstColumn="0" w:lastRowLastColumn="0"/>
        </w:trPr>
        <w:tc>
          <w:tcPr>
            <w:tcW w:w="2700" w:type="dxa"/>
          </w:tcPr>
          <w:p w:rsidR="00996A4C" w:rsidRPr="00C24428" w:rsidRDefault="00996A4C" w:rsidP="00996A4C">
            <w:pPr>
              <w:rPr>
                <w:rFonts w:asciiTheme="minorHAnsi" w:hAnsiTheme="minorHAnsi" w:cstheme="minorHAnsi"/>
                <w:b/>
              </w:rPr>
            </w:pPr>
            <w:bookmarkStart w:id="0" w:name="_GoBack"/>
            <w:r>
              <w:rPr>
                <w:rFonts w:asciiTheme="minorHAnsi" w:hAnsiTheme="minorHAnsi" w:cstheme="minorHAnsi"/>
              </w:rPr>
              <w:lastRenderedPageBreak/>
              <w:t>12-15 weeks after the workshop</w:t>
            </w:r>
          </w:p>
        </w:tc>
        <w:tc>
          <w:tcPr>
            <w:tcW w:w="7290" w:type="dxa"/>
          </w:tcPr>
          <w:p w:rsidR="00996A4C" w:rsidRDefault="00996A4C" w:rsidP="00996A4C">
            <w:pPr>
              <w:jc w:val="both"/>
              <w:rPr>
                <w:rFonts w:asciiTheme="minorHAnsi" w:hAnsiTheme="minorHAnsi" w:cstheme="minorHAnsi"/>
              </w:rPr>
            </w:pPr>
            <w:r>
              <w:rPr>
                <w:rFonts w:asciiTheme="minorHAnsi" w:hAnsiTheme="minorHAnsi" w:cstheme="minorHAnsi"/>
              </w:rPr>
              <w:t xml:space="preserve">Hold an internal follow-up meeting to assess progress on Utility Improvement Plan activities and adjust plan as needed. </w:t>
            </w:r>
          </w:p>
          <w:p w:rsidR="00996A4C" w:rsidRPr="00C24428" w:rsidRDefault="00996A4C" w:rsidP="00996A4C">
            <w:pPr>
              <w:jc w:val="both"/>
              <w:rPr>
                <w:rFonts w:asciiTheme="minorHAnsi" w:hAnsiTheme="minorHAnsi" w:cstheme="minorHAnsi"/>
              </w:rPr>
            </w:pPr>
            <w:r>
              <w:rPr>
                <w:rFonts w:asciiTheme="minorHAnsi" w:hAnsiTheme="minorHAnsi" w:cstheme="minorHAnsi"/>
              </w:rPr>
              <w:t xml:space="preserve">Your workshop facilitator or technical assistance provider will follow up with you to discuss how the implementation of your Improvement Plan is progressing and offer any assistance you may need. </w:t>
            </w:r>
          </w:p>
        </w:tc>
      </w:tr>
      <w:tr w:rsidR="00996A4C" w:rsidTr="00263CC5">
        <w:trPr>
          <w:cnfStyle w:val="000000100000" w:firstRow="0" w:lastRow="0" w:firstColumn="0" w:lastColumn="0" w:oddVBand="0" w:evenVBand="0" w:oddHBand="1" w:evenHBand="0" w:firstRowFirstColumn="0" w:firstRowLastColumn="0" w:lastRowFirstColumn="0" w:lastRowLastColumn="0"/>
        </w:trPr>
        <w:tc>
          <w:tcPr>
            <w:tcW w:w="2700" w:type="dxa"/>
          </w:tcPr>
          <w:p w:rsidR="00996A4C" w:rsidRPr="00C24428" w:rsidRDefault="00996A4C" w:rsidP="00996A4C">
            <w:pPr>
              <w:rPr>
                <w:rFonts w:asciiTheme="minorHAnsi" w:hAnsiTheme="minorHAnsi" w:cstheme="minorHAnsi"/>
                <w:b/>
              </w:rPr>
            </w:pPr>
            <w:r>
              <w:rPr>
                <w:rFonts w:asciiTheme="minorHAnsi" w:hAnsiTheme="minorHAnsi" w:cstheme="minorHAnsi"/>
              </w:rPr>
              <w:t>Ongoing</w:t>
            </w:r>
          </w:p>
        </w:tc>
        <w:tc>
          <w:tcPr>
            <w:tcW w:w="7290" w:type="dxa"/>
          </w:tcPr>
          <w:p w:rsidR="00996A4C" w:rsidRDefault="00996A4C" w:rsidP="00996A4C">
            <w:pPr>
              <w:pStyle w:val="ListParagraph"/>
              <w:numPr>
                <w:ilvl w:val="0"/>
                <w:numId w:val="16"/>
              </w:numPr>
              <w:spacing w:before="0" w:line="288" w:lineRule="auto"/>
              <w:jc w:val="both"/>
              <w:rPr>
                <w:rFonts w:asciiTheme="minorHAnsi" w:hAnsiTheme="minorHAnsi" w:cstheme="minorHAnsi"/>
              </w:rPr>
            </w:pPr>
            <w:r w:rsidRPr="006C6A99">
              <w:rPr>
                <w:rFonts w:asciiTheme="minorHAnsi" w:hAnsiTheme="minorHAnsi" w:cstheme="minorHAnsi"/>
              </w:rPr>
              <w:t xml:space="preserve">Hold </w:t>
            </w:r>
            <w:r>
              <w:rPr>
                <w:rFonts w:asciiTheme="minorHAnsi" w:hAnsiTheme="minorHAnsi" w:cstheme="minorHAnsi"/>
              </w:rPr>
              <w:t xml:space="preserve">periodic </w:t>
            </w:r>
            <w:r w:rsidRPr="006C6A99">
              <w:rPr>
                <w:rFonts w:asciiTheme="minorHAnsi" w:hAnsiTheme="minorHAnsi" w:cstheme="minorHAnsi"/>
              </w:rPr>
              <w:t>regular meetings to assess Utili</w:t>
            </w:r>
            <w:r>
              <w:rPr>
                <w:rFonts w:asciiTheme="minorHAnsi" w:hAnsiTheme="minorHAnsi" w:cstheme="minorHAnsi"/>
              </w:rPr>
              <w:t>ty Improvement Plan activities</w:t>
            </w:r>
          </w:p>
          <w:p w:rsidR="00996A4C" w:rsidRDefault="00996A4C" w:rsidP="00996A4C">
            <w:pPr>
              <w:pStyle w:val="ListParagraph"/>
              <w:numPr>
                <w:ilvl w:val="0"/>
                <w:numId w:val="16"/>
              </w:numPr>
              <w:spacing w:before="0" w:line="288" w:lineRule="auto"/>
              <w:jc w:val="both"/>
              <w:rPr>
                <w:rFonts w:asciiTheme="minorHAnsi" w:hAnsiTheme="minorHAnsi" w:cstheme="minorHAnsi"/>
              </w:rPr>
            </w:pPr>
            <w:r>
              <w:rPr>
                <w:rFonts w:asciiTheme="minorHAnsi" w:hAnsiTheme="minorHAnsi" w:cstheme="minorHAnsi"/>
              </w:rPr>
              <w:t>Periodically, r</w:t>
            </w:r>
            <w:r w:rsidRPr="006C6A99">
              <w:rPr>
                <w:rFonts w:asciiTheme="minorHAnsi" w:hAnsiTheme="minorHAnsi" w:cstheme="minorHAnsi"/>
              </w:rPr>
              <w:t>evisit the Self</w:t>
            </w:r>
            <w:r>
              <w:rPr>
                <w:rFonts w:asciiTheme="minorHAnsi" w:hAnsiTheme="minorHAnsi" w:cstheme="minorHAnsi"/>
              </w:rPr>
              <w:t>-</w:t>
            </w:r>
            <w:r w:rsidRPr="006C6A99">
              <w:rPr>
                <w:rFonts w:asciiTheme="minorHAnsi" w:hAnsiTheme="minorHAnsi" w:cstheme="minorHAnsi"/>
              </w:rPr>
              <w:t>Assessment activity to identify emer</w:t>
            </w:r>
            <w:r>
              <w:rPr>
                <w:rFonts w:asciiTheme="minorHAnsi" w:hAnsiTheme="minorHAnsi" w:cstheme="minorHAnsi"/>
              </w:rPr>
              <w:t>ging Priority Management Areas</w:t>
            </w:r>
          </w:p>
          <w:p w:rsidR="00996A4C" w:rsidRDefault="00996A4C" w:rsidP="00996A4C">
            <w:pPr>
              <w:pStyle w:val="ListParagraph"/>
              <w:numPr>
                <w:ilvl w:val="0"/>
                <w:numId w:val="16"/>
              </w:numPr>
              <w:spacing w:before="0" w:line="288" w:lineRule="auto"/>
              <w:jc w:val="both"/>
              <w:rPr>
                <w:rFonts w:asciiTheme="minorHAnsi" w:hAnsiTheme="minorHAnsi" w:cstheme="minorHAnsi"/>
              </w:rPr>
            </w:pPr>
            <w:r w:rsidRPr="006C6A99">
              <w:rPr>
                <w:rFonts w:asciiTheme="minorHAnsi" w:hAnsiTheme="minorHAnsi" w:cstheme="minorHAnsi"/>
              </w:rPr>
              <w:t xml:space="preserve">Complete </w:t>
            </w:r>
            <w:r>
              <w:rPr>
                <w:rFonts w:asciiTheme="minorHAnsi" w:hAnsiTheme="minorHAnsi" w:cstheme="minorHAnsi"/>
              </w:rPr>
              <w:t xml:space="preserve">new Improvement Plan Worksheets as additional Priority Management Areas are identified </w:t>
            </w:r>
          </w:p>
          <w:p w:rsidR="00996A4C" w:rsidRPr="006C6A99" w:rsidRDefault="00996A4C" w:rsidP="00996A4C">
            <w:pPr>
              <w:pStyle w:val="ListParagraph"/>
              <w:numPr>
                <w:ilvl w:val="0"/>
                <w:numId w:val="16"/>
              </w:numPr>
              <w:spacing w:before="0" w:line="288" w:lineRule="auto"/>
              <w:jc w:val="both"/>
              <w:rPr>
                <w:rFonts w:asciiTheme="minorHAnsi" w:hAnsiTheme="minorHAnsi" w:cstheme="minorHAnsi"/>
              </w:rPr>
            </w:pPr>
            <w:r>
              <w:rPr>
                <w:rFonts w:asciiTheme="minorHAnsi" w:hAnsiTheme="minorHAnsi" w:cstheme="minorHAnsi"/>
              </w:rPr>
              <w:t>Share success stories and challenges with technical assistance providers (e.g., workshop facilitators, hosting organizations)</w:t>
            </w:r>
          </w:p>
        </w:tc>
      </w:tr>
      <w:bookmarkEnd w:id="0"/>
    </w:tbl>
    <w:p w:rsidR="002A1F25" w:rsidRPr="002E6547" w:rsidRDefault="002A1F25" w:rsidP="00E030D0"/>
    <w:sectPr w:rsidR="002A1F25" w:rsidRPr="002E6547" w:rsidSect="00996A4C">
      <w:footerReference w:type="default" r:id="rId7"/>
      <w:footerReference w:type="first" r:id="rId8"/>
      <w:pgSz w:w="12240" w:h="15840" w:code="1"/>
      <w:pgMar w:top="900" w:right="1170" w:bottom="540" w:left="126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238C" w:rsidRDefault="0085238C" w:rsidP="00907A70">
      <w:pPr>
        <w:spacing w:before="0" w:after="0" w:line="240" w:lineRule="auto"/>
      </w:pPr>
      <w:r>
        <w:separator/>
      </w:r>
    </w:p>
  </w:endnote>
  <w:endnote w:type="continuationSeparator" w:id="0">
    <w:p w:rsidR="0085238C" w:rsidRDefault="0085238C" w:rsidP="00907A7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2CC7" w:rsidRPr="00842CC7" w:rsidRDefault="00842CC7" w:rsidP="00C249EB">
    <w:pPr>
      <w:pStyle w:val="Footer"/>
      <w:tabs>
        <w:tab w:val="clear" w:pos="9360"/>
        <w:tab w:val="right" w:pos="9540"/>
      </w:tabs>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2CC7" w:rsidRPr="00842CC7" w:rsidRDefault="00842CC7" w:rsidP="0070304C">
    <w:pPr>
      <w:pStyle w:val="Footer"/>
    </w:pPr>
    <w:r w:rsidRPr="00842CC7">
      <w:t>Rural and Small Systems Utility Management Workshop</w:t>
    </w:r>
    <w:r>
      <w:tab/>
    </w:r>
    <w:r>
      <w:rPr>
        <w:rFonts w:ascii="Impact" w:hAnsi="Impact"/>
        <w:noProof/>
        <w:color w:val="FFFFFF" w:themeColor="background1" w:themeTint="BF"/>
        <w:shd w:val="clear" w:color="auto" w:fill="70AD47"/>
      </w:rPr>
      <w:t>  </w:t>
    </w:r>
    <w:r w:rsidRPr="00842CC7">
      <w:rPr>
        <w:rFonts w:ascii="Impact" w:hAnsi="Impact"/>
        <w:noProof/>
        <w:color w:val="FFFFFF" w:themeColor="background1" w:themeTint="BF"/>
        <w:shd w:val="clear" w:color="auto" w:fill="70AD47"/>
      </w:rPr>
      <w:fldChar w:fldCharType="begin"/>
    </w:r>
    <w:r w:rsidRPr="00842CC7">
      <w:rPr>
        <w:rFonts w:ascii="Impact" w:hAnsi="Impact"/>
        <w:noProof/>
        <w:color w:val="FFFFFF" w:themeColor="background1" w:themeTint="BF"/>
        <w:shd w:val="clear" w:color="auto" w:fill="70AD47"/>
      </w:rPr>
      <w:instrText xml:space="preserve"> PAGE   \* MERGEFORMAT </w:instrText>
    </w:r>
    <w:r w:rsidRPr="00842CC7">
      <w:rPr>
        <w:rFonts w:ascii="Impact" w:hAnsi="Impact"/>
        <w:noProof/>
        <w:color w:val="FFFFFF" w:themeColor="background1" w:themeTint="BF"/>
        <w:shd w:val="clear" w:color="auto" w:fill="70AD47"/>
      </w:rPr>
      <w:fldChar w:fldCharType="separate"/>
    </w:r>
    <w:r w:rsidR="00CE19AC">
      <w:rPr>
        <w:rFonts w:ascii="Impact" w:hAnsi="Impact"/>
        <w:noProof/>
        <w:color w:val="FFFFFF" w:themeColor="background1" w:themeTint="BF"/>
        <w:shd w:val="clear" w:color="auto" w:fill="70AD47"/>
      </w:rPr>
      <w:t>1</w:t>
    </w:r>
    <w:r w:rsidRPr="00842CC7">
      <w:rPr>
        <w:rFonts w:ascii="Impact" w:hAnsi="Impact"/>
        <w:noProof/>
        <w:color w:val="FFFFFF" w:themeColor="background1" w:themeTint="BF"/>
        <w:shd w:val="clear" w:color="auto" w:fill="70AD47"/>
      </w:rPr>
      <w:fldChar w:fldCharType="end"/>
    </w:r>
    <w:r>
      <w:rPr>
        <w:rFonts w:ascii="Impact" w:hAnsi="Impact"/>
        <w:noProof/>
        <w:color w:val="FFFFFF" w:themeColor="background1" w:themeTint="BF"/>
        <w:shd w:val="clear" w:color="auto" w:fill="70AD47"/>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238C" w:rsidRDefault="0085238C" w:rsidP="00907A70">
      <w:pPr>
        <w:spacing w:before="0" w:after="0" w:line="240" w:lineRule="auto"/>
      </w:pPr>
      <w:r>
        <w:separator/>
      </w:r>
    </w:p>
  </w:footnote>
  <w:footnote w:type="continuationSeparator" w:id="0">
    <w:p w:rsidR="0085238C" w:rsidRDefault="0085238C" w:rsidP="00907A70">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C778C"/>
    <w:multiLevelType w:val="hybridMultilevel"/>
    <w:tmpl w:val="2146E1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B4E1B"/>
    <w:multiLevelType w:val="hybridMultilevel"/>
    <w:tmpl w:val="C53C0478"/>
    <w:lvl w:ilvl="0" w:tplc="AAE461FE">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02F77A95"/>
    <w:multiLevelType w:val="hybridMultilevel"/>
    <w:tmpl w:val="EDA09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3B0036"/>
    <w:multiLevelType w:val="hybridMultilevel"/>
    <w:tmpl w:val="E1809DDA"/>
    <w:lvl w:ilvl="0" w:tplc="1098ECAC">
      <w:start w:val="1"/>
      <w:numFmt w:val="bullet"/>
      <w:pStyle w:val="BulletBold"/>
      <w:lvlText w:val=""/>
      <w:lvlJc w:val="left"/>
      <w:pPr>
        <w:ind w:left="720" w:hanging="360"/>
      </w:pPr>
      <w:rPr>
        <w:rFonts w:ascii="Wingdings" w:hAnsi="Wingdings" w:hint="default"/>
        <w:color w:val="70AD47"/>
        <w:position w:val="-6"/>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C60BE3"/>
    <w:multiLevelType w:val="hybridMultilevel"/>
    <w:tmpl w:val="4C746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D11D50"/>
    <w:multiLevelType w:val="hybridMultilevel"/>
    <w:tmpl w:val="7438F4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D574B2"/>
    <w:multiLevelType w:val="hybridMultilevel"/>
    <w:tmpl w:val="307C6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857B98"/>
    <w:multiLevelType w:val="hybridMultilevel"/>
    <w:tmpl w:val="C9127232"/>
    <w:lvl w:ilvl="0" w:tplc="D6B438E4">
      <w:start w:val="1"/>
      <w:numFmt w:val="bullet"/>
      <w:lvlText w:val=""/>
      <w:lvlJc w:val="left"/>
      <w:pPr>
        <w:ind w:left="720" w:hanging="360"/>
      </w:pPr>
      <w:rPr>
        <w:rFonts w:ascii="Wingdings" w:hAnsi="Wingdings" w:hint="default"/>
        <w:color w:val="2BC6B8"/>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C908CB"/>
    <w:multiLevelType w:val="hybridMultilevel"/>
    <w:tmpl w:val="0FDE01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15214B"/>
    <w:multiLevelType w:val="hybridMultilevel"/>
    <w:tmpl w:val="0660D5C8"/>
    <w:lvl w:ilvl="0" w:tplc="04090001">
      <w:start w:val="1"/>
      <w:numFmt w:val="bullet"/>
      <w:lvlText w:val=""/>
      <w:lvlJc w:val="left"/>
      <w:pPr>
        <w:ind w:left="720" w:hanging="360"/>
      </w:pPr>
      <w:rPr>
        <w:rFonts w:ascii="Symbol" w:hAnsi="Symbol" w:hint="default"/>
        <w:color w:val="70AD47"/>
        <w:position w:val="-6"/>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027759"/>
    <w:multiLevelType w:val="hybridMultilevel"/>
    <w:tmpl w:val="5A98FE92"/>
    <w:lvl w:ilvl="0" w:tplc="AD4014C2">
      <w:start w:val="1"/>
      <w:numFmt w:val="bullet"/>
      <w:pStyle w:val="TextBoxBullet"/>
      <w:lvlText w:val=""/>
      <w:lvlJc w:val="left"/>
      <w:pPr>
        <w:ind w:left="720" w:hanging="360"/>
      </w:pPr>
      <w:rPr>
        <w:rFonts w:ascii="Wingdings" w:hAnsi="Wingdings" w:hint="default"/>
        <w:color w:val="FFFFFF" w:themeColor="background1"/>
        <w:position w:val="-6"/>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7E3E98"/>
    <w:multiLevelType w:val="hybridMultilevel"/>
    <w:tmpl w:val="A55C4286"/>
    <w:lvl w:ilvl="0" w:tplc="A1DE60CA">
      <w:start w:val="1"/>
      <w:numFmt w:val="bullet"/>
      <w:pStyle w:val="TextBoxBullet2"/>
      <w:lvlText w:val=""/>
      <w:lvlJc w:val="left"/>
      <w:pPr>
        <w:ind w:left="720" w:hanging="360"/>
      </w:pPr>
      <w:rPr>
        <w:rFonts w:ascii="Wingdings" w:hAnsi="Wingdings" w:hint="default"/>
        <w:color w:val="70AD47"/>
        <w:position w:val="-6"/>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D44F71"/>
    <w:multiLevelType w:val="hybridMultilevel"/>
    <w:tmpl w:val="C43CC690"/>
    <w:lvl w:ilvl="0" w:tplc="9A44D0B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23954D9"/>
    <w:multiLevelType w:val="hybridMultilevel"/>
    <w:tmpl w:val="B6906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2A07B0"/>
    <w:multiLevelType w:val="hybridMultilevel"/>
    <w:tmpl w:val="F0209FDA"/>
    <w:lvl w:ilvl="0" w:tplc="CC161ED4">
      <w:start w:val="1"/>
      <w:numFmt w:val="bullet"/>
      <w:lvlText w:val=""/>
      <w:lvlJc w:val="left"/>
      <w:pPr>
        <w:ind w:left="720" w:hanging="360"/>
      </w:pPr>
      <w:rPr>
        <w:rFonts w:ascii="Wingdings" w:hAnsi="Wingdings" w:hint="default"/>
        <w:color w:val="FFFFFF" w:themeColor="background1"/>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8A55E6"/>
    <w:multiLevelType w:val="hybridMultilevel"/>
    <w:tmpl w:val="CDFAAFEA"/>
    <w:lvl w:ilvl="0" w:tplc="9AC854B2">
      <w:start w:val="1"/>
      <w:numFmt w:val="bullet"/>
      <w:lvlText w:val=""/>
      <w:lvlJc w:val="left"/>
      <w:pPr>
        <w:ind w:left="720" w:hanging="360"/>
      </w:pPr>
      <w:rPr>
        <w:rFonts w:ascii="Wingdings" w:hAnsi="Wingdings" w:hint="default"/>
        <w:color w:val="2BC6B8"/>
        <w:position w:val="-6"/>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6"/>
  </w:num>
  <w:num w:numId="3">
    <w:abstractNumId w:val="1"/>
  </w:num>
  <w:num w:numId="4">
    <w:abstractNumId w:val="12"/>
  </w:num>
  <w:num w:numId="5">
    <w:abstractNumId w:val="7"/>
  </w:num>
  <w:num w:numId="6">
    <w:abstractNumId w:val="14"/>
  </w:num>
  <w:num w:numId="7">
    <w:abstractNumId w:val="10"/>
  </w:num>
  <w:num w:numId="8">
    <w:abstractNumId w:val="15"/>
  </w:num>
  <w:num w:numId="9">
    <w:abstractNumId w:val="11"/>
  </w:num>
  <w:num w:numId="10">
    <w:abstractNumId w:val="9"/>
  </w:num>
  <w:num w:numId="11">
    <w:abstractNumId w:val="4"/>
  </w:num>
  <w:num w:numId="12">
    <w:abstractNumId w:val="3"/>
  </w:num>
  <w:num w:numId="13">
    <w:abstractNumId w:val="2"/>
  </w:num>
  <w:num w:numId="14">
    <w:abstractNumId w:val="8"/>
  </w:num>
  <w:num w:numId="15">
    <w:abstractNumId w:val="0"/>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efaultTableStyle w:val="RuralWaterSystem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547"/>
    <w:rsid w:val="00003159"/>
    <w:rsid w:val="000054B6"/>
    <w:rsid w:val="00011C45"/>
    <w:rsid w:val="00022CF4"/>
    <w:rsid w:val="000425CB"/>
    <w:rsid w:val="00054D0E"/>
    <w:rsid w:val="00073171"/>
    <w:rsid w:val="000A6F73"/>
    <w:rsid w:val="000D66BD"/>
    <w:rsid w:val="001030DB"/>
    <w:rsid w:val="001034D5"/>
    <w:rsid w:val="00104E25"/>
    <w:rsid w:val="00104E55"/>
    <w:rsid w:val="00115D5B"/>
    <w:rsid w:val="00122ED0"/>
    <w:rsid w:val="00131678"/>
    <w:rsid w:val="00134ABB"/>
    <w:rsid w:val="001666CF"/>
    <w:rsid w:val="001A53C6"/>
    <w:rsid w:val="001B63E7"/>
    <w:rsid w:val="001D28C1"/>
    <w:rsid w:val="001E4FCA"/>
    <w:rsid w:val="001E6346"/>
    <w:rsid w:val="001F578C"/>
    <w:rsid w:val="001F7550"/>
    <w:rsid w:val="00212468"/>
    <w:rsid w:val="002300A4"/>
    <w:rsid w:val="002503E3"/>
    <w:rsid w:val="00263CC5"/>
    <w:rsid w:val="00266611"/>
    <w:rsid w:val="0027538F"/>
    <w:rsid w:val="00292D0A"/>
    <w:rsid w:val="00295514"/>
    <w:rsid w:val="002A1F25"/>
    <w:rsid w:val="002A4AD5"/>
    <w:rsid w:val="002B0166"/>
    <w:rsid w:val="002D1841"/>
    <w:rsid w:val="002E6547"/>
    <w:rsid w:val="002F0AF9"/>
    <w:rsid w:val="00327EF8"/>
    <w:rsid w:val="003330F1"/>
    <w:rsid w:val="00380AFB"/>
    <w:rsid w:val="003C361E"/>
    <w:rsid w:val="003C7625"/>
    <w:rsid w:val="003D0B80"/>
    <w:rsid w:val="003E5B32"/>
    <w:rsid w:val="00403EAF"/>
    <w:rsid w:val="00414A3F"/>
    <w:rsid w:val="004311C7"/>
    <w:rsid w:val="00446806"/>
    <w:rsid w:val="0045415A"/>
    <w:rsid w:val="00477D15"/>
    <w:rsid w:val="00516361"/>
    <w:rsid w:val="00544539"/>
    <w:rsid w:val="00565DC7"/>
    <w:rsid w:val="005A3AE5"/>
    <w:rsid w:val="005A603D"/>
    <w:rsid w:val="005F1C58"/>
    <w:rsid w:val="00603B06"/>
    <w:rsid w:val="00605FA7"/>
    <w:rsid w:val="0061660F"/>
    <w:rsid w:val="0065017B"/>
    <w:rsid w:val="00654B40"/>
    <w:rsid w:val="0066723D"/>
    <w:rsid w:val="00671B10"/>
    <w:rsid w:val="00671B12"/>
    <w:rsid w:val="00672246"/>
    <w:rsid w:val="0067244E"/>
    <w:rsid w:val="006978BB"/>
    <w:rsid w:val="006B46AA"/>
    <w:rsid w:val="006D2A10"/>
    <w:rsid w:val="006E52CF"/>
    <w:rsid w:val="006F0B04"/>
    <w:rsid w:val="006F271A"/>
    <w:rsid w:val="0070304C"/>
    <w:rsid w:val="007120A2"/>
    <w:rsid w:val="007936BD"/>
    <w:rsid w:val="007B116A"/>
    <w:rsid w:val="007B72B4"/>
    <w:rsid w:val="00810AF3"/>
    <w:rsid w:val="00816E06"/>
    <w:rsid w:val="0083127A"/>
    <w:rsid w:val="00833F98"/>
    <w:rsid w:val="00834A0B"/>
    <w:rsid w:val="00842CC7"/>
    <w:rsid w:val="0085238C"/>
    <w:rsid w:val="0085343D"/>
    <w:rsid w:val="008A67BC"/>
    <w:rsid w:val="008D61F3"/>
    <w:rsid w:val="008E4278"/>
    <w:rsid w:val="00907A70"/>
    <w:rsid w:val="00915BEE"/>
    <w:rsid w:val="00936151"/>
    <w:rsid w:val="0095132A"/>
    <w:rsid w:val="00973851"/>
    <w:rsid w:val="0098120A"/>
    <w:rsid w:val="00986F22"/>
    <w:rsid w:val="00996A4C"/>
    <w:rsid w:val="009B4037"/>
    <w:rsid w:val="009B41F8"/>
    <w:rsid w:val="009F387A"/>
    <w:rsid w:val="00A24716"/>
    <w:rsid w:val="00A321F9"/>
    <w:rsid w:val="00A6469F"/>
    <w:rsid w:val="00A7278B"/>
    <w:rsid w:val="00A77218"/>
    <w:rsid w:val="00A91E50"/>
    <w:rsid w:val="00A923FE"/>
    <w:rsid w:val="00A97D15"/>
    <w:rsid w:val="00AB6B0D"/>
    <w:rsid w:val="00AB7CD5"/>
    <w:rsid w:val="00AC3048"/>
    <w:rsid w:val="00AC53D1"/>
    <w:rsid w:val="00AF1E13"/>
    <w:rsid w:val="00B264DE"/>
    <w:rsid w:val="00B727B1"/>
    <w:rsid w:val="00B81EAD"/>
    <w:rsid w:val="00B90C4A"/>
    <w:rsid w:val="00B93F7B"/>
    <w:rsid w:val="00BA6899"/>
    <w:rsid w:val="00BC47FC"/>
    <w:rsid w:val="00BD6D27"/>
    <w:rsid w:val="00C024D7"/>
    <w:rsid w:val="00C249EB"/>
    <w:rsid w:val="00C418CF"/>
    <w:rsid w:val="00C72556"/>
    <w:rsid w:val="00CA3C59"/>
    <w:rsid w:val="00CC0526"/>
    <w:rsid w:val="00CE19AC"/>
    <w:rsid w:val="00CF32FC"/>
    <w:rsid w:val="00D000FF"/>
    <w:rsid w:val="00D03932"/>
    <w:rsid w:val="00D1129A"/>
    <w:rsid w:val="00D57B12"/>
    <w:rsid w:val="00D72244"/>
    <w:rsid w:val="00D7633E"/>
    <w:rsid w:val="00D8797E"/>
    <w:rsid w:val="00D95F0E"/>
    <w:rsid w:val="00DF1EA6"/>
    <w:rsid w:val="00E01E7B"/>
    <w:rsid w:val="00E02B13"/>
    <w:rsid w:val="00E030D0"/>
    <w:rsid w:val="00E2460A"/>
    <w:rsid w:val="00E55FD1"/>
    <w:rsid w:val="00E601F3"/>
    <w:rsid w:val="00E661DB"/>
    <w:rsid w:val="00E82EF4"/>
    <w:rsid w:val="00E85872"/>
    <w:rsid w:val="00EA5949"/>
    <w:rsid w:val="00EB6CE3"/>
    <w:rsid w:val="00F0126C"/>
    <w:rsid w:val="00F2598E"/>
    <w:rsid w:val="00F63E07"/>
    <w:rsid w:val="00F92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4558255-BCF0-4C09-BB99-C79485468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129A"/>
    <w:pPr>
      <w:spacing w:before="100" w:after="200" w:line="264" w:lineRule="auto"/>
    </w:pPr>
    <w:rPr>
      <w:rFonts w:asciiTheme="majorHAnsi" w:hAnsiTheme="majorHAnsi"/>
    </w:rPr>
  </w:style>
  <w:style w:type="paragraph" w:styleId="Heading1">
    <w:name w:val="heading 1"/>
    <w:basedOn w:val="Normal"/>
    <w:next w:val="Normal"/>
    <w:link w:val="Heading1Char"/>
    <w:uiPriority w:val="9"/>
    <w:qFormat/>
    <w:rsid w:val="008E4278"/>
    <w:pPr>
      <w:spacing w:before="200" w:after="400"/>
      <w:outlineLvl w:val="0"/>
    </w:pPr>
    <w:rPr>
      <w:rFonts w:ascii="Impact" w:hAnsi="Impact"/>
      <w:sz w:val="48"/>
      <w:szCs w:val="48"/>
    </w:rPr>
  </w:style>
  <w:style w:type="paragraph" w:styleId="Heading2">
    <w:name w:val="heading 2"/>
    <w:basedOn w:val="Normal"/>
    <w:next w:val="Normal"/>
    <w:link w:val="Heading2Char"/>
    <w:uiPriority w:val="9"/>
    <w:unhideWhenUsed/>
    <w:qFormat/>
    <w:rsid w:val="000054B6"/>
    <w:pPr>
      <w:spacing w:before="300"/>
      <w:outlineLvl w:val="1"/>
    </w:pPr>
    <w:rPr>
      <w:b/>
      <w:caps/>
      <w:color w:val="188AD8"/>
      <w:sz w:val="34"/>
      <w:szCs w:val="34"/>
    </w:rPr>
  </w:style>
  <w:style w:type="paragraph" w:styleId="Heading3">
    <w:name w:val="heading 3"/>
    <w:basedOn w:val="Normal"/>
    <w:next w:val="Normal"/>
    <w:link w:val="Heading3Char"/>
    <w:uiPriority w:val="9"/>
    <w:unhideWhenUsed/>
    <w:qFormat/>
    <w:rsid w:val="002D1841"/>
    <w:pPr>
      <w:keepNext/>
      <w:keepLines/>
      <w:spacing w:before="40" w:after="0"/>
      <w:outlineLvl w:val="2"/>
    </w:pPr>
    <w:rPr>
      <w:rFonts w:eastAsiaTheme="majorEastAsia" w:cstheme="majorBidi"/>
      <w:sz w:val="30"/>
      <w:szCs w:val="30"/>
    </w:rPr>
  </w:style>
  <w:style w:type="paragraph" w:styleId="Heading4">
    <w:name w:val="heading 4"/>
    <w:basedOn w:val="Normal"/>
    <w:next w:val="Normal"/>
    <w:link w:val="Heading4Char"/>
    <w:uiPriority w:val="9"/>
    <w:unhideWhenUsed/>
    <w:qFormat/>
    <w:rsid w:val="002D1841"/>
    <w:pPr>
      <w:keepNext/>
      <w:keepLines/>
      <w:spacing w:before="40" w:after="0"/>
      <w:outlineLvl w:val="3"/>
    </w:pPr>
    <w:rPr>
      <w:rFonts w:eastAsiaTheme="majorEastAsia" w:cstheme="majorBidi"/>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4278"/>
    <w:rPr>
      <w:rFonts w:ascii="Impact" w:hAnsi="Impact"/>
      <w:sz w:val="48"/>
      <w:szCs w:val="48"/>
    </w:rPr>
  </w:style>
  <w:style w:type="character" w:customStyle="1" w:styleId="Heading2Char">
    <w:name w:val="Heading 2 Char"/>
    <w:basedOn w:val="DefaultParagraphFont"/>
    <w:link w:val="Heading2"/>
    <w:uiPriority w:val="9"/>
    <w:rsid w:val="000054B6"/>
    <w:rPr>
      <w:rFonts w:asciiTheme="majorHAnsi" w:hAnsiTheme="majorHAnsi"/>
      <w:b/>
      <w:caps/>
      <w:color w:val="188AD8"/>
      <w:sz w:val="34"/>
      <w:szCs w:val="34"/>
    </w:rPr>
  </w:style>
  <w:style w:type="paragraph" w:styleId="BalloonText">
    <w:name w:val="Balloon Text"/>
    <w:basedOn w:val="Normal"/>
    <w:link w:val="BalloonTextChar"/>
    <w:uiPriority w:val="99"/>
    <w:semiHidden/>
    <w:unhideWhenUsed/>
    <w:rsid w:val="00D000F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00FF"/>
    <w:rPr>
      <w:rFonts w:ascii="Segoe UI" w:hAnsi="Segoe UI" w:cs="Segoe UI"/>
      <w:sz w:val="18"/>
      <w:szCs w:val="18"/>
    </w:rPr>
  </w:style>
  <w:style w:type="paragraph" w:styleId="Date">
    <w:name w:val="Date"/>
    <w:basedOn w:val="Normal"/>
    <w:next w:val="Normal"/>
    <w:link w:val="DateChar"/>
    <w:uiPriority w:val="99"/>
    <w:unhideWhenUsed/>
    <w:rsid w:val="00603B06"/>
    <w:pPr>
      <w:pBdr>
        <w:bottom w:val="single" w:sz="18" w:space="4" w:color="188AD8"/>
      </w:pBdr>
      <w:spacing w:before="300"/>
      <w:ind w:right="8370"/>
    </w:pPr>
    <w:rPr>
      <w:rFonts w:ascii="Impact" w:hAnsi="Impact"/>
      <w:caps/>
      <w:color w:val="188AD8"/>
      <w:sz w:val="28"/>
      <w:u w:color="188AD8"/>
    </w:rPr>
  </w:style>
  <w:style w:type="character" w:customStyle="1" w:styleId="DateChar">
    <w:name w:val="Date Char"/>
    <w:basedOn w:val="DefaultParagraphFont"/>
    <w:link w:val="Date"/>
    <w:uiPriority w:val="99"/>
    <w:rsid w:val="00603B06"/>
    <w:rPr>
      <w:rFonts w:ascii="Impact" w:hAnsi="Impact"/>
      <w:caps/>
      <w:color w:val="188AD8"/>
      <w:sz w:val="28"/>
      <w:u w:color="188AD8"/>
    </w:rPr>
  </w:style>
  <w:style w:type="paragraph" w:styleId="ListParagraph">
    <w:name w:val="List Paragraph"/>
    <w:basedOn w:val="Normal"/>
    <w:uiPriority w:val="34"/>
    <w:qFormat/>
    <w:rsid w:val="008D61F3"/>
    <w:pPr>
      <w:ind w:left="720"/>
      <w:contextualSpacing/>
    </w:pPr>
  </w:style>
  <w:style w:type="paragraph" w:styleId="Header">
    <w:name w:val="header"/>
    <w:basedOn w:val="Normal"/>
    <w:link w:val="HeaderChar"/>
    <w:uiPriority w:val="99"/>
    <w:unhideWhenUsed/>
    <w:rsid w:val="00907A70"/>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907A70"/>
    <w:rPr>
      <w:rFonts w:asciiTheme="majorHAnsi" w:hAnsiTheme="majorHAnsi"/>
      <w:sz w:val="24"/>
    </w:rPr>
  </w:style>
  <w:style w:type="paragraph" w:styleId="Footer">
    <w:name w:val="footer"/>
    <w:basedOn w:val="Normal"/>
    <w:link w:val="FooterChar"/>
    <w:uiPriority w:val="99"/>
    <w:unhideWhenUsed/>
    <w:rsid w:val="0070304C"/>
    <w:pPr>
      <w:tabs>
        <w:tab w:val="center" w:pos="4680"/>
        <w:tab w:val="right" w:pos="9360"/>
      </w:tabs>
      <w:spacing w:before="0" w:after="0" w:line="240" w:lineRule="auto"/>
    </w:pPr>
    <w:rPr>
      <w:color w:val="404040" w:themeColor="text1" w:themeTint="BF"/>
      <w:sz w:val="18"/>
    </w:rPr>
  </w:style>
  <w:style w:type="character" w:customStyle="1" w:styleId="FooterChar">
    <w:name w:val="Footer Char"/>
    <w:basedOn w:val="DefaultParagraphFont"/>
    <w:link w:val="Footer"/>
    <w:uiPriority w:val="99"/>
    <w:rsid w:val="0070304C"/>
    <w:rPr>
      <w:rFonts w:asciiTheme="majorHAnsi" w:hAnsiTheme="majorHAnsi"/>
      <w:color w:val="404040" w:themeColor="text1" w:themeTint="BF"/>
      <w:sz w:val="18"/>
    </w:rPr>
  </w:style>
  <w:style w:type="character" w:customStyle="1" w:styleId="Heading3Char">
    <w:name w:val="Heading 3 Char"/>
    <w:basedOn w:val="DefaultParagraphFont"/>
    <w:link w:val="Heading3"/>
    <w:uiPriority w:val="9"/>
    <w:rsid w:val="002D1841"/>
    <w:rPr>
      <w:rFonts w:asciiTheme="majorHAnsi" w:eastAsiaTheme="majorEastAsia" w:hAnsiTheme="majorHAnsi" w:cstheme="majorBidi"/>
      <w:sz w:val="30"/>
      <w:szCs w:val="30"/>
    </w:rPr>
  </w:style>
  <w:style w:type="paragraph" w:customStyle="1" w:styleId="TextBoxTitle">
    <w:name w:val="Text Box Title"/>
    <w:basedOn w:val="Normal"/>
    <w:qFormat/>
    <w:rsid w:val="009B41F8"/>
    <w:pPr>
      <w:pBdr>
        <w:bottom w:val="single" w:sz="18" w:space="5" w:color="FFFFFF" w:themeColor="background1"/>
      </w:pBdr>
      <w:spacing w:before="0"/>
      <w:jc w:val="center"/>
    </w:pPr>
    <w:rPr>
      <w:rFonts w:ascii="Impact" w:hAnsi="Impact"/>
      <w:color w:val="FFFFFF" w:themeColor="background1"/>
      <w:sz w:val="36"/>
    </w:rPr>
  </w:style>
  <w:style w:type="paragraph" w:customStyle="1" w:styleId="TextBoxText">
    <w:name w:val="Text Box Text"/>
    <w:basedOn w:val="Normal"/>
    <w:qFormat/>
    <w:rsid w:val="00DF1EA6"/>
    <w:pPr>
      <w:spacing w:before="200"/>
    </w:pPr>
    <w:rPr>
      <w:b/>
      <w:color w:val="FFFFFF" w:themeColor="background1"/>
    </w:rPr>
  </w:style>
  <w:style w:type="paragraph" w:customStyle="1" w:styleId="SidebarTitle">
    <w:name w:val="Sidebar Title"/>
    <w:basedOn w:val="Normal"/>
    <w:qFormat/>
    <w:rsid w:val="001D28C1"/>
    <w:pPr>
      <w:pBdr>
        <w:between w:val="single" w:sz="18" w:space="10" w:color="FFFFFF" w:themeColor="background1"/>
      </w:pBdr>
    </w:pPr>
    <w:rPr>
      <w:rFonts w:ascii="Impact" w:hAnsi="Impact"/>
      <w:color w:val="FFFFFF" w:themeColor="background1"/>
    </w:rPr>
  </w:style>
  <w:style w:type="paragraph" w:customStyle="1" w:styleId="SidebarText">
    <w:name w:val="Sidebar Text"/>
    <w:basedOn w:val="Normal"/>
    <w:qFormat/>
    <w:rsid w:val="00A6469F"/>
    <w:rPr>
      <w:b/>
      <w:color w:val="FFFFFF" w:themeColor="background1"/>
    </w:rPr>
  </w:style>
  <w:style w:type="paragraph" w:customStyle="1" w:styleId="Highlight2">
    <w:name w:val="Highlight 2"/>
    <w:basedOn w:val="Normal"/>
    <w:qFormat/>
    <w:rsid w:val="00516361"/>
    <w:rPr>
      <w:b/>
      <w:color w:val="FFFFFF" w:themeColor="background1"/>
      <w:sz w:val="24"/>
    </w:rPr>
  </w:style>
  <w:style w:type="table" w:styleId="TableGrid">
    <w:name w:val="Table Grid"/>
    <w:basedOn w:val="TableNormal"/>
    <w:uiPriority w:val="39"/>
    <w:rsid w:val="00AB6B0D"/>
    <w:pPr>
      <w:spacing w:after="0" w:line="240" w:lineRule="auto"/>
    </w:pPr>
    <w:rPr>
      <w:rFonts w:ascii="Arial" w:eastAsia="SimSun" w:hAnsi="Arial" w:cs="Times New Roman"/>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03932"/>
    <w:rPr>
      <w:b/>
      <w:sz w:val="22"/>
      <w:u w:val="single"/>
    </w:rPr>
  </w:style>
  <w:style w:type="paragraph" w:customStyle="1" w:styleId="Highlight1">
    <w:name w:val="Highlight 1"/>
    <w:basedOn w:val="SidebarTitle"/>
    <w:qFormat/>
    <w:rsid w:val="00834A0B"/>
    <w:pPr>
      <w:pBdr>
        <w:between w:val="single" w:sz="18" w:space="5" w:color="FFFFFF" w:themeColor="background1"/>
      </w:pBdr>
      <w:spacing w:before="200" w:after="160"/>
    </w:pPr>
  </w:style>
  <w:style w:type="paragraph" w:customStyle="1" w:styleId="TextBoxBullet">
    <w:name w:val="Text Box Bullet"/>
    <w:qFormat/>
    <w:rsid w:val="00AB6B0D"/>
    <w:pPr>
      <w:numPr>
        <w:numId w:val="7"/>
      </w:numPr>
      <w:spacing w:after="100" w:line="240" w:lineRule="auto"/>
      <w:ind w:left="540"/>
    </w:pPr>
    <w:rPr>
      <w:rFonts w:asciiTheme="majorHAnsi" w:eastAsia="SimSun" w:hAnsiTheme="majorHAnsi" w:cs="Times New Roman"/>
      <w:b/>
      <w:color w:val="FFFFFF" w:themeColor="background1"/>
      <w:szCs w:val="20"/>
    </w:rPr>
  </w:style>
  <w:style w:type="character" w:customStyle="1" w:styleId="Heading4Char">
    <w:name w:val="Heading 4 Char"/>
    <w:basedOn w:val="DefaultParagraphFont"/>
    <w:link w:val="Heading4"/>
    <w:uiPriority w:val="9"/>
    <w:rsid w:val="002D1841"/>
    <w:rPr>
      <w:rFonts w:asciiTheme="majorHAnsi" w:eastAsiaTheme="majorEastAsia" w:hAnsiTheme="majorHAnsi" w:cstheme="majorBidi"/>
      <w:i/>
      <w:iCs/>
      <w:sz w:val="24"/>
      <w:szCs w:val="24"/>
    </w:rPr>
  </w:style>
  <w:style w:type="paragraph" w:customStyle="1" w:styleId="TextBoxTitle2">
    <w:name w:val="Text Box Title 2"/>
    <w:basedOn w:val="TextBoxTitle"/>
    <w:qFormat/>
    <w:rsid w:val="00D95F0E"/>
    <w:pPr>
      <w:pBdr>
        <w:bottom w:val="none" w:sz="0" w:space="0" w:color="auto"/>
      </w:pBdr>
    </w:pPr>
    <w:rPr>
      <w:color w:val="009AD0"/>
    </w:rPr>
  </w:style>
  <w:style w:type="paragraph" w:customStyle="1" w:styleId="TextBoxText2">
    <w:name w:val="Text Box Text 2"/>
    <w:basedOn w:val="TextBoxText"/>
    <w:qFormat/>
    <w:rsid w:val="00AB6B0D"/>
    <w:rPr>
      <w:color w:val="595959" w:themeColor="text1" w:themeTint="A6"/>
    </w:rPr>
  </w:style>
  <w:style w:type="paragraph" w:customStyle="1" w:styleId="TextBoxBullet2">
    <w:name w:val="Text Box Bullet 2"/>
    <w:basedOn w:val="TextBoxBullet"/>
    <w:qFormat/>
    <w:rsid w:val="000054B6"/>
    <w:pPr>
      <w:numPr>
        <w:numId w:val="9"/>
      </w:numPr>
    </w:pPr>
    <w:rPr>
      <w:color w:val="595959" w:themeColor="text1" w:themeTint="A6"/>
    </w:rPr>
  </w:style>
  <w:style w:type="table" w:customStyle="1" w:styleId="RuralWaterSystems">
    <w:name w:val="Rural Water Systems"/>
    <w:basedOn w:val="TableNormal"/>
    <w:uiPriority w:val="99"/>
    <w:rsid w:val="00C418CF"/>
    <w:pPr>
      <w:spacing w:after="0" w:line="240" w:lineRule="auto"/>
    </w:pPr>
    <w:rPr>
      <w:rFonts w:asciiTheme="majorHAnsi" w:hAnsiTheme="majorHAnsi"/>
      <w:sz w:val="20"/>
    </w:rPr>
    <w:tblPr>
      <w:tblStyleRowBandSize w:val="1"/>
      <w:tblCellMar>
        <w:top w:w="43" w:type="dxa"/>
        <w:left w:w="43" w:type="dxa"/>
        <w:bottom w:w="43" w:type="dxa"/>
        <w:right w:w="43" w:type="dxa"/>
      </w:tblCellMar>
    </w:tblPr>
    <w:tcPr>
      <w:shd w:val="clear" w:color="auto" w:fill="auto"/>
    </w:tcPr>
    <w:tblStylePr w:type="firstRow">
      <w:pPr>
        <w:wordWrap/>
        <w:spacing w:beforeLines="0" w:before="0" w:beforeAutospacing="0" w:afterLines="0" w:after="0" w:afterAutospacing="0" w:line="240" w:lineRule="auto"/>
      </w:pPr>
      <w:rPr>
        <w:b w:val="0"/>
        <w:i w:val="0"/>
        <w:color w:val="FFFFFF" w:themeColor="background1"/>
      </w:rPr>
      <w:tblPr/>
      <w:trPr>
        <w:cantSplit/>
        <w:tblHeader/>
      </w:trPr>
      <w:tcPr>
        <w:tcBorders>
          <w:top w:val="nil"/>
          <w:left w:val="nil"/>
          <w:bottom w:val="nil"/>
          <w:right w:val="nil"/>
          <w:insideH w:val="single" w:sz="4" w:space="0" w:color="FFFFFF" w:themeColor="background1"/>
          <w:insideV w:val="single" w:sz="4" w:space="0" w:color="FFFFFF" w:themeColor="background1"/>
        </w:tcBorders>
        <w:shd w:val="clear" w:color="auto" w:fill="70AD47"/>
      </w:tcPr>
    </w:tblStylePr>
    <w:tblStylePr w:type="band1Horz">
      <w:tblPr/>
      <w:tcPr>
        <w:tcBorders>
          <w:top w:val="nil"/>
          <w:left w:val="nil"/>
          <w:bottom w:val="nil"/>
          <w:right w:val="nil"/>
          <w:insideH w:val="single" w:sz="4" w:space="0" w:color="A6A6A6" w:themeColor="background1" w:themeShade="A6"/>
          <w:insideV w:val="single" w:sz="4" w:space="0" w:color="A6A6A6" w:themeColor="background1" w:themeShade="A6"/>
        </w:tcBorders>
        <w:shd w:val="clear" w:color="auto" w:fill="auto"/>
      </w:tcPr>
    </w:tblStylePr>
    <w:tblStylePr w:type="band2Horz">
      <w:tblPr/>
      <w:tcPr>
        <w:tcBorders>
          <w:insideH w:val="single" w:sz="4" w:space="0" w:color="A6A6A6" w:themeColor="background1" w:themeShade="A6"/>
          <w:insideV w:val="single" w:sz="4" w:space="0" w:color="A6A6A6" w:themeColor="background1" w:themeShade="A6"/>
        </w:tcBorders>
        <w:shd w:val="clear" w:color="auto" w:fill="DEEAF6" w:themeFill="accent1" w:themeFillTint="33"/>
      </w:tcPr>
    </w:tblStylePr>
  </w:style>
  <w:style w:type="paragraph" w:customStyle="1" w:styleId="TableHeading">
    <w:name w:val="Table Heading"/>
    <w:basedOn w:val="Normal"/>
    <w:qFormat/>
    <w:rsid w:val="00380AFB"/>
    <w:pPr>
      <w:keepNext/>
      <w:keepLines/>
      <w:spacing w:before="40" w:after="40" w:line="240" w:lineRule="auto"/>
    </w:pPr>
    <w:rPr>
      <w:b/>
      <w:caps/>
      <w:color w:val="FFFFFF" w:themeColor="background1"/>
      <w:sz w:val="18"/>
    </w:rPr>
  </w:style>
  <w:style w:type="paragraph" w:customStyle="1" w:styleId="TableText">
    <w:name w:val="Table Text"/>
    <w:basedOn w:val="Normal"/>
    <w:qFormat/>
    <w:rsid w:val="00D8797E"/>
    <w:pPr>
      <w:spacing w:before="0" w:after="0" w:line="240" w:lineRule="auto"/>
    </w:pPr>
    <w:rPr>
      <w:sz w:val="20"/>
    </w:rPr>
  </w:style>
  <w:style w:type="paragraph" w:customStyle="1" w:styleId="ExhibitTitle">
    <w:name w:val="Exhibit Title"/>
    <w:basedOn w:val="Normal"/>
    <w:qFormat/>
    <w:rsid w:val="000054B6"/>
    <w:pPr>
      <w:spacing w:before="300" w:after="100"/>
    </w:pPr>
    <w:rPr>
      <w:b/>
      <w:sz w:val="18"/>
    </w:rPr>
  </w:style>
  <w:style w:type="paragraph" w:customStyle="1" w:styleId="BulletBold">
    <w:name w:val="Bullet Bold"/>
    <w:basedOn w:val="ListParagraph"/>
    <w:qFormat/>
    <w:rsid w:val="00986F22"/>
    <w:pPr>
      <w:numPr>
        <w:numId w:val="12"/>
      </w:numPr>
      <w:contextualSpacing w:val="0"/>
    </w:pPr>
    <w:rPr>
      <w:b/>
    </w:rPr>
  </w:style>
  <w:style w:type="character" w:styleId="CommentReference">
    <w:name w:val="annotation reference"/>
    <w:basedOn w:val="DefaultParagraphFont"/>
    <w:uiPriority w:val="99"/>
    <w:semiHidden/>
    <w:unhideWhenUsed/>
    <w:rsid w:val="003E5B32"/>
    <w:rPr>
      <w:sz w:val="16"/>
      <w:szCs w:val="16"/>
    </w:rPr>
  </w:style>
  <w:style w:type="paragraph" w:styleId="CommentText">
    <w:name w:val="annotation text"/>
    <w:basedOn w:val="Normal"/>
    <w:link w:val="CommentTextChar"/>
    <w:uiPriority w:val="99"/>
    <w:semiHidden/>
    <w:unhideWhenUsed/>
    <w:rsid w:val="003E5B32"/>
    <w:pPr>
      <w:spacing w:line="240" w:lineRule="auto"/>
    </w:pPr>
    <w:rPr>
      <w:sz w:val="20"/>
      <w:szCs w:val="20"/>
    </w:rPr>
  </w:style>
  <w:style w:type="character" w:customStyle="1" w:styleId="CommentTextChar">
    <w:name w:val="Comment Text Char"/>
    <w:basedOn w:val="DefaultParagraphFont"/>
    <w:link w:val="CommentText"/>
    <w:uiPriority w:val="99"/>
    <w:semiHidden/>
    <w:rsid w:val="003E5B32"/>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3E5B32"/>
    <w:rPr>
      <w:b/>
      <w:bCs/>
    </w:rPr>
  </w:style>
  <w:style w:type="character" w:customStyle="1" w:styleId="CommentSubjectChar">
    <w:name w:val="Comment Subject Char"/>
    <w:basedOn w:val="CommentTextChar"/>
    <w:link w:val="CommentSubject"/>
    <w:uiPriority w:val="99"/>
    <w:semiHidden/>
    <w:rsid w:val="003E5B32"/>
    <w:rPr>
      <w:rFonts w:asciiTheme="majorHAnsi" w:hAnsiTheme="maj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471</Words>
  <Characters>2687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USDA</Company>
  <LinksUpToDate>false</LinksUpToDate>
  <CharactersWithSpaces>3152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Next Steps for Your Utility</dc:title>
  <dc:creator>U.S. EPA;OW;OWM;and USDA</dc:creator>
  <cp:keywords>workshop in a box; presentation; multi system; workshop slides; sustainable utility management; rural utility; small utility; rural utilities; small utilities; EPA; Environmental Protection Agency; US EPA; USDA; Rural Utility Services; Rural Development; sustainably managed utility; utility sustainability; management area; product quality; customer satisfaction; employee and leadership development; operational optimization; financial viability; infrastructure stability; operational resiliency; community sustainability; economic development; water resource adequacy; stakeholder understanding and support; keys to management success; leadership; strategic business planning; organizational approaches; measurement; continual improvement management framework; Small Systems Guidebook; rural water; sustainable wastewater management; sustainable water management; utility self assessment; utility worksheet; worksheet</cp:keywords>
  <cp:lastModifiedBy>Corcelli, Leslie</cp:lastModifiedBy>
  <cp:revision>2</cp:revision>
  <cp:lastPrinted>2015-10-20T12:35:00Z</cp:lastPrinted>
  <dcterms:created xsi:type="dcterms:W3CDTF">2016-08-12T13:52:00Z</dcterms:created>
  <dcterms:modified xsi:type="dcterms:W3CDTF">2016-08-12T13:52:00Z</dcterms:modified>
</cp:coreProperties>
</file>