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280"/>
        <w:gridCol w:w="2010"/>
        <w:gridCol w:w="1560"/>
        <w:gridCol w:w="2100"/>
      </w:tblGrid>
      <w:tr w:rsidR="00BF332C">
        <w:trPr>
          <w:trHeight w:hRule="exact" w:val="449"/>
        </w:trPr>
        <w:tc>
          <w:tcPr>
            <w:tcW w:w="2280" w:type="dxa"/>
            <w:tcBorders>
              <w:top w:val="single" w:sz="4" w:space="0" w:color="000000"/>
            </w:tcBorders>
          </w:tcPr>
          <w:p w:rsidR="00BF332C" w:rsidRDefault="00CC5FC3">
            <w:pPr>
              <w:pStyle w:val="TableParagraph"/>
              <w:spacing w:before="164"/>
              <w:ind w:right="119"/>
              <w:jc w:val="right"/>
              <w:rPr>
                <w:b/>
              </w:rPr>
            </w:pPr>
            <w:r>
              <w:rPr>
                <w:b/>
                <w:shd w:val="clear" w:color="auto" w:fill="FFFF00"/>
              </w:rPr>
              <w:t>Primary Reviewer:</w:t>
            </w:r>
          </w:p>
        </w:tc>
        <w:tc>
          <w:tcPr>
            <w:tcW w:w="2010" w:type="dxa"/>
            <w:tcBorders>
              <w:top w:val="single" w:sz="4" w:space="0" w:color="000000"/>
              <w:bottom w:val="single" w:sz="4" w:space="0" w:color="000000"/>
            </w:tcBorders>
          </w:tcPr>
          <w:p w:rsidR="00BF332C" w:rsidRDefault="00BF332C"/>
        </w:tc>
        <w:tc>
          <w:tcPr>
            <w:tcW w:w="1560" w:type="dxa"/>
            <w:tcBorders>
              <w:top w:val="single" w:sz="4" w:space="0" w:color="000000"/>
              <w:bottom w:val="single" w:sz="4" w:space="0" w:color="000000"/>
            </w:tcBorders>
          </w:tcPr>
          <w:p w:rsidR="00BF332C" w:rsidRDefault="00BF332C"/>
        </w:tc>
        <w:tc>
          <w:tcPr>
            <w:tcW w:w="2100" w:type="dxa"/>
            <w:tcBorders>
              <w:top w:val="single" w:sz="4" w:space="0" w:color="000000"/>
              <w:bottom w:val="single" w:sz="4" w:space="0" w:color="000000"/>
            </w:tcBorders>
          </w:tcPr>
          <w:p w:rsidR="00BF332C" w:rsidRDefault="00CC5FC3">
            <w:pPr>
              <w:pStyle w:val="TableParagraph"/>
              <w:spacing w:before="164"/>
              <w:ind w:right="-633"/>
              <w:jc w:val="right"/>
              <w:rPr>
                <w:b/>
              </w:rPr>
            </w:pPr>
            <w:r>
              <w:rPr>
                <w:b/>
                <w:shd w:val="clear" w:color="auto" w:fill="FFFF00"/>
              </w:rPr>
              <w:t>Date:</w:t>
            </w:r>
          </w:p>
        </w:tc>
      </w:tr>
      <w:tr w:rsidR="00BF332C">
        <w:trPr>
          <w:trHeight w:hRule="exact" w:val="313"/>
        </w:trPr>
        <w:tc>
          <w:tcPr>
            <w:tcW w:w="2280" w:type="dxa"/>
          </w:tcPr>
          <w:p w:rsidR="00BF332C" w:rsidRDefault="00BF332C"/>
        </w:tc>
        <w:tc>
          <w:tcPr>
            <w:tcW w:w="2010" w:type="dxa"/>
            <w:tcBorders>
              <w:top w:val="single" w:sz="4" w:space="0" w:color="000000"/>
            </w:tcBorders>
          </w:tcPr>
          <w:p w:rsidR="00BF332C" w:rsidRDefault="00CC5FC3">
            <w:pPr>
              <w:pStyle w:val="TableParagraph"/>
              <w:spacing w:before="26"/>
              <w:ind w:right="5"/>
              <w:jc w:val="right"/>
              <w:rPr>
                <w:b/>
                <w:i/>
              </w:rPr>
            </w:pPr>
            <w:r>
              <w:rPr>
                <w:b/>
                <w:i/>
                <w:color w:val="FF0000"/>
                <w:shd w:val="clear" w:color="auto" w:fill="FFFF00"/>
              </w:rPr>
              <w:t>[ Name, title, and aff</w:t>
            </w:r>
          </w:p>
        </w:tc>
        <w:tc>
          <w:tcPr>
            <w:tcW w:w="1560" w:type="dxa"/>
            <w:tcBorders>
              <w:top w:val="single" w:sz="4" w:space="0" w:color="000000"/>
            </w:tcBorders>
          </w:tcPr>
          <w:p w:rsidR="00BF332C" w:rsidRDefault="00CC5FC3">
            <w:pPr>
              <w:pStyle w:val="TableParagraph"/>
              <w:spacing w:before="26"/>
              <w:ind w:left="-8"/>
              <w:rPr>
                <w:b/>
                <w:i/>
              </w:rPr>
            </w:pPr>
            <w:r>
              <w:rPr>
                <w:b/>
                <w:i/>
                <w:color w:val="FF0000"/>
                <w:shd w:val="clear" w:color="auto" w:fill="FFFF00"/>
              </w:rPr>
              <w:t>iliation]</w:t>
            </w:r>
          </w:p>
        </w:tc>
        <w:tc>
          <w:tcPr>
            <w:tcW w:w="2100" w:type="dxa"/>
            <w:tcBorders>
              <w:top w:val="single" w:sz="4" w:space="0" w:color="000000"/>
            </w:tcBorders>
          </w:tcPr>
          <w:p w:rsidR="00BF332C" w:rsidRDefault="00BF332C"/>
        </w:tc>
      </w:tr>
      <w:tr w:rsidR="00BF332C">
        <w:trPr>
          <w:trHeight w:hRule="exact" w:val="299"/>
        </w:trPr>
        <w:tc>
          <w:tcPr>
            <w:tcW w:w="2280" w:type="dxa"/>
          </w:tcPr>
          <w:p w:rsidR="00BF332C" w:rsidRDefault="00CC5FC3">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BF332C" w:rsidRDefault="00BF332C"/>
        </w:tc>
        <w:tc>
          <w:tcPr>
            <w:tcW w:w="1560" w:type="dxa"/>
            <w:tcBorders>
              <w:bottom w:val="single" w:sz="4" w:space="0" w:color="000000"/>
            </w:tcBorders>
          </w:tcPr>
          <w:p w:rsidR="00BF332C" w:rsidRDefault="00BF332C"/>
        </w:tc>
        <w:tc>
          <w:tcPr>
            <w:tcW w:w="2100" w:type="dxa"/>
            <w:tcBorders>
              <w:bottom w:val="single" w:sz="4" w:space="0" w:color="000000"/>
            </w:tcBorders>
          </w:tcPr>
          <w:p w:rsidR="00BF332C" w:rsidRDefault="00CC5FC3">
            <w:pPr>
              <w:pStyle w:val="TableParagraph"/>
              <w:spacing w:before="19"/>
              <w:ind w:right="-633"/>
              <w:jc w:val="right"/>
              <w:rPr>
                <w:b/>
              </w:rPr>
            </w:pPr>
            <w:r>
              <w:rPr>
                <w:b/>
                <w:shd w:val="clear" w:color="auto" w:fill="FFFF00"/>
              </w:rPr>
              <w:t>Date:</w:t>
            </w:r>
          </w:p>
        </w:tc>
      </w:tr>
      <w:tr w:rsidR="00BF332C">
        <w:trPr>
          <w:trHeight w:hRule="exact" w:val="313"/>
        </w:trPr>
        <w:tc>
          <w:tcPr>
            <w:tcW w:w="2280" w:type="dxa"/>
          </w:tcPr>
          <w:p w:rsidR="00BF332C" w:rsidRDefault="00BF332C"/>
        </w:tc>
        <w:tc>
          <w:tcPr>
            <w:tcW w:w="2010" w:type="dxa"/>
            <w:tcBorders>
              <w:top w:val="single" w:sz="4" w:space="0" w:color="000000"/>
            </w:tcBorders>
          </w:tcPr>
          <w:p w:rsidR="00BF332C" w:rsidRDefault="00CC5FC3">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BF332C" w:rsidRDefault="00CC5FC3">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BF332C" w:rsidRDefault="00BF332C"/>
        </w:tc>
      </w:tr>
      <w:tr w:rsidR="00BF332C">
        <w:trPr>
          <w:trHeight w:hRule="exact" w:val="324"/>
        </w:trPr>
        <w:tc>
          <w:tcPr>
            <w:tcW w:w="7950" w:type="dxa"/>
            <w:gridSpan w:val="4"/>
          </w:tcPr>
          <w:p w:rsidR="00BF332C" w:rsidRDefault="00CC5FC3">
            <w:pPr>
              <w:pStyle w:val="TableParagraph"/>
              <w:spacing w:before="19"/>
              <w:ind w:left="15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BF332C">
        <w:trPr>
          <w:trHeight w:hRule="exact" w:val="297"/>
        </w:trPr>
        <w:tc>
          <w:tcPr>
            <w:tcW w:w="2280" w:type="dxa"/>
          </w:tcPr>
          <w:p w:rsidR="00BF332C" w:rsidRDefault="00CC5FC3">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BF332C" w:rsidRDefault="00BF332C"/>
        </w:tc>
        <w:tc>
          <w:tcPr>
            <w:tcW w:w="1560" w:type="dxa"/>
            <w:tcBorders>
              <w:bottom w:val="single" w:sz="4" w:space="0" w:color="000000"/>
            </w:tcBorders>
          </w:tcPr>
          <w:p w:rsidR="00BF332C" w:rsidRDefault="00BF332C"/>
        </w:tc>
        <w:tc>
          <w:tcPr>
            <w:tcW w:w="2100" w:type="dxa"/>
            <w:tcBorders>
              <w:bottom w:val="single" w:sz="4" w:space="0" w:color="000000"/>
            </w:tcBorders>
          </w:tcPr>
          <w:p w:rsidR="00BF332C" w:rsidRDefault="00CC5FC3">
            <w:pPr>
              <w:pStyle w:val="TableParagraph"/>
              <w:spacing w:before="19"/>
              <w:ind w:right="-633"/>
              <w:jc w:val="right"/>
              <w:rPr>
                <w:b/>
              </w:rPr>
            </w:pPr>
            <w:r>
              <w:rPr>
                <w:b/>
                <w:shd w:val="clear" w:color="auto" w:fill="FFFF00"/>
              </w:rPr>
              <w:t>Date:</w:t>
            </w:r>
          </w:p>
        </w:tc>
      </w:tr>
      <w:tr w:rsidR="00BF332C">
        <w:trPr>
          <w:trHeight w:hRule="exact" w:val="575"/>
        </w:trPr>
        <w:tc>
          <w:tcPr>
            <w:tcW w:w="2280" w:type="dxa"/>
          </w:tcPr>
          <w:p w:rsidR="00BF332C" w:rsidRDefault="00BF332C"/>
        </w:tc>
        <w:tc>
          <w:tcPr>
            <w:tcW w:w="2010" w:type="dxa"/>
            <w:tcBorders>
              <w:top w:val="single" w:sz="4" w:space="0" w:color="000000"/>
            </w:tcBorders>
          </w:tcPr>
          <w:p w:rsidR="00BF332C" w:rsidRDefault="00CC5FC3">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BF332C" w:rsidRDefault="00CC5FC3">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BF332C" w:rsidRDefault="00BF332C"/>
        </w:tc>
      </w:tr>
    </w:tbl>
    <w:p w:rsidR="00BF332C" w:rsidRDefault="00CC5FC3">
      <w:pPr>
        <w:pStyle w:val="BodyText"/>
        <w:spacing w:before="4"/>
        <w:rPr>
          <w:i w:val="0"/>
          <w:sz w:val="26"/>
        </w:rPr>
      </w:pPr>
      <w:r>
        <w:pict>
          <v:group id="_x0000_s1026" style="position:absolute;margin-left:194.55pt;margin-top:17.1pt;width:195.3pt;height:24.65pt;z-index:1048;mso-wrap-distance-left:0;mso-wrap-distance-right:0;mso-position-horizontal-relative:page;mso-position-vertical-relative:text" coordorigin="3891,342" coordsize="3906,493">
            <v:shape id="_x0000_s1028" style="position:absolute;left:3891;top:342;width:3906;height:493" coordorigin="3891,342" coordsize="3906,493" o:spt="100" adj="0,,0" path="m7797,342r-3906,l3891,835r3906,l7797,815r-3886,l3911,362r3886,l7797,342xm7797,362r-20,l7777,815r20,l7797,362xm3931,382r,413l7757,795r,-20l3951,775r,-373l3931,382xm7757,382r-3826,l3951,402r3786,l7737,775r20,l7757,382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42;width:3906;height:493" filled="f" stroked="f">
              <v:textbox inset="0,0,0,0">
                <w:txbxContent>
                  <w:p w:rsidR="00BF332C" w:rsidRDefault="00CC5FC3">
                    <w:pPr>
                      <w:spacing w:before="131"/>
                      <w:ind w:left="508"/>
                      <w:rPr>
                        <w:b/>
                        <w:sz w:val="20"/>
                      </w:rPr>
                    </w:pPr>
                    <w:r>
                      <w:rPr>
                        <w:b/>
                        <w:sz w:val="20"/>
                      </w:rPr>
                      <w:t>DATA EVALUATION RECORD</w:t>
                    </w:r>
                  </w:p>
                </w:txbxContent>
              </v:textbox>
            </v:shape>
            <w10:wrap type="topAndBottom" anchorx="page"/>
          </v:group>
        </w:pict>
      </w:r>
    </w:p>
    <w:p w:rsidR="00BF332C" w:rsidRDefault="00BF332C">
      <w:pPr>
        <w:pStyle w:val="BodyText"/>
        <w:spacing w:before="11"/>
        <w:rPr>
          <w:i w:val="0"/>
          <w:sz w:val="13"/>
        </w:rPr>
      </w:pPr>
    </w:p>
    <w:p w:rsidR="00BF332C" w:rsidRDefault="00CC5FC3">
      <w:pPr>
        <w:spacing w:before="92"/>
        <w:ind w:left="29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BF332C" w:rsidRDefault="00BF332C">
      <w:pPr>
        <w:pStyle w:val="BodyText"/>
        <w:spacing w:before="11"/>
        <w:rPr>
          <w:b/>
          <w:sz w:val="19"/>
        </w:rPr>
      </w:pPr>
    </w:p>
    <w:p w:rsidR="00BF332C" w:rsidRDefault="00CC5FC3">
      <w:pPr>
        <w:tabs>
          <w:tab w:val="left" w:pos="2300"/>
        </w:tabs>
        <w:spacing w:line="275" w:lineRule="exact"/>
        <w:ind w:left="140"/>
      </w:pPr>
      <w:r>
        <w:rPr>
          <w:b/>
          <w:sz w:val="24"/>
          <w:u w:val="thick"/>
        </w:rPr>
        <w:t>STUDY</w:t>
      </w:r>
      <w:r>
        <w:rPr>
          <w:b/>
          <w:spacing w:val="-3"/>
          <w:sz w:val="24"/>
          <w:u w:val="thick"/>
        </w:rPr>
        <w:t xml:space="preserve"> </w:t>
      </w:r>
      <w:r>
        <w:rPr>
          <w:b/>
          <w:sz w:val="24"/>
          <w:u w:val="thick"/>
        </w:rPr>
        <w:t>TYPE</w:t>
      </w:r>
      <w:r>
        <w:rPr>
          <w:b/>
        </w:rPr>
        <w:t>:</w:t>
      </w:r>
      <w:r>
        <w:rPr>
          <w:b/>
        </w:rPr>
        <w:tab/>
      </w:r>
      <w:r>
        <w:t>Acute Injection Toxicity and</w:t>
      </w:r>
      <w:r>
        <w:rPr>
          <w:spacing w:val="-19"/>
        </w:rPr>
        <w:t xml:space="preserve"> </w:t>
      </w:r>
      <w:r>
        <w:t>Pathogenicity</w:t>
      </w:r>
    </w:p>
    <w:p w:rsidR="00BF332C" w:rsidRDefault="00CC5FC3">
      <w:pPr>
        <w:pStyle w:val="Heading4"/>
        <w:tabs>
          <w:tab w:val="left" w:pos="5180"/>
        </w:tabs>
        <w:spacing w:line="252" w:lineRule="exact"/>
      </w:pPr>
      <w:r>
        <w:t>U.S. EPA</w:t>
      </w:r>
      <w:r>
        <w:rPr>
          <w:spacing w:val="-5"/>
        </w:rPr>
        <w:t xml:space="preserve"> </w:t>
      </w:r>
      <w:r>
        <w:t>OCSPP</w:t>
      </w:r>
      <w:r>
        <w:rPr>
          <w:spacing w:val="-1"/>
        </w:rPr>
        <w:t xml:space="preserve"> </w:t>
      </w:r>
      <w:r>
        <w:t>Guideline:</w:t>
      </w:r>
      <w:r>
        <w:tab/>
        <w:t>885.3200</w:t>
      </w:r>
    </w:p>
    <w:p w:rsidR="00BF332C" w:rsidRDefault="00CC5FC3">
      <w:pPr>
        <w:tabs>
          <w:tab w:val="left" w:pos="5180"/>
        </w:tabs>
        <w:ind w:left="2300" w:right="1139"/>
      </w:pPr>
      <w:r>
        <w:t>PMRA</w:t>
      </w:r>
      <w:r>
        <w:rPr>
          <w:spacing w:val="-3"/>
        </w:rPr>
        <w:t xml:space="preserve"> </w:t>
      </w:r>
      <w:r>
        <w:t>Data</w:t>
      </w:r>
      <w:r>
        <w:rPr>
          <w:spacing w:val="-3"/>
        </w:rPr>
        <w:t xml:space="preserve"> </w:t>
      </w:r>
      <w:r>
        <w:t>Code:</w:t>
      </w:r>
      <w:r>
        <w:tab/>
        <w:t>M4.3.3–Intraperitoneal</w:t>
      </w:r>
      <w:r>
        <w:rPr>
          <w:spacing w:val="-6"/>
        </w:rPr>
        <w:t xml:space="preserve"> </w:t>
      </w:r>
      <w:r>
        <w:t>Infectivity</w:t>
      </w:r>
      <w:r>
        <w:rPr>
          <w:spacing w:val="-5"/>
        </w:rPr>
        <w:t xml:space="preserve"> </w:t>
      </w:r>
      <w:r>
        <w:rPr>
          <w:i/>
          <w:color w:val="FF0000"/>
          <w:spacing w:val="-3"/>
        </w:rPr>
        <w:t>[OR]</w:t>
      </w:r>
      <w:r>
        <w:rPr>
          <w:i/>
          <w:color w:val="FF0000"/>
          <w:spacing w:val="-3"/>
          <w:w w:val="99"/>
        </w:rPr>
        <w:t xml:space="preserve"> </w:t>
      </w:r>
      <w:r>
        <w:t>PMRA</w:t>
      </w:r>
      <w:r>
        <w:rPr>
          <w:spacing w:val="-3"/>
        </w:rPr>
        <w:t xml:space="preserve"> </w:t>
      </w:r>
      <w:r>
        <w:t>Data</w:t>
      </w:r>
      <w:r>
        <w:rPr>
          <w:spacing w:val="-3"/>
        </w:rPr>
        <w:t xml:space="preserve"> </w:t>
      </w:r>
      <w:r>
        <w:t>Code:</w:t>
      </w:r>
      <w:r>
        <w:tab/>
        <w:t>M4.3.2–Intravenous/Subcutaneous</w:t>
      </w:r>
      <w:r>
        <w:rPr>
          <w:spacing w:val="-21"/>
        </w:rPr>
        <w:t xml:space="preserve"> </w:t>
      </w:r>
      <w:r>
        <w:t>Infectivity</w:t>
      </w:r>
      <w:r>
        <w:rPr>
          <w:w w:val="99"/>
        </w:rPr>
        <w:t xml:space="preserve"> </w:t>
      </w:r>
      <w:r>
        <w:t>OECD</w:t>
      </w:r>
      <w:r>
        <w:rPr>
          <w:spacing w:val="-3"/>
        </w:rPr>
        <w:t xml:space="preserve"> </w:t>
      </w:r>
      <w:r>
        <w:t>Data</w:t>
      </w:r>
      <w:r>
        <w:rPr>
          <w:spacing w:val="-1"/>
        </w:rPr>
        <w:t xml:space="preserve"> </w:t>
      </w:r>
      <w:r>
        <w:t>Code:</w:t>
      </w:r>
      <w:r>
        <w:tab/>
        <w:t>IIM</w:t>
      </w:r>
      <w:r>
        <w:rPr>
          <w:spacing w:val="-2"/>
        </w:rPr>
        <w:t xml:space="preserve"> </w:t>
      </w:r>
      <w:r>
        <w:t>5.3.4</w:t>
      </w:r>
    </w:p>
    <w:p w:rsidR="00BF332C" w:rsidRDefault="00BF332C">
      <w:pPr>
        <w:pStyle w:val="BodyText"/>
        <w:rPr>
          <w:i w:val="0"/>
        </w:rPr>
      </w:pPr>
    </w:p>
    <w:p w:rsidR="00BF332C" w:rsidRDefault="00CC5FC3">
      <w:pPr>
        <w:tabs>
          <w:tab w:val="left" w:pos="3739"/>
        </w:tabs>
        <w:ind w:left="14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w:t>
      </w:r>
      <w:bookmarkStart w:id="0" w:name="_GoBack"/>
      <w:bookmarkEnd w:id="0"/>
      <w:r>
        <w:rPr>
          <w:i/>
          <w:color w:val="FF0000"/>
        </w:rPr>
        <w:t>use name of material tested as referred to in the study and include</w:t>
      </w:r>
      <w:r>
        <w:rPr>
          <w:i/>
          <w:color w:val="FF0000"/>
          <w:spacing w:val="-34"/>
        </w:rPr>
        <w:t xml:space="preserve"> </w:t>
      </w:r>
      <w:r>
        <w:rPr>
          <w:i/>
          <w:color w:val="FF0000"/>
        </w:rPr>
        <w:t>its</w:t>
      </w:r>
    </w:p>
    <w:p w:rsidR="00BF332C" w:rsidRDefault="00CC5FC3">
      <w:pPr>
        <w:pStyle w:val="BodyText"/>
        <w:ind w:left="3740" w:right="355"/>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BF332C" w:rsidRDefault="00BF332C">
      <w:pPr>
        <w:pStyle w:val="BodyText"/>
        <w:spacing w:before="10"/>
        <w:rPr>
          <w:sz w:val="21"/>
        </w:rPr>
      </w:pPr>
    </w:p>
    <w:p w:rsidR="00BF332C" w:rsidRDefault="00CC5FC3">
      <w:pPr>
        <w:ind w:left="140"/>
        <w:rPr>
          <w:i/>
        </w:rPr>
      </w:pPr>
      <w:r>
        <w:rPr>
          <w:b/>
          <w:u w:val="thick"/>
        </w:rPr>
        <w:t>SYNONYMS</w:t>
      </w:r>
      <w:r>
        <w:rPr>
          <w:b/>
        </w:rPr>
        <w:t xml:space="preserve">:  </w:t>
      </w:r>
      <w:r>
        <w:rPr>
          <w:i/>
          <w:color w:val="FF0000"/>
        </w:rPr>
        <w:t>[other names, code names and acronyms]</w:t>
      </w:r>
    </w:p>
    <w:p w:rsidR="00BF332C" w:rsidRDefault="00BF332C">
      <w:pPr>
        <w:pStyle w:val="BodyText"/>
        <w:rPr>
          <w:sz w:val="14"/>
        </w:rPr>
      </w:pPr>
    </w:p>
    <w:p w:rsidR="00BF332C" w:rsidRDefault="00CC5FC3">
      <w:pPr>
        <w:tabs>
          <w:tab w:val="left" w:pos="1579"/>
        </w:tabs>
        <w:spacing w:before="90"/>
        <w:ind w:left="1580" w:right="615" w:hanging="1440"/>
      </w:pPr>
      <w:r>
        <w:rPr>
          <w:b/>
          <w:u w:val="thick"/>
        </w:rPr>
        <w:t>CITATION</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8"/>
        </w:rPr>
        <w:t xml:space="preserve"> </w:t>
      </w:r>
      <w:r>
        <w:rPr>
          <w:i/>
          <w:color w:val="FF0000"/>
        </w:rPr>
        <w:t>applicable]</w:t>
      </w:r>
      <w:r>
        <w:t>.</w:t>
      </w:r>
    </w:p>
    <w:p w:rsidR="00BF332C" w:rsidRDefault="00BF332C">
      <w:pPr>
        <w:pStyle w:val="BodyText"/>
        <w:spacing w:before="11"/>
        <w:rPr>
          <w:i w:val="0"/>
          <w:sz w:val="21"/>
        </w:rPr>
      </w:pPr>
    </w:p>
    <w:p w:rsidR="00BF332C" w:rsidRDefault="00CC5FC3">
      <w:pPr>
        <w:pStyle w:val="BodyText"/>
        <w:tabs>
          <w:tab w:val="left" w:pos="1580"/>
        </w:tabs>
        <w:ind w:left="14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BF332C" w:rsidRDefault="00BF332C">
      <w:pPr>
        <w:pStyle w:val="BodyText"/>
        <w:rPr>
          <w:sz w:val="14"/>
        </w:rPr>
      </w:pPr>
    </w:p>
    <w:p w:rsidR="00BF332C" w:rsidRDefault="00CC5FC3">
      <w:pPr>
        <w:tabs>
          <w:tab w:val="left" w:pos="2299"/>
        </w:tabs>
        <w:spacing w:before="90"/>
        <w:ind w:left="2300" w:right="215"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[Discuss deviations from regulatory requirement</w:t>
      </w:r>
      <w:r>
        <w:rPr>
          <w:i/>
          <w:color w:val="FF0000"/>
        </w:rPr>
        <w:t xml:space="preserve">s] </w:t>
      </w:r>
      <w:r>
        <w:t xml:space="preserve">This DER does </w:t>
      </w:r>
      <w:r>
        <w:rPr>
          <w:i/>
          <w:color w:val="FF0000"/>
        </w:rPr>
        <w:t xml:space="preserve">[not] </w:t>
      </w:r>
      <w:r>
        <w:t>contain FIFRA CBI.</w:t>
      </w:r>
    </w:p>
    <w:p w:rsidR="00BF332C" w:rsidRDefault="00BF332C">
      <w:pPr>
        <w:pStyle w:val="BodyText"/>
        <w:spacing w:before="11"/>
        <w:rPr>
          <w:i w:val="0"/>
          <w:sz w:val="21"/>
        </w:rPr>
      </w:pPr>
    </w:p>
    <w:p w:rsidR="00BF332C" w:rsidRDefault="00CC5FC3">
      <w:pPr>
        <w:tabs>
          <w:tab w:val="left" w:pos="3019"/>
        </w:tabs>
        <w:ind w:left="139" w:right="315"/>
      </w:pPr>
      <w:r>
        <w:rPr>
          <w:b/>
          <w:u w:val="thick"/>
        </w:rPr>
        <w:t>EXECUTIVE</w:t>
      </w:r>
      <w:r>
        <w:rPr>
          <w:b/>
          <w:spacing w:val="-3"/>
          <w:u w:val="thick"/>
        </w:rPr>
        <w:t xml:space="preserve"> </w:t>
      </w:r>
      <w:r>
        <w:rPr>
          <w:b/>
          <w:u w:val="thick"/>
        </w:rPr>
        <w:t>SUMMARY</w:t>
      </w:r>
      <w:r>
        <w:rPr>
          <w:b/>
        </w:rPr>
        <w:t>:</w:t>
      </w:r>
      <w:r>
        <w:rPr>
          <w:b/>
        </w:rPr>
        <w:tab/>
      </w:r>
      <w:r>
        <w:t>In an acute injection toxicity and pathogenicity study, groups of</w:t>
      </w:r>
      <w:r>
        <w:rPr>
          <w:spacing w:val="-38"/>
        </w:rPr>
        <w:t xml:space="preserve"> </w:t>
      </w:r>
      <w:r>
        <w:rPr>
          <w:i/>
          <w:color w:val="FF0000"/>
        </w:rPr>
        <w:t>[age] [strain]</w:t>
      </w:r>
      <w:r>
        <w:rPr>
          <w:i/>
          <w:color w:val="FF0000"/>
          <w:w w:val="99"/>
        </w:rPr>
        <w:t xml:space="preserve"> </w:t>
      </w:r>
      <w:r>
        <w:rPr>
          <w:i/>
          <w:color w:val="FF0000"/>
        </w:rPr>
        <w:t xml:space="preserve">[species] [#/sex/group] </w:t>
      </w:r>
      <w:r>
        <w:t xml:space="preserve">were administered by </w:t>
      </w:r>
      <w:r>
        <w:rPr>
          <w:i/>
          <w:color w:val="FF0000"/>
        </w:rPr>
        <w:t xml:space="preserve">[intravenous or intraperitoneal] </w:t>
      </w:r>
      <w:r>
        <w:t xml:space="preserve">injection with </w:t>
      </w:r>
      <w:r>
        <w:rPr>
          <w:i/>
          <w:color w:val="FF0000"/>
        </w:rPr>
        <w:t xml:space="preserve">[test substance or </w:t>
      </w:r>
      <w:r>
        <w:rPr>
          <w:i/>
          <w:color w:val="FF0000"/>
        </w:rPr>
        <w:t xml:space="preserve">TGAI, note its potency, biological activity or concentration per unit weight or volume] </w:t>
      </w:r>
      <w:r>
        <w:t xml:space="preserve">in </w:t>
      </w:r>
      <w:r>
        <w:rPr>
          <w:i/>
          <w:color w:val="FF0000"/>
        </w:rPr>
        <w:t xml:space="preserve">[name of vehicle, if applicable] </w:t>
      </w:r>
      <w:r>
        <w:t xml:space="preserve">at a dose of </w:t>
      </w:r>
      <w:r>
        <w:rPr>
          <w:i/>
          <w:color w:val="FF0000"/>
        </w:rPr>
        <w:t>[in units of potency, biological activity or concentration per kg bw or animal]</w:t>
      </w:r>
      <w:r>
        <w:t xml:space="preserve">. Animals were then observed for up to </w:t>
      </w:r>
      <w:r>
        <w:rPr>
          <w:i/>
          <w:color w:val="FF0000"/>
        </w:rPr>
        <w:t>[</w:t>
      </w:r>
      <w:r>
        <w:rPr>
          <w:i/>
          <w:color w:val="FF0000"/>
        </w:rPr>
        <w:t xml:space="preserve">#] </w:t>
      </w:r>
      <w:r>
        <w:t xml:space="preserve">days. </w:t>
      </w:r>
      <w:r>
        <w:rPr>
          <w:i/>
          <w:color w:val="FF0000"/>
        </w:rPr>
        <w:t xml:space="preserve">[Identify other control groups, if applicable] </w:t>
      </w:r>
      <w:r>
        <w:t xml:space="preserve">Based on the results of this study, </w:t>
      </w:r>
      <w:r>
        <w:rPr>
          <w:i/>
          <w:color w:val="FF0000"/>
        </w:rPr>
        <w:t xml:space="preserve">[test substance or TGAI] </w:t>
      </w:r>
      <w:r>
        <w:t xml:space="preserve">showed </w:t>
      </w:r>
      <w:r>
        <w:rPr>
          <w:b/>
          <w:color w:val="FF0000"/>
        </w:rPr>
        <w:t xml:space="preserve">[NO, LOW, SLIGHT, MODERATE, HIGH] </w:t>
      </w:r>
      <w:r>
        <w:rPr>
          <w:b/>
        </w:rPr>
        <w:t xml:space="preserve">Toxicity </w:t>
      </w:r>
      <w:r>
        <w:t xml:space="preserve">on </w:t>
      </w:r>
      <w:r>
        <w:rPr>
          <w:i/>
          <w:color w:val="FF0000"/>
        </w:rPr>
        <w:t xml:space="preserve">[species] </w:t>
      </w:r>
      <w:r>
        <w:t>after</w:t>
      </w:r>
      <w:r>
        <w:rPr>
          <w:spacing w:val="-3"/>
        </w:rPr>
        <w:t xml:space="preserve"> </w:t>
      </w:r>
      <w:r>
        <w:t>exposure</w:t>
      </w:r>
      <w:r>
        <w:rPr>
          <w:spacing w:val="-4"/>
        </w:rPr>
        <w:t xml:space="preserve"> </w:t>
      </w:r>
      <w:r>
        <w:t>to</w:t>
      </w:r>
      <w:r>
        <w:rPr>
          <w:spacing w:val="-3"/>
        </w:rPr>
        <w:t xml:space="preserve"> </w:t>
      </w:r>
      <w:r>
        <w:t>a</w:t>
      </w:r>
      <w:r>
        <w:rPr>
          <w:spacing w:val="-4"/>
        </w:rPr>
        <w:t xml:space="preserve"> </w:t>
      </w:r>
      <w:r>
        <w:t>single</w:t>
      </w:r>
      <w:r>
        <w:rPr>
          <w:spacing w:val="-4"/>
        </w:rPr>
        <w:t xml:space="preserve"> </w:t>
      </w:r>
      <w:r>
        <w:t>dose</w:t>
      </w:r>
      <w:r>
        <w:rPr>
          <w:spacing w:val="-4"/>
        </w:rPr>
        <w:t xml:space="preserve"> </w:t>
      </w:r>
      <w:r>
        <w:t>of</w:t>
      </w:r>
      <w:r>
        <w:rPr>
          <w:spacing w:val="-3"/>
        </w:rPr>
        <w:t xml:space="preserve"> </w:t>
      </w:r>
      <w:r>
        <w:rPr>
          <w:i/>
          <w:color w:val="FF0000"/>
        </w:rPr>
        <w:t>[dose</w:t>
      </w:r>
      <w:r>
        <w:rPr>
          <w:i/>
          <w:color w:val="FF0000"/>
          <w:spacing w:val="-4"/>
        </w:rPr>
        <w:t xml:space="preserve"> </w:t>
      </w:r>
      <w:r>
        <w:rPr>
          <w:i/>
          <w:color w:val="FF0000"/>
        </w:rPr>
        <w:t>level]</w:t>
      </w:r>
      <w:r>
        <w:rPr>
          <w:i/>
          <w:color w:val="FF0000"/>
          <w:spacing w:val="1"/>
        </w:rPr>
        <w:t xml:space="preserve"> </w:t>
      </w:r>
      <w:r>
        <w:t>mg/kg</w:t>
      </w:r>
      <w:r>
        <w:rPr>
          <w:spacing w:val="-3"/>
        </w:rPr>
        <w:t xml:space="preserve"> </w:t>
      </w:r>
      <w:r>
        <w:rPr>
          <w:i/>
          <w:color w:val="FF0000"/>
        </w:rPr>
        <w:t>[include</w:t>
      </w:r>
      <w:r>
        <w:rPr>
          <w:i/>
          <w:color w:val="FF0000"/>
          <w:spacing w:val="-4"/>
        </w:rPr>
        <w:t xml:space="preserve"> </w:t>
      </w:r>
      <w:r>
        <w:rPr>
          <w:i/>
          <w:color w:val="FF0000"/>
        </w:rPr>
        <w:t>EPA</w:t>
      </w:r>
      <w:r>
        <w:rPr>
          <w:i/>
          <w:color w:val="FF0000"/>
          <w:spacing w:val="-4"/>
        </w:rPr>
        <w:t xml:space="preserve"> </w:t>
      </w:r>
      <w:r>
        <w:rPr>
          <w:i/>
          <w:color w:val="FF0000"/>
        </w:rPr>
        <w:t>Toxicity</w:t>
      </w:r>
      <w:r>
        <w:rPr>
          <w:i/>
          <w:color w:val="FF0000"/>
          <w:spacing w:val="-4"/>
        </w:rPr>
        <w:t xml:space="preserve"> </w:t>
      </w:r>
      <w:r>
        <w:rPr>
          <w:i/>
          <w:color w:val="FF0000"/>
        </w:rPr>
        <w:t>Category</w:t>
      </w:r>
      <w:r>
        <w:rPr>
          <w:i/>
          <w:color w:val="FF0000"/>
          <w:spacing w:val="-4"/>
        </w:rPr>
        <w:t xml:space="preserve"> </w:t>
      </w:r>
      <w:r>
        <w:rPr>
          <w:i/>
          <w:color w:val="FF0000"/>
        </w:rPr>
        <w:t>I,</w:t>
      </w:r>
      <w:r>
        <w:rPr>
          <w:i/>
          <w:color w:val="FF0000"/>
          <w:spacing w:val="-3"/>
        </w:rPr>
        <w:t xml:space="preserve"> </w:t>
      </w:r>
      <w:r>
        <w:rPr>
          <w:i/>
          <w:color w:val="FF0000"/>
        </w:rPr>
        <w:t>II,</w:t>
      </w:r>
      <w:r>
        <w:rPr>
          <w:i/>
          <w:color w:val="FF0000"/>
          <w:spacing w:val="-3"/>
        </w:rPr>
        <w:t xml:space="preserve"> </w:t>
      </w:r>
      <w:r>
        <w:rPr>
          <w:i/>
          <w:color w:val="FF0000"/>
        </w:rPr>
        <w:t>III</w:t>
      </w:r>
      <w:r>
        <w:rPr>
          <w:i/>
          <w:color w:val="FF0000"/>
          <w:spacing w:val="-4"/>
        </w:rPr>
        <w:t xml:space="preserve"> </w:t>
      </w:r>
      <w:r>
        <w:rPr>
          <w:i/>
          <w:color w:val="FF0000"/>
        </w:rPr>
        <w:t>or</w:t>
      </w:r>
      <w:r>
        <w:rPr>
          <w:i/>
          <w:color w:val="FF0000"/>
          <w:spacing w:val="-4"/>
        </w:rPr>
        <w:t xml:space="preserve"> </w:t>
      </w:r>
      <w:r>
        <w:rPr>
          <w:i/>
          <w:color w:val="FF0000"/>
        </w:rPr>
        <w:t>IV]</w:t>
      </w:r>
      <w:r>
        <w:rPr>
          <w:i/>
          <w:color w:val="FF0000"/>
          <w:spacing w:val="1"/>
        </w:rPr>
        <w:t xml:space="preserve"> </w:t>
      </w:r>
      <w:r>
        <w:t>by</w:t>
      </w:r>
    </w:p>
    <w:p w:rsidR="00BF332C" w:rsidRDefault="00BF332C">
      <w:pPr>
        <w:pStyle w:val="BodyText"/>
        <w:rPr>
          <w:i w:val="0"/>
          <w:sz w:val="20"/>
        </w:rPr>
      </w:pPr>
    </w:p>
    <w:p w:rsidR="00BF332C" w:rsidRDefault="00BF332C">
      <w:pPr>
        <w:pStyle w:val="BodyText"/>
        <w:rPr>
          <w:i w:val="0"/>
          <w:sz w:val="23"/>
        </w:rPr>
      </w:pPr>
    </w:p>
    <w:p w:rsidR="00BF332C" w:rsidRDefault="00CC5FC3">
      <w:pPr>
        <w:ind w:left="140"/>
        <w:rPr>
          <w:b/>
          <w:sz w:val="18"/>
        </w:rPr>
      </w:pPr>
      <w:r>
        <w:rPr>
          <w:b/>
          <w:sz w:val="18"/>
        </w:rPr>
        <w:t>EPA DER Template Version 2.1 (October 2011)</w:t>
      </w:r>
    </w:p>
    <w:p w:rsidR="00BF332C" w:rsidRDefault="00BF332C">
      <w:pPr>
        <w:rPr>
          <w:sz w:val="18"/>
        </w:rPr>
        <w:sectPr w:rsidR="00BF332C">
          <w:headerReference w:type="default" r:id="rId7"/>
          <w:type w:val="continuous"/>
          <w:pgSz w:w="12240" w:h="15840"/>
          <w:pgMar w:top="1920" w:right="940" w:bottom="280" w:left="940" w:header="729" w:footer="720" w:gutter="0"/>
          <w:cols w:space="720"/>
        </w:sectPr>
      </w:pPr>
    </w:p>
    <w:p w:rsidR="00BF332C" w:rsidRDefault="00CC5FC3">
      <w:pPr>
        <w:spacing w:before="181"/>
        <w:ind w:left="140"/>
      </w:pPr>
      <w:r>
        <w:rPr>
          <w:i/>
          <w:color w:val="FF0000"/>
        </w:rPr>
        <w:lastRenderedPageBreak/>
        <w:t xml:space="preserve">[intravenous or intraperitoneal] </w:t>
      </w:r>
      <w:r>
        <w:t xml:space="preserve">injection and </w:t>
      </w:r>
      <w:r>
        <w:rPr>
          <w:i/>
          <w:color w:val="FF0000"/>
        </w:rPr>
        <w:t xml:space="preserve">[test substance name OR TGAI] [is or is not] </w:t>
      </w:r>
      <w:r>
        <w:t>pathogenic in the</w:t>
      </w:r>
    </w:p>
    <w:p w:rsidR="00BF332C" w:rsidRDefault="00CC5FC3">
      <w:pPr>
        <w:pStyle w:val="BodyText"/>
        <w:spacing w:before="1"/>
        <w:ind w:left="140"/>
      </w:pPr>
      <w:r>
        <w:rPr>
          <w:color w:val="FF0000"/>
        </w:rPr>
        <w:t>[species].</w:t>
      </w:r>
    </w:p>
    <w:p w:rsidR="00BF332C" w:rsidRDefault="00BF332C">
      <w:pPr>
        <w:pStyle w:val="BodyText"/>
      </w:pPr>
    </w:p>
    <w:p w:rsidR="00BF332C" w:rsidRDefault="00CC5FC3">
      <w:pPr>
        <w:pStyle w:val="BodyText"/>
        <w:ind w:left="140" w:right="215"/>
      </w:pPr>
      <w:r>
        <w:rPr>
          <w:color w:val="FF0000"/>
        </w:rPr>
        <w:t xml:space="preserve">[Include only major treatment related clinical signs, body weight or necropsy signs including onset and/or </w:t>
      </w:r>
      <w:r>
        <w:rPr>
          <w:color w:val="FF0000"/>
        </w:rPr>
        <w:t xml:space="preserve">duration if any or the following statement: There were no treatment related clinical signs, necropsy findings or changes in body weight. Indicate if </w:t>
      </w:r>
      <w:r>
        <w:rPr>
          <w:color w:val="FF0000"/>
        </w:rPr>
        <w:t>a pattern of clearance was achieved and when it was achieved. If applicable, note if there was a NOAEL for clinical findings (for acute reference dose consideration during subsequent risk assessment.)]</w:t>
      </w:r>
    </w:p>
    <w:p w:rsidR="00BF332C" w:rsidRDefault="00BF332C">
      <w:pPr>
        <w:pStyle w:val="BodyText"/>
        <w:spacing w:before="9"/>
        <w:rPr>
          <w:sz w:val="21"/>
        </w:rPr>
      </w:pPr>
    </w:p>
    <w:p w:rsidR="00BF332C" w:rsidRDefault="00CC5FC3">
      <w:pPr>
        <w:ind w:left="139" w:right="170"/>
        <w:rPr>
          <w:i/>
        </w:rPr>
      </w:pPr>
      <w:r>
        <w:t xml:space="preserve">This acute injection toxicity and pathogenicity study is classified as </w:t>
      </w:r>
      <w:r>
        <w:rPr>
          <w:i/>
          <w:color w:val="FF0000"/>
        </w:rPr>
        <w:t>[acceptable, unacceptable (why)]</w:t>
      </w:r>
      <w:r>
        <w:rPr>
          <w:i/>
        </w:rPr>
        <w:t xml:space="preserve">. </w:t>
      </w:r>
      <w:r>
        <w:t xml:space="preserve">This study was </w:t>
      </w:r>
      <w:r>
        <w:rPr>
          <w:i/>
          <w:color w:val="FF0000"/>
        </w:rPr>
        <w:t xml:space="preserve">[not] </w:t>
      </w:r>
      <w:r>
        <w:t>conducted in accordance with the guideline recommendations for an acute injection toxicity and pathogenicity study (OCSPP 885.3200</w:t>
      </w:r>
      <w:r>
        <w:t xml:space="preserve">; PMRA Data code: </w:t>
      </w:r>
      <w:r>
        <w:rPr>
          <w:i/>
          <w:color w:val="FF0000"/>
        </w:rPr>
        <w:t>[M4.3.3 (if intraperitoneal) OR M4.3.2 (if intravenous)]</w:t>
      </w:r>
      <w:r>
        <w:t xml:space="preserve">; OECD Data Code: IIM 5.3.4) in the </w:t>
      </w:r>
      <w:r>
        <w:rPr>
          <w:i/>
          <w:color w:val="FF0000"/>
        </w:rPr>
        <w:t>[species]</w:t>
      </w:r>
      <w:r>
        <w:t xml:space="preserve">. </w:t>
      </w:r>
      <w:r>
        <w:rPr>
          <w:i/>
          <w:color w:val="FF0000"/>
        </w:rPr>
        <w:t>[If it does not satisfy the requirement, concisely list only major deficiencies or refer to deficiency section.]</w:t>
      </w:r>
    </w:p>
    <w:p w:rsidR="00BF332C" w:rsidRDefault="00BF332C">
      <w:pPr>
        <w:pStyle w:val="BodyText"/>
        <w:spacing w:before="10"/>
        <w:rPr>
          <w:sz w:val="21"/>
        </w:rPr>
      </w:pPr>
    </w:p>
    <w:p w:rsidR="00BF332C" w:rsidRDefault="00CC5FC3">
      <w:pPr>
        <w:pStyle w:val="Heading2"/>
        <w:ind w:left="140" w:firstLine="0"/>
        <w:rPr>
          <w:u w:val="none"/>
        </w:rPr>
      </w:pPr>
      <w:r>
        <w:rPr>
          <w:u w:val="thick"/>
        </w:rPr>
        <w:t>CLASSIFICATION</w:t>
      </w:r>
      <w:r>
        <w:rPr>
          <w:u w:val="none"/>
        </w:rPr>
        <w:t xml:space="preserve">:   </w:t>
      </w:r>
      <w:r>
        <w:rPr>
          <w:color w:val="FF0000"/>
          <w:u w:val="none"/>
        </w:rPr>
        <w:t>[AC</w:t>
      </w:r>
      <w:r>
        <w:rPr>
          <w:color w:val="FF0000"/>
          <w:u w:val="none"/>
        </w:rPr>
        <w:t>CEPTABLE / UNACCEPTABLE / SUPPLEMENTAL, but UPGRADEABLE]</w:t>
      </w:r>
    </w:p>
    <w:p w:rsidR="00BF332C" w:rsidRDefault="00BF332C">
      <w:pPr>
        <w:pStyle w:val="BodyText"/>
        <w:rPr>
          <w:b/>
          <w:i w:val="0"/>
          <w:sz w:val="20"/>
        </w:rPr>
      </w:pPr>
    </w:p>
    <w:p w:rsidR="00BF332C" w:rsidRDefault="00BF332C">
      <w:pPr>
        <w:pStyle w:val="BodyText"/>
        <w:spacing w:before="6"/>
        <w:rPr>
          <w:b/>
          <w:i w:val="0"/>
          <w:sz w:val="16"/>
        </w:rPr>
      </w:pPr>
    </w:p>
    <w:p w:rsidR="00BF332C" w:rsidRDefault="00CC5FC3">
      <w:pPr>
        <w:spacing w:before="87"/>
        <w:ind w:left="139" w:right="254"/>
        <w:rPr>
          <w:b/>
          <w:i/>
          <w:sz w:val="32"/>
        </w:rPr>
      </w:pPr>
      <w:r>
        <w:rPr>
          <w:b/>
          <w:i/>
          <w:color w:val="FF0000"/>
          <w:sz w:val="32"/>
        </w:rPr>
        <w:t xml:space="preserve">Use the following template if a study report (i.e. toxicity test) was submitted. If a request for the use of alternative data is submitted in lieu of a new study, delete study template section and </w:t>
      </w:r>
      <w:r>
        <w:rPr>
          <w:b/>
          <w:i/>
          <w:color w:val="FF0000"/>
          <w:sz w:val="32"/>
        </w:rPr>
        <w:t>proceed to last section of DER template for alternative data requests)</w:t>
      </w:r>
    </w:p>
    <w:p w:rsidR="00BF332C" w:rsidRDefault="00BF332C">
      <w:pPr>
        <w:pStyle w:val="BodyText"/>
        <w:rPr>
          <w:b/>
          <w:sz w:val="30"/>
        </w:rPr>
      </w:pPr>
    </w:p>
    <w:p w:rsidR="00BF332C" w:rsidRDefault="00CC5FC3">
      <w:pPr>
        <w:pStyle w:val="Heading1"/>
        <w:ind w:left="139" w:right="215"/>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replace this text with requested data. Guidance on study recommendations/ criteria are found in the respect</w:t>
      </w:r>
      <w:r>
        <w:rPr>
          <w:color w:val="0070C0"/>
          <w:u w:val="none"/>
        </w:rPr>
        <w:t>ive OSCPP Guideline- Please refer to respective OSCPP Guideline and use both the DER template and guideline for best preparation of data submission. Guideline criteria should be deleted upon completion of the DER template, however, the overall structure of</w:t>
      </w:r>
      <w:r>
        <w:rPr>
          <w:color w:val="0070C0"/>
          <w:u w:val="none"/>
        </w:rPr>
        <w:t xml:space="preserve">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parameters, tables, results section). Also- note for data elements of the template that are not applicable- insert “not app</w:t>
      </w:r>
      <w:r>
        <w:rPr>
          <w:color w:val="0070C0"/>
          <w:u w:val="none"/>
        </w:rPr>
        <w:t>licable.” For unavailable information- insert “not available” with a brief explanation for the omission of data.)</w:t>
      </w:r>
    </w:p>
    <w:p w:rsidR="00BF332C" w:rsidRDefault="00CC5FC3">
      <w:pPr>
        <w:pStyle w:val="Heading2"/>
        <w:numPr>
          <w:ilvl w:val="0"/>
          <w:numId w:val="10"/>
        </w:numPr>
        <w:tabs>
          <w:tab w:val="left" w:pos="859"/>
          <w:tab w:val="left" w:pos="860"/>
        </w:tabs>
        <w:spacing w:before="251"/>
        <w:ind w:hanging="719"/>
        <w:rPr>
          <w:u w:val="none"/>
        </w:rPr>
      </w:pPr>
      <w:r>
        <w:rPr>
          <w:u w:val="none"/>
        </w:rPr>
        <w:t>MATERIALS AND</w:t>
      </w:r>
      <w:r>
        <w:rPr>
          <w:spacing w:val="-15"/>
          <w:u w:val="none"/>
        </w:rPr>
        <w:t xml:space="preserve"> </w:t>
      </w:r>
      <w:r>
        <w:rPr>
          <w:u w:val="none"/>
        </w:rPr>
        <w:t>METHODS</w:t>
      </w:r>
    </w:p>
    <w:p w:rsidR="00BF332C" w:rsidRDefault="00BF332C">
      <w:pPr>
        <w:pStyle w:val="BodyText"/>
        <w:spacing w:before="10"/>
        <w:rPr>
          <w:b/>
          <w:i w:val="0"/>
          <w:sz w:val="21"/>
        </w:rPr>
      </w:pPr>
    </w:p>
    <w:p w:rsidR="00BF332C" w:rsidRDefault="00CC5FC3">
      <w:pPr>
        <w:pStyle w:val="ListParagraph"/>
        <w:numPr>
          <w:ilvl w:val="0"/>
          <w:numId w:val="9"/>
        </w:numPr>
        <w:tabs>
          <w:tab w:val="left" w:pos="859"/>
          <w:tab w:val="left" w:pos="861"/>
        </w:tabs>
        <w:spacing w:before="1"/>
        <w:ind w:hanging="720"/>
        <w:rPr>
          <w:i/>
          <w:u w:val="none"/>
        </w:rPr>
      </w:pPr>
      <w:r>
        <w:rPr>
          <w:b/>
          <w:u w:val="thick"/>
        </w:rPr>
        <w:t>GUIDELINE FOLLOWED</w:t>
      </w:r>
      <w:r>
        <w:rPr>
          <w:b/>
          <w:u w:val="none"/>
        </w:rPr>
        <w:t xml:space="preserve">:   </w:t>
      </w:r>
      <w:r>
        <w:rPr>
          <w:i/>
          <w:color w:val="FF0000"/>
          <w:u w:val="none"/>
        </w:rPr>
        <w:t>[Indicate which guideline was followed most closely in</w:t>
      </w:r>
      <w:r>
        <w:rPr>
          <w:i/>
          <w:color w:val="FF0000"/>
          <w:spacing w:val="-8"/>
          <w:u w:val="none"/>
        </w:rPr>
        <w:t xml:space="preserve"> </w:t>
      </w:r>
      <w:r>
        <w:rPr>
          <w:i/>
          <w:color w:val="FF0000"/>
          <w:u w:val="none"/>
        </w:rPr>
        <w:t>testing.]</w:t>
      </w:r>
    </w:p>
    <w:p w:rsidR="00BF332C" w:rsidRDefault="00BF332C">
      <w:pPr>
        <w:pStyle w:val="BodyText"/>
        <w:spacing w:before="2"/>
        <w:rPr>
          <w:sz w:val="14"/>
        </w:rPr>
      </w:pPr>
    </w:p>
    <w:p w:rsidR="00BF332C" w:rsidRDefault="00CC5FC3">
      <w:pPr>
        <w:pStyle w:val="Heading2"/>
        <w:numPr>
          <w:ilvl w:val="0"/>
          <w:numId w:val="9"/>
        </w:numPr>
        <w:tabs>
          <w:tab w:val="left" w:pos="859"/>
          <w:tab w:val="left" w:pos="861"/>
        </w:tabs>
        <w:spacing w:before="90"/>
        <w:ind w:hanging="720"/>
        <w:rPr>
          <w:u w:val="none"/>
        </w:rPr>
      </w:pPr>
      <w:r>
        <w:rPr>
          <w:u w:val="thick"/>
        </w:rPr>
        <w:t>MATERIALS</w:t>
      </w:r>
      <w:r>
        <w:rPr>
          <w:u w:val="none"/>
        </w:rPr>
        <w:t>:</w:t>
      </w:r>
    </w:p>
    <w:p w:rsidR="00BF332C" w:rsidRDefault="00BF332C">
      <w:pPr>
        <w:pStyle w:val="BodyText"/>
        <w:spacing w:before="1"/>
        <w:rPr>
          <w:b/>
          <w:i w:val="0"/>
          <w:sz w:val="14"/>
        </w:rPr>
      </w:pPr>
    </w:p>
    <w:p w:rsidR="00BF332C" w:rsidRDefault="00CC5FC3">
      <w:pPr>
        <w:pStyle w:val="ListParagraph"/>
        <w:numPr>
          <w:ilvl w:val="1"/>
          <w:numId w:val="9"/>
        </w:numPr>
        <w:tabs>
          <w:tab w:val="left" w:pos="859"/>
          <w:tab w:val="left" w:pos="861"/>
        </w:tabs>
        <w:spacing w:before="91"/>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BF332C" w:rsidRDefault="00BF332C">
      <w:pPr>
        <w:sectPr w:rsidR="00BF332C">
          <w:headerReference w:type="default" r:id="rId8"/>
          <w:footerReference w:type="default" r:id="rId9"/>
          <w:pgSz w:w="12240" w:h="15840"/>
          <w:pgMar w:top="1960" w:right="940" w:bottom="1180" w:left="940" w:header="729" w:footer="1000" w:gutter="0"/>
          <w:pgNumType w:start="2"/>
          <w:cols w:space="720"/>
        </w:sectPr>
      </w:pPr>
    </w:p>
    <w:p w:rsidR="00BF332C" w:rsidRDefault="00BF332C">
      <w:pPr>
        <w:pStyle w:val="BodyText"/>
        <w:rPr>
          <w:sz w:val="20"/>
        </w:rPr>
      </w:pPr>
    </w:p>
    <w:p w:rsidR="00BF332C" w:rsidRDefault="00CC5FC3">
      <w:pPr>
        <w:tabs>
          <w:tab w:val="left" w:pos="2299"/>
        </w:tabs>
        <w:spacing w:before="205"/>
        <w:ind w:left="860"/>
        <w:rPr>
          <w:i/>
        </w:rPr>
      </w:pPr>
      <w:r>
        <w:rPr>
          <w:b/>
        </w:rPr>
        <w:t>Description:</w:t>
      </w:r>
      <w:r>
        <w:rPr>
          <w:b/>
        </w:rPr>
        <w:tab/>
      </w:r>
      <w:r>
        <w:rPr>
          <w:i/>
          <w:color w:val="FF0000"/>
        </w:rPr>
        <w:t>[e.g. technical, nature, colour,</w:t>
      </w:r>
      <w:r>
        <w:rPr>
          <w:i/>
          <w:color w:val="FF0000"/>
          <w:spacing w:val="-21"/>
        </w:rPr>
        <w:t xml:space="preserve"> </w:t>
      </w:r>
      <w:r>
        <w:rPr>
          <w:i/>
          <w:color w:val="FF0000"/>
        </w:rPr>
        <w:t>stability]</w:t>
      </w:r>
    </w:p>
    <w:p w:rsidR="00BF332C" w:rsidRDefault="00BF332C">
      <w:pPr>
        <w:pStyle w:val="BodyText"/>
      </w:pPr>
    </w:p>
    <w:p w:rsidR="00BF332C" w:rsidRDefault="00CC5FC3">
      <w:pPr>
        <w:pStyle w:val="BodyText"/>
        <w:tabs>
          <w:tab w:val="left" w:pos="2300"/>
        </w:tabs>
        <w:ind w:left="860" w:right="299" w:hanging="1"/>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BF332C" w:rsidRDefault="00BF332C">
      <w:pPr>
        <w:pStyle w:val="BodyText"/>
      </w:pPr>
    </w:p>
    <w:p w:rsidR="00BF332C" w:rsidRDefault="00CC5FC3">
      <w:pPr>
        <w:pStyle w:val="Heading2"/>
        <w:spacing w:line="480" w:lineRule="auto"/>
        <w:ind w:right="8801" w:hanging="1"/>
        <w:rPr>
          <w:u w:val="none"/>
        </w:rPr>
      </w:pPr>
      <w:r>
        <w:rPr>
          <w:u w:val="none"/>
        </w:rPr>
        <w:t>Purity: CAS #:</w:t>
      </w:r>
    </w:p>
    <w:p w:rsidR="00BF332C" w:rsidRDefault="00CC5FC3">
      <w:pPr>
        <w:pStyle w:val="BodyText"/>
        <w:tabs>
          <w:tab w:val="left" w:pos="3020"/>
        </w:tabs>
        <w:spacing w:before="8"/>
        <w:ind w:left="860" w:right="170"/>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7"/>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BF332C" w:rsidRDefault="00BF332C">
      <w:pPr>
        <w:pStyle w:val="BodyText"/>
      </w:pPr>
    </w:p>
    <w:p w:rsidR="00BF332C" w:rsidRDefault="00CC5FC3">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3"/>
        </w:rPr>
        <w:t xml:space="preserve"> </w:t>
      </w:r>
      <w:r>
        <w:rPr>
          <w:color w:val="FF0000"/>
        </w:rPr>
        <w:t>necessary]</w:t>
      </w:r>
    </w:p>
    <w:p w:rsidR="00BF332C" w:rsidRDefault="00BF332C">
      <w:pPr>
        <w:pStyle w:val="BodyText"/>
        <w:spacing w:before="10"/>
        <w:rPr>
          <w:sz w:val="21"/>
        </w:rPr>
      </w:pPr>
    </w:p>
    <w:p w:rsidR="00BF332C" w:rsidRDefault="00CC5FC3">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BF332C" w:rsidRDefault="00BF332C">
      <w:pPr>
        <w:pStyle w:val="BodyText"/>
        <w:spacing w:before="1"/>
        <w:rPr>
          <w:b/>
          <w:i w:val="0"/>
          <w:sz w:val="14"/>
        </w:rPr>
      </w:pPr>
    </w:p>
    <w:p w:rsidR="00BF332C" w:rsidRDefault="00CC5FC3">
      <w:pPr>
        <w:spacing w:before="90"/>
        <w:ind w:left="859" w:right="8741"/>
        <w:rPr>
          <w:b/>
        </w:rPr>
      </w:pPr>
      <w:r>
        <w:rPr>
          <w:b/>
          <w:w w:val="95"/>
        </w:rPr>
        <w:t>Species:</w:t>
      </w:r>
    </w:p>
    <w:p w:rsidR="00BF332C" w:rsidRDefault="00BF332C">
      <w:pPr>
        <w:pStyle w:val="BodyText"/>
        <w:spacing w:before="11"/>
        <w:rPr>
          <w:b/>
          <w:i w:val="0"/>
          <w:sz w:val="21"/>
        </w:rPr>
      </w:pPr>
    </w:p>
    <w:p w:rsidR="00BF332C" w:rsidRDefault="00CC5FC3">
      <w:pPr>
        <w:ind w:left="859" w:right="8741"/>
        <w:rPr>
          <w:b/>
        </w:rPr>
      </w:pPr>
      <w:r>
        <w:rPr>
          <w:b/>
        </w:rPr>
        <w:t>Strain:</w:t>
      </w:r>
    </w:p>
    <w:p w:rsidR="00BF332C" w:rsidRDefault="00BF332C">
      <w:pPr>
        <w:pStyle w:val="BodyText"/>
        <w:spacing w:before="10"/>
        <w:rPr>
          <w:b/>
          <w:i w:val="0"/>
          <w:sz w:val="21"/>
        </w:rPr>
      </w:pPr>
    </w:p>
    <w:p w:rsidR="00BF332C" w:rsidRDefault="00CC5FC3">
      <w:pPr>
        <w:spacing w:line="480" w:lineRule="auto"/>
        <w:ind w:left="860" w:right="7244" w:hanging="1"/>
        <w:rPr>
          <w:b/>
        </w:rPr>
      </w:pPr>
      <w:r>
        <w:rPr>
          <w:b/>
        </w:rPr>
        <w:t>Number of animals/sex: Age/weight at dosing: Source:</w:t>
      </w:r>
    </w:p>
    <w:p w:rsidR="00BF332C" w:rsidRDefault="00CC5FC3">
      <w:pPr>
        <w:pStyle w:val="ListParagraph"/>
        <w:numPr>
          <w:ilvl w:val="0"/>
          <w:numId w:val="9"/>
        </w:numPr>
        <w:tabs>
          <w:tab w:val="left" w:pos="859"/>
          <w:tab w:val="left" w:pos="861"/>
        </w:tabs>
        <w:spacing w:before="9"/>
        <w:ind w:hanging="720"/>
        <w:rPr>
          <w:b/>
          <w:u w:val="none"/>
        </w:rPr>
      </w:pPr>
      <w:r>
        <w:rPr>
          <w:b/>
          <w:u w:val="thick"/>
        </w:rPr>
        <w:t>STUDY DESIGN AND</w:t>
      </w:r>
      <w:r>
        <w:rPr>
          <w:b/>
          <w:spacing w:val="-15"/>
          <w:u w:val="thick"/>
        </w:rPr>
        <w:t xml:space="preserve"> </w:t>
      </w:r>
      <w:r>
        <w:rPr>
          <w:b/>
          <w:u w:val="thick"/>
        </w:rPr>
        <w:t>METHODS</w:t>
      </w:r>
      <w:r>
        <w:rPr>
          <w:b/>
          <w:u w:val="none"/>
        </w:rPr>
        <w:t>:</w:t>
      </w:r>
    </w:p>
    <w:p w:rsidR="00BF332C" w:rsidRDefault="00BF332C">
      <w:pPr>
        <w:pStyle w:val="BodyText"/>
        <w:spacing w:before="1"/>
        <w:rPr>
          <w:b/>
          <w:i w:val="0"/>
          <w:sz w:val="14"/>
        </w:rPr>
      </w:pPr>
    </w:p>
    <w:p w:rsidR="00BF332C" w:rsidRDefault="00CC5FC3">
      <w:pPr>
        <w:pStyle w:val="BodyText"/>
        <w:spacing w:before="91"/>
        <w:ind w:left="860"/>
      </w:pPr>
      <w:r>
        <w:rPr>
          <w:color w:val="FF0000"/>
        </w:rPr>
        <w:t>[Briefly describe the experimental design.]</w:t>
      </w:r>
    </w:p>
    <w:p w:rsidR="00BF332C" w:rsidRDefault="00BF332C">
      <w:pPr>
        <w:pStyle w:val="BodyText"/>
        <w:spacing w:before="11"/>
        <w:rPr>
          <w:sz w:val="21"/>
        </w:rPr>
      </w:pPr>
    </w:p>
    <w:p w:rsidR="00BF332C" w:rsidRDefault="00CC5FC3">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BF332C" w:rsidRDefault="00BF332C">
      <w:pPr>
        <w:pStyle w:val="BodyText"/>
        <w:spacing w:before="1"/>
        <w:rPr>
          <w:b/>
          <w:i w:val="0"/>
          <w:sz w:val="14"/>
        </w:rPr>
      </w:pPr>
    </w:p>
    <w:p w:rsidR="00BF332C" w:rsidRDefault="00CC5FC3">
      <w:pPr>
        <w:tabs>
          <w:tab w:val="left" w:pos="3740"/>
          <w:tab w:val="left" w:pos="5900"/>
        </w:tabs>
        <w:spacing w:before="90"/>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BF332C" w:rsidRDefault="00BF332C">
      <w:pPr>
        <w:pStyle w:val="BodyText"/>
        <w:spacing w:before="1"/>
        <w:rPr>
          <w:i w:val="0"/>
        </w:rPr>
      </w:pPr>
    </w:p>
    <w:p w:rsidR="00BF332C" w:rsidRDefault="00CC5FC3">
      <w:pPr>
        <w:ind w:left="860" w:right="355"/>
        <w:rPr>
          <w:i/>
        </w:rPr>
      </w:pPr>
      <w:r>
        <w:rPr>
          <w:b/>
        </w:rPr>
        <w:t xml:space="preserve">Preliminary challenge assay: </w:t>
      </w:r>
      <w:r>
        <w:rPr>
          <w:i/>
          <w:color w:val="FF0000"/>
        </w:rPr>
        <w:t>[if applicable, describe the preliminary study and summarize the results.]</w:t>
      </w:r>
    </w:p>
    <w:p w:rsidR="00BF332C" w:rsidRDefault="00BF332C">
      <w:pPr>
        <w:pStyle w:val="BodyText"/>
      </w:pPr>
    </w:p>
    <w:p w:rsidR="00BF332C" w:rsidRDefault="00CC5FC3">
      <w:pPr>
        <w:pStyle w:val="Heading2"/>
        <w:spacing w:line="480" w:lineRule="auto"/>
        <w:ind w:right="8270" w:firstLine="0"/>
        <w:rPr>
          <w:u w:val="none"/>
        </w:rPr>
      </w:pPr>
      <w:r>
        <w:rPr>
          <w:u w:val="none"/>
        </w:rPr>
        <w:t>Acclimation: Housing:</w:t>
      </w:r>
    </w:p>
    <w:p w:rsidR="00BF332C" w:rsidRDefault="00CC5FC3">
      <w:pPr>
        <w:tabs>
          <w:tab w:val="left" w:pos="2300"/>
        </w:tabs>
        <w:spacing w:before="8"/>
        <w:ind w:left="860"/>
        <w:rPr>
          <w:i/>
        </w:rPr>
      </w:pPr>
      <w:r>
        <w:rPr>
          <w:b/>
        </w:rPr>
        <w:t>Diet:</w:t>
      </w:r>
      <w:r>
        <w:rPr>
          <w:b/>
        </w:rPr>
        <w:tab/>
      </w:r>
      <w:r>
        <w:rPr>
          <w:i/>
          <w:color w:val="FF0000"/>
        </w:rPr>
        <w:t>[describe] ad</w:t>
      </w:r>
      <w:r>
        <w:rPr>
          <w:i/>
          <w:color w:val="FF0000"/>
          <w:spacing w:val="-9"/>
        </w:rPr>
        <w:t xml:space="preserve"> </w:t>
      </w:r>
      <w:r>
        <w:rPr>
          <w:i/>
          <w:color w:val="FF0000"/>
        </w:rPr>
        <w:t>libitum</w:t>
      </w:r>
    </w:p>
    <w:p w:rsidR="00BF332C" w:rsidRDefault="00BF332C">
      <w:pPr>
        <w:pStyle w:val="BodyText"/>
        <w:spacing w:before="11"/>
        <w:rPr>
          <w:sz w:val="21"/>
        </w:rPr>
      </w:pPr>
    </w:p>
    <w:p w:rsidR="00BF332C" w:rsidRDefault="00CC5FC3">
      <w:pPr>
        <w:tabs>
          <w:tab w:val="left" w:pos="2300"/>
        </w:tabs>
        <w:ind w:left="860"/>
        <w:rPr>
          <w:i/>
        </w:rPr>
      </w:pPr>
      <w:r>
        <w:rPr>
          <w:b/>
        </w:rPr>
        <w:t>Water:</w:t>
      </w:r>
      <w:r>
        <w:rPr>
          <w:b/>
        </w:rPr>
        <w:tab/>
      </w:r>
      <w:r>
        <w:rPr>
          <w:i/>
          <w:color w:val="FF0000"/>
        </w:rPr>
        <w:t>[describe] ad</w:t>
      </w:r>
      <w:r>
        <w:rPr>
          <w:i/>
          <w:color w:val="FF0000"/>
          <w:spacing w:val="-9"/>
        </w:rPr>
        <w:t xml:space="preserve"> </w:t>
      </w:r>
      <w:r>
        <w:rPr>
          <w:i/>
          <w:color w:val="FF0000"/>
        </w:rPr>
        <w:t>libitum</w:t>
      </w:r>
    </w:p>
    <w:p w:rsidR="00BF332C" w:rsidRDefault="00BF332C">
      <w:pPr>
        <w:pStyle w:val="BodyText"/>
        <w:spacing w:before="10"/>
        <w:rPr>
          <w:sz w:val="21"/>
        </w:rPr>
      </w:pPr>
    </w:p>
    <w:p w:rsidR="00BF332C" w:rsidRDefault="00CC5FC3">
      <w:pPr>
        <w:tabs>
          <w:tab w:val="left" w:pos="4460"/>
        </w:tabs>
        <w:spacing w:line="253" w:lineRule="exact"/>
        <w:ind w:left="860"/>
      </w:pPr>
      <w:r>
        <w:rPr>
          <w:b/>
        </w:rPr>
        <w:t>Animal assignment</w:t>
      </w:r>
      <w:r>
        <w:rPr>
          <w:b/>
          <w:spacing w:val="-6"/>
        </w:rPr>
        <w:t xml:space="preserve"> </w:t>
      </w:r>
      <w:r>
        <w:rPr>
          <w:b/>
        </w:rPr>
        <w:t>and</w:t>
      </w:r>
      <w:r>
        <w:rPr>
          <w:b/>
          <w:spacing w:val="-3"/>
        </w:rPr>
        <w:t xml:space="preserve"> </w:t>
      </w:r>
      <w:r>
        <w:rPr>
          <w:b/>
        </w:rPr>
        <w:t>treatment:</w:t>
      </w:r>
      <w:r>
        <w:rPr>
          <w:b/>
        </w:rPr>
        <w:tab/>
      </w:r>
      <w:r>
        <w:t>Animals were assigned to the test groups noted in Table</w:t>
      </w:r>
      <w:r>
        <w:rPr>
          <w:spacing w:val="-27"/>
        </w:rPr>
        <w:t xml:space="preserve"> </w:t>
      </w:r>
      <w:r>
        <w:t>1.</w:t>
      </w:r>
    </w:p>
    <w:p w:rsidR="00BF332C" w:rsidRDefault="00CC5FC3">
      <w:pPr>
        <w:spacing w:line="253" w:lineRule="exact"/>
        <w:ind w:left="860"/>
        <w:rPr>
          <w:i/>
        </w:rPr>
      </w:pPr>
      <w:r>
        <w:rPr>
          <w:i/>
          <w:color w:val="FF0000"/>
        </w:rPr>
        <w:t>[Briefly describe treatment] [Following an overnight fast (if applicable)]</w:t>
      </w:r>
      <w:r>
        <w:t xml:space="preserve">, a single high dose of </w:t>
      </w:r>
      <w:r>
        <w:rPr>
          <w:i/>
          <w:color w:val="FF0000"/>
        </w:rPr>
        <w:t>[test</w:t>
      </w:r>
    </w:p>
    <w:p w:rsidR="00BF332C" w:rsidRDefault="00BF332C">
      <w:pPr>
        <w:spacing w:line="253" w:lineRule="exact"/>
        <w:sectPr w:rsidR="00BF332C">
          <w:pgSz w:w="12240" w:h="15840"/>
          <w:pgMar w:top="1960" w:right="940" w:bottom="1180" w:left="940" w:header="729" w:footer="1000" w:gutter="0"/>
          <w:cols w:space="720"/>
        </w:sectPr>
      </w:pPr>
    </w:p>
    <w:p w:rsidR="00BF332C" w:rsidRDefault="00CC5FC3">
      <w:pPr>
        <w:spacing w:before="181"/>
        <w:ind w:left="860"/>
        <w:jc w:val="both"/>
        <w:rPr>
          <w:i/>
        </w:rPr>
      </w:pPr>
      <w:r>
        <w:rPr>
          <w:i/>
          <w:color w:val="FF0000"/>
        </w:rPr>
        <w:lastRenderedPageBreak/>
        <w:t xml:space="preserve">material name OR TGAI] </w:t>
      </w:r>
      <w:r>
        <w:t xml:space="preserve">was administered by </w:t>
      </w:r>
      <w:r>
        <w:rPr>
          <w:i/>
          <w:color w:val="FF0000"/>
        </w:rPr>
        <w:t xml:space="preserve">[intravenous OR intraperitoneal] </w:t>
      </w:r>
      <w:r>
        <w:t xml:space="preserve">injection to </w:t>
      </w:r>
      <w:r>
        <w:rPr>
          <w:i/>
          <w:color w:val="FF0000"/>
        </w:rPr>
        <w:t>[species].</w:t>
      </w:r>
    </w:p>
    <w:p w:rsidR="00BF332C" w:rsidRDefault="00BF332C">
      <w:pPr>
        <w:pStyle w:val="BodyText"/>
        <w:spacing w:before="1"/>
      </w:pPr>
    </w:p>
    <w:p w:rsidR="00BF332C" w:rsidRDefault="00CC5FC3">
      <w:pPr>
        <w:pStyle w:val="Heading2"/>
        <w:tabs>
          <w:tab w:val="left" w:pos="1384"/>
        </w:tabs>
        <w:ind w:left="0" w:right="5370" w:firstLine="0"/>
        <w:jc w:val="center"/>
        <w:rPr>
          <w:u w:val="none"/>
        </w:rPr>
      </w:pPr>
      <w:r>
        <w:rPr>
          <w:u w:val="none"/>
        </w:rPr>
        <w:t>TABLE</w:t>
      </w:r>
      <w:r>
        <w:rPr>
          <w:spacing w:val="-1"/>
          <w:u w:val="none"/>
        </w:rPr>
        <w:t xml:space="preserve"> </w:t>
      </w:r>
      <w:r>
        <w:rPr>
          <w:u w:val="none"/>
        </w:rPr>
        <w:t>1.</w:t>
      </w:r>
      <w:r>
        <w:rPr>
          <w:u w:val="none"/>
        </w:rPr>
        <w:tab/>
        <w:t>Doses, mortality/animals</w:t>
      </w:r>
      <w:r>
        <w:rPr>
          <w:spacing w:val="-17"/>
          <w:u w:val="none"/>
        </w:rPr>
        <w:t xml:space="preserve"> </w:t>
      </w:r>
      <w:r>
        <w:rPr>
          <w:u w:val="none"/>
        </w:rPr>
        <w:t>treated.</w:t>
      </w:r>
    </w:p>
    <w:tbl>
      <w:tblPr>
        <w:tblW w:w="0" w:type="auto"/>
        <w:tblInd w:w="2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034"/>
        <w:gridCol w:w="2712"/>
        <w:gridCol w:w="2886"/>
        <w:gridCol w:w="1080"/>
        <w:gridCol w:w="1080"/>
        <w:gridCol w:w="1080"/>
      </w:tblGrid>
      <w:tr w:rsidR="00BF332C">
        <w:trPr>
          <w:trHeight w:hRule="exact" w:val="480"/>
        </w:trPr>
        <w:tc>
          <w:tcPr>
            <w:tcW w:w="1034" w:type="dxa"/>
            <w:vMerge w:val="restart"/>
            <w:tcBorders>
              <w:right w:val="single" w:sz="4" w:space="0" w:color="000000"/>
            </w:tcBorders>
          </w:tcPr>
          <w:p w:rsidR="00BF332C" w:rsidRDefault="00CC5FC3">
            <w:pPr>
              <w:pStyle w:val="TableParagraph"/>
              <w:ind w:left="75" w:right="209"/>
              <w:rPr>
                <w:b/>
                <w:i/>
                <w:sz w:val="20"/>
              </w:rPr>
            </w:pPr>
            <w:r>
              <w:rPr>
                <w:b/>
                <w:sz w:val="20"/>
              </w:rPr>
              <w:t xml:space="preserve">Test Group Number </w:t>
            </w:r>
            <w:r>
              <w:rPr>
                <w:b/>
                <w:i/>
                <w:color w:val="FF0000"/>
                <w:sz w:val="20"/>
              </w:rPr>
              <w:t>[or Animal No.]</w:t>
            </w:r>
          </w:p>
        </w:tc>
        <w:tc>
          <w:tcPr>
            <w:tcW w:w="2712" w:type="dxa"/>
            <w:vMerge w:val="restart"/>
            <w:tcBorders>
              <w:left w:val="single" w:sz="4" w:space="0" w:color="000000"/>
              <w:right w:val="single" w:sz="4" w:space="0" w:color="000000"/>
            </w:tcBorders>
          </w:tcPr>
          <w:p w:rsidR="00BF332C" w:rsidRDefault="00BF332C">
            <w:pPr>
              <w:pStyle w:val="TableParagraph"/>
              <w:rPr>
                <w:b/>
              </w:rPr>
            </w:pPr>
          </w:p>
          <w:p w:rsidR="00BF332C" w:rsidRDefault="00BF332C">
            <w:pPr>
              <w:pStyle w:val="TableParagraph"/>
              <w:rPr>
                <w:b/>
                <w:sz w:val="28"/>
              </w:rPr>
            </w:pPr>
          </w:p>
          <w:p w:rsidR="00BF332C" w:rsidRDefault="00CC5FC3">
            <w:pPr>
              <w:pStyle w:val="TableParagraph"/>
              <w:ind w:left="709"/>
              <w:rPr>
                <w:b/>
                <w:sz w:val="20"/>
              </w:rPr>
            </w:pPr>
            <w:r>
              <w:rPr>
                <w:b/>
                <w:sz w:val="20"/>
              </w:rPr>
              <w:t>Test Substance</w:t>
            </w:r>
          </w:p>
        </w:tc>
        <w:tc>
          <w:tcPr>
            <w:tcW w:w="2886" w:type="dxa"/>
            <w:vMerge w:val="restart"/>
            <w:tcBorders>
              <w:left w:val="single" w:sz="4" w:space="0" w:color="000000"/>
              <w:right w:val="single" w:sz="4" w:space="0" w:color="000000"/>
            </w:tcBorders>
          </w:tcPr>
          <w:p w:rsidR="00BF332C" w:rsidRDefault="00BF332C">
            <w:pPr>
              <w:pStyle w:val="TableParagraph"/>
              <w:rPr>
                <w:b/>
              </w:rPr>
            </w:pPr>
          </w:p>
          <w:p w:rsidR="00BF332C" w:rsidRDefault="00BF332C">
            <w:pPr>
              <w:pStyle w:val="TableParagraph"/>
              <w:rPr>
                <w:b/>
                <w:sz w:val="28"/>
              </w:rPr>
            </w:pPr>
          </w:p>
          <w:p w:rsidR="00BF332C" w:rsidRDefault="00CC5FC3">
            <w:pPr>
              <w:pStyle w:val="TableParagraph"/>
              <w:ind w:left="615"/>
              <w:rPr>
                <w:b/>
                <w:sz w:val="20"/>
              </w:rPr>
            </w:pPr>
            <w:r>
              <w:rPr>
                <w:b/>
                <w:sz w:val="20"/>
              </w:rPr>
              <w:t>Dose Level (mg/kg)</w:t>
            </w:r>
          </w:p>
        </w:tc>
        <w:tc>
          <w:tcPr>
            <w:tcW w:w="3240" w:type="dxa"/>
            <w:gridSpan w:val="3"/>
            <w:tcBorders>
              <w:left w:val="single" w:sz="4" w:space="0" w:color="000000"/>
              <w:bottom w:val="single" w:sz="4" w:space="0" w:color="000000"/>
            </w:tcBorders>
          </w:tcPr>
          <w:p w:rsidR="00BF332C" w:rsidRDefault="00CC5FC3">
            <w:pPr>
              <w:pStyle w:val="TableParagraph"/>
              <w:spacing w:line="230" w:lineRule="exact"/>
              <w:ind w:left="207" w:right="199"/>
              <w:jc w:val="center"/>
              <w:rPr>
                <w:b/>
                <w:sz w:val="20"/>
              </w:rPr>
            </w:pPr>
            <w:r>
              <w:rPr>
                <w:b/>
                <w:sz w:val="20"/>
              </w:rPr>
              <w:t>Mortality</w:t>
            </w:r>
          </w:p>
          <w:p w:rsidR="00BF332C" w:rsidRDefault="00CC5FC3">
            <w:pPr>
              <w:pStyle w:val="TableParagraph"/>
              <w:spacing w:line="230" w:lineRule="exact"/>
              <w:ind w:left="209" w:right="199"/>
              <w:jc w:val="center"/>
              <w:rPr>
                <w:b/>
                <w:sz w:val="20"/>
              </w:rPr>
            </w:pPr>
            <w:r>
              <w:rPr>
                <w:b/>
                <w:sz w:val="20"/>
              </w:rPr>
              <w:t>(# dead/total # of animals tested)</w:t>
            </w:r>
          </w:p>
        </w:tc>
      </w:tr>
      <w:tr w:rsidR="00BF332C">
        <w:trPr>
          <w:trHeight w:hRule="exact" w:val="929"/>
        </w:trPr>
        <w:tc>
          <w:tcPr>
            <w:tcW w:w="1034" w:type="dxa"/>
            <w:vMerge/>
            <w:tcBorders>
              <w:right w:val="single" w:sz="4" w:space="0" w:color="000000"/>
            </w:tcBorders>
          </w:tcPr>
          <w:p w:rsidR="00BF332C" w:rsidRDefault="00BF332C"/>
        </w:tc>
        <w:tc>
          <w:tcPr>
            <w:tcW w:w="2712" w:type="dxa"/>
            <w:vMerge/>
            <w:tcBorders>
              <w:left w:val="single" w:sz="4" w:space="0" w:color="000000"/>
              <w:right w:val="single" w:sz="4" w:space="0" w:color="000000"/>
            </w:tcBorders>
          </w:tcPr>
          <w:p w:rsidR="00BF332C" w:rsidRDefault="00BF332C"/>
        </w:tc>
        <w:tc>
          <w:tcPr>
            <w:tcW w:w="2886" w:type="dxa"/>
            <w:vMerge/>
            <w:tcBorders>
              <w:left w:val="single" w:sz="4" w:space="0" w:color="000000"/>
              <w:right w:val="single" w:sz="4" w:space="0" w:color="000000"/>
            </w:tcBorders>
          </w:tcPr>
          <w:p w:rsidR="00BF332C" w:rsidRDefault="00BF332C"/>
        </w:tc>
        <w:tc>
          <w:tcPr>
            <w:tcW w:w="1080" w:type="dxa"/>
            <w:tcBorders>
              <w:top w:val="single" w:sz="4" w:space="0" w:color="000000"/>
              <w:left w:val="single" w:sz="4" w:space="0" w:color="000000"/>
              <w:right w:val="single" w:sz="4" w:space="0" w:color="000000"/>
            </w:tcBorders>
          </w:tcPr>
          <w:p w:rsidR="00BF332C" w:rsidRDefault="00BF332C">
            <w:pPr>
              <w:pStyle w:val="TableParagraph"/>
              <w:spacing w:before="5"/>
              <w:rPr>
                <w:b/>
                <w:sz w:val="29"/>
              </w:rPr>
            </w:pPr>
          </w:p>
          <w:p w:rsidR="00BF332C" w:rsidRDefault="00CC5FC3">
            <w:pPr>
              <w:pStyle w:val="TableParagraph"/>
              <w:ind w:left="203" w:right="203"/>
              <w:jc w:val="center"/>
              <w:rPr>
                <w:b/>
                <w:sz w:val="20"/>
              </w:rPr>
            </w:pPr>
            <w:r>
              <w:rPr>
                <w:b/>
                <w:sz w:val="20"/>
              </w:rPr>
              <w:t>Male</w:t>
            </w:r>
          </w:p>
        </w:tc>
        <w:tc>
          <w:tcPr>
            <w:tcW w:w="1080" w:type="dxa"/>
            <w:tcBorders>
              <w:top w:val="single" w:sz="4" w:space="0" w:color="000000"/>
              <w:left w:val="single" w:sz="4" w:space="0" w:color="000000"/>
              <w:right w:val="single" w:sz="4" w:space="0" w:color="000000"/>
            </w:tcBorders>
          </w:tcPr>
          <w:p w:rsidR="00BF332C" w:rsidRDefault="00BF332C">
            <w:pPr>
              <w:pStyle w:val="TableParagraph"/>
              <w:spacing w:before="5"/>
              <w:rPr>
                <w:b/>
                <w:sz w:val="29"/>
              </w:rPr>
            </w:pPr>
          </w:p>
          <w:p w:rsidR="00BF332C" w:rsidRDefault="00CC5FC3">
            <w:pPr>
              <w:pStyle w:val="TableParagraph"/>
              <w:ind w:left="204" w:right="203"/>
              <w:jc w:val="center"/>
              <w:rPr>
                <w:b/>
                <w:sz w:val="20"/>
              </w:rPr>
            </w:pPr>
            <w:r>
              <w:rPr>
                <w:b/>
                <w:sz w:val="20"/>
              </w:rPr>
              <w:t>Female</w:t>
            </w:r>
          </w:p>
        </w:tc>
        <w:tc>
          <w:tcPr>
            <w:tcW w:w="1080" w:type="dxa"/>
            <w:tcBorders>
              <w:top w:val="single" w:sz="4" w:space="0" w:color="000000"/>
              <w:left w:val="single" w:sz="4" w:space="0" w:color="000000"/>
            </w:tcBorders>
          </w:tcPr>
          <w:p w:rsidR="00BF332C" w:rsidRDefault="00BF332C">
            <w:pPr>
              <w:pStyle w:val="TableParagraph"/>
              <w:spacing w:before="5"/>
              <w:rPr>
                <w:b/>
                <w:sz w:val="29"/>
              </w:rPr>
            </w:pPr>
          </w:p>
          <w:p w:rsidR="00BF332C" w:rsidRDefault="00CC5FC3">
            <w:pPr>
              <w:pStyle w:val="TableParagraph"/>
              <w:ind w:left="70" w:right="61"/>
              <w:jc w:val="center"/>
              <w:rPr>
                <w:b/>
                <w:sz w:val="20"/>
              </w:rPr>
            </w:pPr>
            <w:r>
              <w:rPr>
                <w:b/>
                <w:sz w:val="20"/>
              </w:rPr>
              <w:t>Combined</w:t>
            </w:r>
          </w:p>
        </w:tc>
      </w:tr>
      <w:tr w:rsidR="00BF332C">
        <w:trPr>
          <w:trHeight w:hRule="exact" w:val="518"/>
        </w:trPr>
        <w:tc>
          <w:tcPr>
            <w:tcW w:w="1034" w:type="dxa"/>
            <w:tcBorders>
              <w:bottom w:val="single" w:sz="4" w:space="0" w:color="000000"/>
              <w:right w:val="single" w:sz="4" w:space="0" w:color="000000"/>
            </w:tcBorders>
          </w:tcPr>
          <w:p w:rsidR="00BF332C" w:rsidRDefault="00CC5FC3">
            <w:pPr>
              <w:pStyle w:val="TableParagraph"/>
              <w:spacing w:before="113"/>
              <w:ind w:right="5"/>
              <w:jc w:val="center"/>
              <w:rPr>
                <w:i/>
                <w:sz w:val="20"/>
              </w:rPr>
            </w:pPr>
            <w:r>
              <w:rPr>
                <w:i/>
                <w:color w:val="FF0000"/>
                <w:sz w:val="20"/>
              </w:rPr>
              <w:t>#</w:t>
            </w:r>
          </w:p>
        </w:tc>
        <w:tc>
          <w:tcPr>
            <w:tcW w:w="2712" w:type="dxa"/>
            <w:tcBorders>
              <w:left w:val="single" w:sz="4" w:space="0" w:color="000000"/>
              <w:bottom w:val="single" w:sz="4" w:space="0" w:color="000000"/>
              <w:right w:val="single" w:sz="4" w:space="0" w:color="000000"/>
            </w:tcBorders>
          </w:tcPr>
          <w:p w:rsidR="00BF332C" w:rsidRDefault="00CC5FC3">
            <w:pPr>
              <w:pStyle w:val="TableParagraph"/>
              <w:ind w:left="907" w:right="144" w:hanging="746"/>
              <w:rPr>
                <w:i/>
                <w:sz w:val="20"/>
              </w:rPr>
            </w:pPr>
            <w:r>
              <w:rPr>
                <w:i/>
                <w:color w:val="FF0000"/>
                <w:sz w:val="20"/>
              </w:rPr>
              <w:t>[test material name (% active ingredient)</w:t>
            </w:r>
          </w:p>
        </w:tc>
        <w:tc>
          <w:tcPr>
            <w:tcW w:w="2886" w:type="dxa"/>
            <w:tcBorders>
              <w:left w:val="single" w:sz="4" w:space="0" w:color="000000"/>
              <w:bottom w:val="single" w:sz="4" w:space="0" w:color="000000"/>
              <w:right w:val="single" w:sz="4" w:space="0" w:color="000000"/>
            </w:tcBorders>
          </w:tcPr>
          <w:p w:rsidR="00BF332C" w:rsidRDefault="00BF332C"/>
        </w:tc>
        <w:tc>
          <w:tcPr>
            <w:tcW w:w="1080" w:type="dxa"/>
            <w:tcBorders>
              <w:left w:val="single" w:sz="4" w:space="0" w:color="000000"/>
              <w:bottom w:val="single" w:sz="4" w:space="0" w:color="000000"/>
              <w:right w:val="single" w:sz="4" w:space="0" w:color="000000"/>
            </w:tcBorders>
          </w:tcPr>
          <w:p w:rsidR="00BF332C" w:rsidRDefault="00CC5FC3">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right w:val="single" w:sz="4" w:space="0" w:color="000000"/>
            </w:tcBorders>
          </w:tcPr>
          <w:p w:rsidR="00BF332C" w:rsidRDefault="00CC5FC3">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tcBorders>
          </w:tcPr>
          <w:p w:rsidR="00BF332C" w:rsidRDefault="00CC5FC3">
            <w:pPr>
              <w:pStyle w:val="TableParagraph"/>
              <w:spacing w:before="113"/>
              <w:ind w:left="69" w:right="61"/>
              <w:jc w:val="center"/>
              <w:rPr>
                <w:i/>
                <w:sz w:val="20"/>
              </w:rPr>
            </w:pPr>
            <w:r>
              <w:rPr>
                <w:i/>
                <w:color w:val="FF0000"/>
                <w:sz w:val="20"/>
              </w:rPr>
              <w:t>#/#</w:t>
            </w:r>
          </w:p>
        </w:tc>
      </w:tr>
      <w:tr w:rsidR="00BF332C">
        <w:trPr>
          <w:trHeight w:hRule="exact" w:val="1014"/>
        </w:trPr>
        <w:tc>
          <w:tcPr>
            <w:tcW w:w="1034" w:type="dxa"/>
            <w:tcBorders>
              <w:top w:val="single" w:sz="4" w:space="0" w:color="000000"/>
              <w:right w:val="single" w:sz="4" w:space="0" w:color="000000"/>
            </w:tcBorders>
          </w:tcPr>
          <w:p w:rsidR="00BF332C" w:rsidRDefault="00BF332C">
            <w:pPr>
              <w:pStyle w:val="TableParagraph"/>
              <w:spacing w:before="4"/>
              <w:rPr>
                <w:b/>
                <w:sz w:val="31"/>
              </w:rPr>
            </w:pPr>
          </w:p>
          <w:p w:rsidR="00BF332C" w:rsidRDefault="00CC5FC3">
            <w:pPr>
              <w:pStyle w:val="TableParagraph"/>
              <w:ind w:right="5"/>
              <w:jc w:val="center"/>
              <w:rPr>
                <w:i/>
                <w:sz w:val="20"/>
              </w:rPr>
            </w:pPr>
            <w:r>
              <w:rPr>
                <w:i/>
                <w:color w:val="FF0000"/>
                <w:sz w:val="20"/>
              </w:rPr>
              <w:t>#</w:t>
            </w:r>
          </w:p>
        </w:tc>
        <w:tc>
          <w:tcPr>
            <w:tcW w:w="2712" w:type="dxa"/>
            <w:tcBorders>
              <w:top w:val="single" w:sz="4" w:space="0" w:color="000000"/>
              <w:left w:val="single" w:sz="4" w:space="0" w:color="000000"/>
              <w:right w:val="single" w:sz="4" w:space="0" w:color="000000"/>
            </w:tcBorders>
          </w:tcPr>
          <w:p w:rsidR="00BF332C" w:rsidRDefault="00CC5FC3">
            <w:pPr>
              <w:pStyle w:val="TableParagraph"/>
              <w:spacing w:line="227" w:lineRule="exact"/>
              <w:ind w:left="89" w:right="88"/>
              <w:jc w:val="center"/>
              <w:rPr>
                <w:sz w:val="20"/>
              </w:rPr>
            </w:pPr>
            <w:r>
              <w:rPr>
                <w:sz w:val="20"/>
              </w:rPr>
              <w:t>Control</w:t>
            </w:r>
          </w:p>
          <w:p w:rsidR="00BF332C" w:rsidRDefault="00CC5FC3">
            <w:pPr>
              <w:pStyle w:val="TableParagraph"/>
              <w:spacing w:before="36"/>
              <w:ind w:left="89" w:right="88"/>
              <w:jc w:val="center"/>
              <w:rPr>
                <w:i/>
                <w:sz w:val="20"/>
              </w:rPr>
            </w:pPr>
            <w:r>
              <w:rPr>
                <w:i/>
                <w:color w:val="FF0000"/>
                <w:sz w:val="20"/>
              </w:rPr>
              <w:t>[if positive or negative controls were tested, differentiate as separate rows]</w:t>
            </w:r>
          </w:p>
        </w:tc>
        <w:tc>
          <w:tcPr>
            <w:tcW w:w="2886" w:type="dxa"/>
            <w:tcBorders>
              <w:top w:val="single" w:sz="4" w:space="0" w:color="000000"/>
              <w:left w:val="single" w:sz="4" w:space="0" w:color="000000"/>
              <w:right w:val="single" w:sz="4" w:space="0" w:color="000000"/>
            </w:tcBorders>
          </w:tcPr>
          <w:p w:rsidR="00BF332C" w:rsidRDefault="00BF332C"/>
        </w:tc>
        <w:tc>
          <w:tcPr>
            <w:tcW w:w="1080" w:type="dxa"/>
            <w:tcBorders>
              <w:top w:val="single" w:sz="4" w:space="0" w:color="000000"/>
              <w:left w:val="single" w:sz="4" w:space="0" w:color="000000"/>
              <w:right w:val="single" w:sz="4" w:space="0" w:color="000000"/>
            </w:tcBorders>
          </w:tcPr>
          <w:p w:rsidR="00BF332C" w:rsidRDefault="00BF332C">
            <w:pPr>
              <w:pStyle w:val="TableParagraph"/>
              <w:spacing w:before="4"/>
              <w:rPr>
                <w:b/>
                <w:sz w:val="31"/>
              </w:rPr>
            </w:pPr>
          </w:p>
          <w:p w:rsidR="00BF332C" w:rsidRDefault="00CC5FC3">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right w:val="single" w:sz="4" w:space="0" w:color="000000"/>
            </w:tcBorders>
          </w:tcPr>
          <w:p w:rsidR="00BF332C" w:rsidRDefault="00BF332C">
            <w:pPr>
              <w:pStyle w:val="TableParagraph"/>
              <w:spacing w:before="4"/>
              <w:rPr>
                <w:b/>
                <w:sz w:val="31"/>
              </w:rPr>
            </w:pPr>
          </w:p>
          <w:p w:rsidR="00BF332C" w:rsidRDefault="00CC5FC3">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tcBorders>
          </w:tcPr>
          <w:p w:rsidR="00BF332C" w:rsidRDefault="00BF332C">
            <w:pPr>
              <w:pStyle w:val="TableParagraph"/>
              <w:spacing w:before="4"/>
              <w:rPr>
                <w:b/>
                <w:sz w:val="31"/>
              </w:rPr>
            </w:pPr>
          </w:p>
          <w:p w:rsidR="00BF332C" w:rsidRDefault="00CC5FC3">
            <w:pPr>
              <w:pStyle w:val="TableParagraph"/>
              <w:ind w:left="69" w:right="61"/>
              <w:jc w:val="center"/>
              <w:rPr>
                <w:i/>
                <w:sz w:val="20"/>
              </w:rPr>
            </w:pPr>
            <w:r>
              <w:rPr>
                <w:i/>
                <w:color w:val="FF0000"/>
                <w:sz w:val="20"/>
              </w:rPr>
              <w:t>#/#</w:t>
            </w:r>
          </w:p>
        </w:tc>
      </w:tr>
    </w:tbl>
    <w:p w:rsidR="00BF332C" w:rsidRDefault="00BF332C">
      <w:pPr>
        <w:pStyle w:val="BodyText"/>
        <w:spacing w:before="1"/>
        <w:rPr>
          <w:b/>
          <w:i w:val="0"/>
          <w:sz w:val="25"/>
        </w:rPr>
      </w:pPr>
    </w:p>
    <w:p w:rsidR="00BF332C" w:rsidRDefault="00CC5FC3">
      <w:pPr>
        <w:ind w:left="860"/>
        <w:jc w:val="both"/>
        <w:rPr>
          <w:i/>
        </w:rPr>
      </w:pPr>
      <w:r>
        <w:rPr>
          <w:b/>
        </w:rPr>
        <w:t xml:space="preserve">Sample preparation:   </w:t>
      </w:r>
      <w:r>
        <w:rPr>
          <w:i/>
          <w:color w:val="FF0000"/>
        </w:rPr>
        <w:t>[Describe all sample preparation procedures.]</w:t>
      </w:r>
    </w:p>
    <w:p w:rsidR="00BF332C" w:rsidRDefault="00BF332C">
      <w:pPr>
        <w:pStyle w:val="BodyText"/>
        <w:spacing w:before="10"/>
        <w:rPr>
          <w:sz w:val="21"/>
        </w:rPr>
      </w:pPr>
    </w:p>
    <w:p w:rsidR="00BF332C" w:rsidRDefault="00CC5FC3">
      <w:pPr>
        <w:pStyle w:val="BodyText"/>
        <w:spacing w:after="10"/>
        <w:ind w:left="860"/>
        <w:jc w:val="both"/>
      </w:pPr>
      <w:r>
        <w:rPr>
          <w:b/>
          <w:i w:val="0"/>
        </w:rPr>
        <w:t xml:space="preserve">Controls:         </w:t>
      </w:r>
      <w:r>
        <w:rPr>
          <w:color w:val="FF0000"/>
        </w:rPr>
        <w:t>[if applicable]   [List all controls (e.g. heat-killed) and, if applicable, describe how 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1506"/>
      </w:tblGrid>
      <w:tr w:rsidR="00BF332C">
        <w:trPr>
          <w:trHeight w:hRule="exact" w:val="393"/>
        </w:trPr>
        <w:tc>
          <w:tcPr>
            <w:tcW w:w="2746" w:type="dxa"/>
          </w:tcPr>
          <w:p w:rsidR="00BF332C" w:rsidRDefault="00CC5FC3">
            <w:pPr>
              <w:pStyle w:val="TableParagraph"/>
              <w:spacing w:line="243" w:lineRule="exact"/>
              <w:ind w:left="50"/>
              <w:rPr>
                <w:i/>
              </w:rPr>
            </w:pPr>
            <w:r>
              <w:rPr>
                <w:i/>
                <w:color w:val="FF0000"/>
              </w:rPr>
              <w:t>samples were prepared.]</w:t>
            </w:r>
          </w:p>
        </w:tc>
        <w:tc>
          <w:tcPr>
            <w:tcW w:w="2972" w:type="dxa"/>
            <w:gridSpan w:val="2"/>
          </w:tcPr>
          <w:p w:rsidR="00BF332C" w:rsidRDefault="00BF332C"/>
        </w:tc>
      </w:tr>
      <w:tr w:rsidR="00BF332C">
        <w:trPr>
          <w:trHeight w:hRule="exact" w:val="1151"/>
        </w:trPr>
        <w:tc>
          <w:tcPr>
            <w:tcW w:w="2746" w:type="dxa"/>
          </w:tcPr>
          <w:p w:rsidR="00BF332C" w:rsidRDefault="00CC5FC3">
            <w:pPr>
              <w:pStyle w:val="TableParagraph"/>
              <w:spacing w:before="140"/>
              <w:ind w:left="50"/>
              <w:rPr>
                <w:b/>
              </w:rPr>
            </w:pPr>
            <w:r>
              <w:rPr>
                <w:b/>
              </w:rPr>
              <w:t>Environmental conditions:</w:t>
            </w:r>
          </w:p>
        </w:tc>
        <w:tc>
          <w:tcPr>
            <w:tcW w:w="1466" w:type="dxa"/>
          </w:tcPr>
          <w:p w:rsidR="00BF332C" w:rsidRDefault="00CC5FC3">
            <w:pPr>
              <w:pStyle w:val="TableParagraph"/>
              <w:spacing w:before="140"/>
              <w:ind w:left="184" w:right="156" w:hanging="1"/>
            </w:pPr>
            <w:r>
              <w:rPr>
                <w:w w:val="95"/>
              </w:rPr>
              <w:t xml:space="preserve">Temperature </w:t>
            </w:r>
            <w:r>
              <w:t>Humidity Air changes Photoperiod</w:t>
            </w:r>
          </w:p>
        </w:tc>
        <w:tc>
          <w:tcPr>
            <w:tcW w:w="1506" w:type="dxa"/>
          </w:tcPr>
          <w:p w:rsidR="00BF332C" w:rsidRDefault="00CC5FC3">
            <w:pPr>
              <w:pStyle w:val="TableParagraph"/>
              <w:spacing w:before="140"/>
              <w:ind w:left="158"/>
            </w:pPr>
            <w:r>
              <w:t>°C</w:t>
            </w:r>
          </w:p>
          <w:p w:rsidR="00BF332C" w:rsidRDefault="00CC5FC3">
            <w:pPr>
              <w:pStyle w:val="TableParagraph"/>
              <w:spacing w:line="253" w:lineRule="exact"/>
              <w:ind w:left="159"/>
            </w:pPr>
            <w:r>
              <w:rPr>
                <w:w w:val="99"/>
              </w:rPr>
              <w:t>%</w:t>
            </w:r>
          </w:p>
          <w:p w:rsidR="00BF332C" w:rsidRDefault="00CC5FC3">
            <w:pPr>
              <w:pStyle w:val="TableParagraph"/>
              <w:spacing w:line="253" w:lineRule="exact"/>
              <w:ind w:left="159"/>
            </w:pPr>
            <w:r>
              <w:t>/h</w:t>
            </w:r>
          </w:p>
          <w:p w:rsidR="00BF332C" w:rsidRDefault="00CC5FC3">
            <w:pPr>
              <w:pStyle w:val="TableParagraph"/>
              <w:ind w:left="159"/>
            </w:pPr>
            <w:r>
              <w:t>h dark/  h light</w:t>
            </w:r>
          </w:p>
        </w:tc>
      </w:tr>
    </w:tbl>
    <w:p w:rsidR="00BF332C" w:rsidRDefault="00BF332C">
      <w:pPr>
        <w:pStyle w:val="BodyText"/>
        <w:spacing w:before="4"/>
        <w:rPr>
          <w:sz w:val="25"/>
        </w:rPr>
      </w:pPr>
    </w:p>
    <w:p w:rsidR="00BF332C" w:rsidRDefault="00CC5FC3">
      <w:pPr>
        <w:pStyle w:val="BodyText"/>
        <w:tabs>
          <w:tab w:val="left" w:pos="3021"/>
        </w:tabs>
        <w:ind w:left="861"/>
        <w:jc w:val="both"/>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BF332C" w:rsidRDefault="00BF332C">
      <w:pPr>
        <w:pStyle w:val="BodyText"/>
        <w:spacing w:before="4"/>
        <w:rPr>
          <w:sz w:val="28"/>
        </w:rPr>
      </w:pPr>
    </w:p>
    <w:p w:rsidR="00BF332C" w:rsidRDefault="00CC5FC3">
      <w:pPr>
        <w:tabs>
          <w:tab w:val="left" w:pos="3741"/>
        </w:tabs>
        <w:ind w:left="861" w:right="505"/>
        <w:rPr>
          <w:i/>
        </w:rPr>
      </w:pPr>
      <w:r>
        <w:rPr>
          <w:b/>
        </w:rPr>
        <w:t>Microbial</w:t>
      </w:r>
      <w:r>
        <w:rPr>
          <w:b/>
          <w:spacing w:val="-4"/>
        </w:rPr>
        <w:t xml:space="preserve"> </w:t>
      </w:r>
      <w:r>
        <w:rPr>
          <w:b/>
        </w:rPr>
        <w:t>enumeration:</w:t>
      </w:r>
      <w:r>
        <w:rPr>
          <w:b/>
        </w:rPr>
        <w:tab/>
      </w:r>
      <w:r>
        <w:rPr>
          <w:i/>
          <w:color w:val="FF0000"/>
        </w:rPr>
        <w:t>[Describe how the tissues and organs were prepared and</w:t>
      </w:r>
      <w:r>
        <w:rPr>
          <w:i/>
          <w:color w:val="FF0000"/>
          <w:spacing w:val="-31"/>
        </w:rPr>
        <w:t xml:space="preserve"> </w:t>
      </w:r>
      <w:r>
        <w:rPr>
          <w:i/>
          <w:color w:val="FF0000"/>
        </w:rPr>
        <w:t>assayed</w:t>
      </w:r>
      <w:r>
        <w:rPr>
          <w:i/>
          <w:color w:val="FF0000"/>
          <w:spacing w:val="-4"/>
        </w:rPr>
        <w:t xml:space="preserve"> </w:t>
      </w:r>
      <w:r>
        <w:rPr>
          <w:i/>
          <w:color w:val="FF0000"/>
        </w:rPr>
        <w:t>for</w:t>
      </w:r>
      <w:r>
        <w:rPr>
          <w:i/>
          <w:color w:val="FF0000"/>
          <w:w w:val="99"/>
        </w:rPr>
        <w:t xml:space="preserve"> </w:t>
      </w:r>
      <w:r>
        <w:rPr>
          <w:i/>
          <w:color w:val="FF0000"/>
        </w:rPr>
        <w:t>MPCA</w:t>
      </w:r>
      <w:r>
        <w:rPr>
          <w:i/>
          <w:color w:val="FF0000"/>
          <w:spacing w:val="-13"/>
        </w:rPr>
        <w:t xml:space="preserve"> </w:t>
      </w:r>
      <w:r>
        <w:rPr>
          <w:i/>
          <w:color w:val="FF0000"/>
        </w:rPr>
        <w:t>enumeration.]</w:t>
      </w:r>
    </w:p>
    <w:p w:rsidR="00BF332C" w:rsidRDefault="00BF332C">
      <w:pPr>
        <w:pStyle w:val="BodyText"/>
        <w:spacing w:before="10"/>
        <w:rPr>
          <w:sz w:val="21"/>
        </w:rPr>
      </w:pPr>
    </w:p>
    <w:p w:rsidR="00BF332C" w:rsidRDefault="00CC5FC3">
      <w:pPr>
        <w:pStyle w:val="BodyText"/>
        <w:tabs>
          <w:tab w:val="left" w:pos="3741"/>
        </w:tabs>
        <w:ind w:left="861" w:right="733"/>
        <w:jc w:val="both"/>
      </w:pPr>
      <w:r>
        <w:rPr>
          <w:b/>
          <w:i w:val="0"/>
        </w:rPr>
        <w:t>Sensitivity</w:t>
      </w:r>
      <w:r>
        <w:rPr>
          <w:b/>
          <w:i w:val="0"/>
          <w:spacing w:val="-3"/>
        </w:rPr>
        <w:t xml:space="preserve"> </w:t>
      </w:r>
      <w:r>
        <w:rPr>
          <w:b/>
          <w:i w:val="0"/>
        </w:rPr>
        <w:t>of</w:t>
      </w:r>
      <w:r>
        <w:rPr>
          <w:b/>
          <w:i w:val="0"/>
          <w:spacing w:val="-4"/>
        </w:rPr>
        <w:t xml:space="preserve"> </w:t>
      </w:r>
      <w:r>
        <w:rPr>
          <w:b/>
          <w:i w:val="0"/>
        </w:rPr>
        <w:t>detection:</w:t>
      </w:r>
      <w:r>
        <w:rPr>
          <w:b/>
          <w:i w:val="0"/>
        </w:rPr>
        <w:tab/>
      </w:r>
      <w:r>
        <w:rPr>
          <w:color w:val="FF0000"/>
        </w:rPr>
        <w:t>[Indicate if the sensitivity of the microbiological method(s)</w:t>
      </w:r>
      <w:r>
        <w:rPr>
          <w:color w:val="FF0000"/>
          <w:spacing w:val="-28"/>
        </w:rPr>
        <w:t xml:space="preserve"> </w:t>
      </w:r>
      <w:r>
        <w:rPr>
          <w:color w:val="FF0000"/>
        </w:rPr>
        <w:t>used</w:t>
      </w:r>
      <w:r>
        <w:rPr>
          <w:color w:val="FF0000"/>
          <w:spacing w:val="-3"/>
        </w:rPr>
        <w:t xml:space="preserve"> </w:t>
      </w:r>
      <w:r>
        <w:rPr>
          <w:color w:val="FF0000"/>
        </w:rPr>
        <w:t>to</w:t>
      </w:r>
      <w:r>
        <w:rPr>
          <w:color w:val="FF0000"/>
          <w:w w:val="99"/>
        </w:rPr>
        <w:t xml:space="preserve"> </w:t>
      </w:r>
      <w:r>
        <w:rPr>
          <w:color w:val="FF0000"/>
        </w:rPr>
        <w:t>enumerate the MPCA in the various tissues was tested. If so, briefly describe how it was tested and summarize</w:t>
      </w:r>
      <w:r>
        <w:rPr>
          <w:color w:val="FF0000"/>
          <w:spacing w:val="-4"/>
        </w:rPr>
        <w:t xml:space="preserve"> </w:t>
      </w:r>
      <w:r>
        <w:rPr>
          <w:color w:val="FF0000"/>
        </w:rPr>
        <w:t>the</w:t>
      </w:r>
      <w:r>
        <w:rPr>
          <w:color w:val="FF0000"/>
          <w:spacing w:val="-4"/>
        </w:rPr>
        <w:t xml:space="preserve"> </w:t>
      </w:r>
      <w:r>
        <w:rPr>
          <w:color w:val="FF0000"/>
        </w:rPr>
        <w:t>results.</w:t>
      </w:r>
      <w:r>
        <w:rPr>
          <w:color w:val="FF0000"/>
          <w:spacing w:val="-3"/>
        </w:rPr>
        <w:t xml:space="preserve"> </w:t>
      </w:r>
      <w:r>
        <w:rPr>
          <w:color w:val="FF0000"/>
        </w:rPr>
        <w:t>Please</w:t>
      </w:r>
      <w:r>
        <w:rPr>
          <w:color w:val="FF0000"/>
          <w:spacing w:val="-4"/>
        </w:rPr>
        <w:t xml:space="preserve"> </w:t>
      </w:r>
      <w:r>
        <w:rPr>
          <w:color w:val="FF0000"/>
        </w:rPr>
        <w:t>note</w:t>
      </w:r>
      <w:r>
        <w:rPr>
          <w:color w:val="FF0000"/>
          <w:spacing w:val="-4"/>
        </w:rPr>
        <w:t xml:space="preserve"> </w:t>
      </w:r>
      <w:r>
        <w:rPr>
          <w:color w:val="FF0000"/>
        </w:rPr>
        <w:t>that</w:t>
      </w:r>
      <w:r>
        <w:rPr>
          <w:color w:val="FF0000"/>
          <w:spacing w:val="-4"/>
        </w:rPr>
        <w:t xml:space="preserve"> </w:t>
      </w:r>
      <w:r>
        <w:rPr>
          <w:color w:val="FF0000"/>
        </w:rPr>
        <w:t>a</w:t>
      </w:r>
      <w:r>
        <w:rPr>
          <w:color w:val="FF0000"/>
          <w:spacing w:val="-3"/>
        </w:rPr>
        <w:t xml:space="preserve"> </w:t>
      </w:r>
      <w:r>
        <w:rPr>
          <w:color w:val="FF0000"/>
        </w:rPr>
        <w:t>template</w:t>
      </w:r>
      <w:r>
        <w:rPr>
          <w:color w:val="FF0000"/>
          <w:spacing w:val="-4"/>
        </w:rPr>
        <w:t xml:space="preserve"> </w:t>
      </w:r>
      <w:r>
        <w:rPr>
          <w:color w:val="FF0000"/>
        </w:rPr>
        <w:t>is</w:t>
      </w:r>
      <w:r>
        <w:rPr>
          <w:color w:val="FF0000"/>
          <w:spacing w:val="-4"/>
        </w:rPr>
        <w:t xml:space="preserve"> </w:t>
      </w:r>
      <w:r>
        <w:rPr>
          <w:color w:val="FF0000"/>
        </w:rPr>
        <w:t>available</w:t>
      </w:r>
      <w:r>
        <w:rPr>
          <w:color w:val="FF0000"/>
          <w:spacing w:val="-4"/>
        </w:rPr>
        <w:t xml:space="preserve"> </w:t>
      </w:r>
      <w:r>
        <w:rPr>
          <w:color w:val="FF0000"/>
        </w:rPr>
        <w:t>for</w:t>
      </w:r>
      <w:r>
        <w:rPr>
          <w:color w:val="FF0000"/>
          <w:spacing w:val="-5"/>
        </w:rPr>
        <w:t xml:space="preserve"> </w:t>
      </w:r>
      <w:r>
        <w:rPr>
          <w:color w:val="FF0000"/>
        </w:rPr>
        <w:t>sensitivity</w:t>
      </w:r>
      <w:r>
        <w:rPr>
          <w:color w:val="FF0000"/>
          <w:spacing w:val="-4"/>
        </w:rPr>
        <w:t xml:space="preserve"> </w:t>
      </w:r>
      <w:r>
        <w:rPr>
          <w:color w:val="FF0000"/>
        </w:rPr>
        <w:t>of</w:t>
      </w:r>
      <w:r>
        <w:rPr>
          <w:color w:val="FF0000"/>
          <w:spacing w:val="-3"/>
        </w:rPr>
        <w:t xml:space="preserve"> </w:t>
      </w:r>
      <w:r>
        <w:rPr>
          <w:color w:val="FF0000"/>
        </w:rPr>
        <w:t>detection</w:t>
      </w:r>
      <w:r>
        <w:rPr>
          <w:color w:val="FF0000"/>
          <w:spacing w:val="-3"/>
        </w:rPr>
        <w:t xml:space="preserve"> </w:t>
      </w:r>
      <w:r>
        <w:rPr>
          <w:color w:val="FF0000"/>
        </w:rPr>
        <w:t>assays.]</w:t>
      </w:r>
    </w:p>
    <w:p w:rsidR="00BF332C" w:rsidRDefault="00BF332C">
      <w:pPr>
        <w:pStyle w:val="BodyText"/>
        <w:spacing w:before="1"/>
        <w:rPr>
          <w:sz w:val="25"/>
        </w:rPr>
      </w:pPr>
    </w:p>
    <w:p w:rsidR="00BF332C" w:rsidRDefault="00CC5FC3">
      <w:pPr>
        <w:pStyle w:val="Heading2"/>
        <w:ind w:left="861" w:firstLine="0"/>
        <w:jc w:val="both"/>
        <w:rPr>
          <w:u w:val="none"/>
        </w:rPr>
      </w:pPr>
      <w:r>
        <w:rPr>
          <w:u w:val="none"/>
        </w:rPr>
        <w:t>Duration of study:</w:t>
      </w:r>
    </w:p>
    <w:p w:rsidR="00BF332C" w:rsidRDefault="00BF332C">
      <w:pPr>
        <w:pStyle w:val="BodyText"/>
        <w:spacing w:before="5"/>
        <w:rPr>
          <w:b/>
          <w:i w:val="0"/>
          <w:sz w:val="28"/>
        </w:rPr>
      </w:pPr>
    </w:p>
    <w:p w:rsidR="00BF332C" w:rsidRDefault="00CC5FC3">
      <w:pPr>
        <w:ind w:left="861"/>
        <w:jc w:val="both"/>
        <w:rPr>
          <w:b/>
        </w:rPr>
      </w:pPr>
      <w:r>
        <w:rPr>
          <w:b/>
        </w:rPr>
        <w:t xml:space="preserve">Other methods or conditions, </w:t>
      </w:r>
      <w:r>
        <w:rPr>
          <w:b/>
        </w:rPr>
        <w:t>if any:</w:t>
      </w:r>
    </w:p>
    <w:p w:rsidR="00BF332C" w:rsidRDefault="00BF332C">
      <w:pPr>
        <w:pStyle w:val="BodyText"/>
        <w:spacing w:before="9"/>
        <w:rPr>
          <w:b/>
          <w:i w:val="0"/>
          <w:sz w:val="21"/>
        </w:rPr>
      </w:pPr>
    </w:p>
    <w:p w:rsidR="00BF332C" w:rsidRDefault="00CC5FC3">
      <w:pPr>
        <w:pStyle w:val="ListParagraph"/>
        <w:numPr>
          <w:ilvl w:val="1"/>
          <w:numId w:val="9"/>
        </w:numPr>
        <w:tabs>
          <w:tab w:val="left" w:pos="859"/>
          <w:tab w:val="left" w:pos="861"/>
        </w:tabs>
        <w:ind w:hanging="720"/>
        <w:rPr>
          <w:b/>
          <w:u w:val="none"/>
        </w:rPr>
      </w:pPr>
      <w:r>
        <w:rPr>
          <w:b/>
          <w:u w:val="thick"/>
        </w:rPr>
        <w:t>Observations</w:t>
      </w:r>
      <w:r>
        <w:rPr>
          <w:b/>
          <w:u w:val="none"/>
        </w:rPr>
        <w:t>:</w:t>
      </w:r>
    </w:p>
    <w:p w:rsidR="00BF332C" w:rsidRDefault="00BF332C">
      <w:pPr>
        <w:pStyle w:val="BodyText"/>
        <w:spacing w:before="2"/>
        <w:rPr>
          <w:b/>
          <w:i w:val="0"/>
          <w:sz w:val="17"/>
        </w:rPr>
      </w:pPr>
    </w:p>
    <w:p w:rsidR="00BF332C" w:rsidRDefault="00CC5FC3">
      <w:pPr>
        <w:tabs>
          <w:tab w:val="left" w:pos="5179"/>
        </w:tabs>
        <w:spacing w:before="91"/>
        <w:ind w:left="860" w:right="983"/>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BF332C" w:rsidRDefault="00BF332C">
      <w:pPr>
        <w:pStyle w:val="BodyText"/>
        <w:spacing w:before="4"/>
        <w:rPr>
          <w:i w:val="0"/>
          <w:sz w:val="28"/>
        </w:rPr>
      </w:pPr>
    </w:p>
    <w:p w:rsidR="00BF332C" w:rsidRDefault="00CC5FC3">
      <w:pPr>
        <w:tabs>
          <w:tab w:val="left" w:pos="3019"/>
        </w:tabs>
        <w:ind w:left="860"/>
      </w:pPr>
      <w:r>
        <w:rPr>
          <w:b/>
        </w:rPr>
        <w:t>Feed</w:t>
      </w:r>
      <w:r>
        <w:rPr>
          <w:b/>
          <w:spacing w:val="-3"/>
        </w:rPr>
        <w:t xml:space="preserve"> </w:t>
      </w:r>
      <w:r>
        <w:rPr>
          <w:b/>
        </w:rPr>
        <w:t>consumption:</w:t>
      </w:r>
      <w:r>
        <w:rPr>
          <w:b/>
        </w:rPr>
        <w:tab/>
      </w:r>
      <w:r>
        <w:t>Feed consumption was measured</w:t>
      </w:r>
      <w:r>
        <w:rPr>
          <w:spacing w:val="-23"/>
        </w:rPr>
        <w:t xml:space="preserve"> </w:t>
      </w:r>
      <w:r>
        <w:rPr>
          <w:i/>
          <w:color w:val="FF0000"/>
        </w:rPr>
        <w:t>[frequency]</w:t>
      </w:r>
      <w:r>
        <w:rPr>
          <w:color w:val="FF0000"/>
        </w:rPr>
        <w:t>.</w:t>
      </w:r>
    </w:p>
    <w:p w:rsidR="00BF332C" w:rsidRDefault="00BF332C">
      <w:pPr>
        <w:sectPr w:rsidR="00BF332C">
          <w:pgSz w:w="12240" w:h="15840"/>
          <w:pgMar w:top="1960" w:right="940" w:bottom="1180" w:left="940" w:header="729" w:footer="1000" w:gutter="0"/>
          <w:cols w:space="720"/>
        </w:sectPr>
      </w:pPr>
    </w:p>
    <w:p w:rsidR="00BF332C" w:rsidRDefault="00CC5FC3">
      <w:pPr>
        <w:spacing w:before="181"/>
        <w:ind w:left="859" w:right="170"/>
      </w:pPr>
      <w:r>
        <w:rPr>
          <w:b/>
        </w:rPr>
        <w:lastRenderedPageBreak/>
        <w:t xml:space="preserve">Necropsy and organ weights: </w:t>
      </w:r>
      <w:r>
        <w:t xml:space="preserve">Interim sacrifices </w:t>
      </w:r>
      <w:r>
        <w:rPr>
          <w:i/>
          <w:color w:val="FF0000"/>
        </w:rPr>
        <w:t xml:space="preserve">[#/sex/group] </w:t>
      </w:r>
      <w:r>
        <w:t xml:space="preserve">were performed on days </w:t>
      </w:r>
      <w:r>
        <w:rPr>
          <w:i/>
          <w:color w:val="FF0000"/>
        </w:rPr>
        <w:t>[#]</w:t>
      </w:r>
      <w:r>
        <w:t xml:space="preserve">. The test animals were </w:t>
      </w:r>
      <w:r>
        <w:rPr>
          <w:i/>
          <w:color w:val="FF0000"/>
        </w:rPr>
        <w:t xml:space="preserve">[or were not] </w:t>
      </w:r>
      <w:r>
        <w:t>fasted overnight prior to sacrifice. On the day of scheduled sacrifice, an</w:t>
      </w:r>
      <w:r>
        <w:t xml:space="preserve">imals were </w:t>
      </w:r>
      <w:r>
        <w:rPr>
          <w:i/>
          <w:color w:val="FF0000"/>
        </w:rPr>
        <w:t>[weighed and anaesthetized using (insert compound name) prior to blood collection/sacrifice by (method)]</w:t>
      </w:r>
      <w:r>
        <w:t xml:space="preserve">.  The necropsy included an examination of </w:t>
      </w:r>
      <w:r>
        <w:rPr>
          <w:i/>
          <w:color w:val="FF0000"/>
        </w:rPr>
        <w:t>[the external surface of the body, all orifices, cranial cavity, external surface of the brain, th</w:t>
      </w:r>
      <w:r>
        <w:rPr>
          <w:i/>
          <w:color w:val="FF0000"/>
        </w:rPr>
        <w:t>e thoracic, abdominal and pelvic cavities and the viscera]</w:t>
      </w:r>
      <w:r>
        <w:t>.</w:t>
      </w:r>
    </w:p>
    <w:p w:rsidR="00BF332C" w:rsidRDefault="00BF332C">
      <w:pPr>
        <w:pStyle w:val="BodyText"/>
        <w:rPr>
          <w:i w:val="0"/>
        </w:rPr>
      </w:pPr>
    </w:p>
    <w:p w:rsidR="00BF332C" w:rsidRDefault="00CC5FC3">
      <w:pPr>
        <w:ind w:left="860" w:right="164"/>
      </w:pPr>
      <w:r>
        <w:rPr>
          <w:b/>
        </w:rPr>
        <w:t xml:space="preserve">Microbial enumeration: </w:t>
      </w:r>
      <w:r>
        <w:t xml:space="preserve">At interim sacrifices, the following tissues were collected from each test animal for organ weight determination and microbial enumeration: </w:t>
      </w:r>
      <w:r>
        <w:rPr>
          <w:i/>
          <w:color w:val="FF0000"/>
        </w:rPr>
        <w:t>brain, lungs, liver, kidneys, st</w:t>
      </w:r>
      <w:r>
        <w:rPr>
          <w:i/>
          <w:color w:val="FF0000"/>
        </w:rPr>
        <w:t>omach and small intestine (duodenum, jejunum, ileum), caecum, mesenteric lymph nodes, and spleen</w:t>
      </w:r>
      <w:r>
        <w:t>.</w:t>
      </w:r>
    </w:p>
    <w:p w:rsidR="00BF332C" w:rsidRDefault="00BF332C">
      <w:pPr>
        <w:pStyle w:val="BodyText"/>
        <w:spacing w:before="2"/>
        <w:rPr>
          <w:i w:val="0"/>
          <w:sz w:val="25"/>
        </w:rPr>
      </w:pPr>
    </w:p>
    <w:p w:rsidR="00BF332C" w:rsidRDefault="00CC5FC3">
      <w:pPr>
        <w:tabs>
          <w:tab w:val="left" w:pos="3740"/>
        </w:tabs>
        <w:spacing w:before="1"/>
        <w:ind w:left="860"/>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BF332C" w:rsidRDefault="00BF332C">
      <w:pPr>
        <w:pStyle w:val="BodyText"/>
        <w:spacing w:before="4"/>
        <w:rPr>
          <w:sz w:val="28"/>
        </w:rPr>
      </w:pPr>
    </w:p>
    <w:p w:rsidR="00BF332C" w:rsidRDefault="00CC5FC3">
      <w:pPr>
        <w:pStyle w:val="Heading2"/>
        <w:ind w:firstLine="0"/>
        <w:rPr>
          <w:u w:val="none"/>
        </w:rPr>
      </w:pPr>
      <w:r>
        <w:rPr>
          <w:u w:val="none"/>
        </w:rPr>
        <w:t>Other observations, if any:</w:t>
      </w:r>
    </w:p>
    <w:p w:rsidR="00BF332C" w:rsidRDefault="00BF332C">
      <w:pPr>
        <w:pStyle w:val="BodyText"/>
        <w:spacing w:before="2"/>
        <w:rPr>
          <w:b/>
          <w:i w:val="0"/>
          <w:sz w:val="25"/>
        </w:rPr>
      </w:pPr>
    </w:p>
    <w:p w:rsidR="00BF332C" w:rsidRDefault="00CC5FC3">
      <w:pPr>
        <w:pStyle w:val="ListParagraph"/>
        <w:numPr>
          <w:ilvl w:val="0"/>
          <w:numId w:val="10"/>
        </w:numPr>
        <w:tabs>
          <w:tab w:val="left" w:pos="860"/>
          <w:tab w:val="left" w:pos="861"/>
        </w:tabs>
        <w:ind w:left="860"/>
        <w:rPr>
          <w:b/>
          <w:u w:val="none"/>
        </w:rPr>
      </w:pPr>
      <w:r>
        <w:rPr>
          <w:b/>
          <w:u w:val="none"/>
        </w:rPr>
        <w:t>RESULTS</w:t>
      </w:r>
    </w:p>
    <w:p w:rsidR="00BF332C" w:rsidRDefault="00BF332C">
      <w:pPr>
        <w:pStyle w:val="BodyText"/>
        <w:spacing w:before="9"/>
        <w:rPr>
          <w:b/>
          <w:i w:val="0"/>
          <w:sz w:val="21"/>
        </w:rPr>
      </w:pPr>
    </w:p>
    <w:p w:rsidR="00BF332C" w:rsidRDefault="00CC5FC3">
      <w:pPr>
        <w:pStyle w:val="ListParagraph"/>
        <w:numPr>
          <w:ilvl w:val="0"/>
          <w:numId w:val="8"/>
        </w:numPr>
        <w:tabs>
          <w:tab w:val="left" w:pos="845"/>
          <w:tab w:val="left" w:pos="846"/>
        </w:tabs>
        <w:spacing w:line="254" w:lineRule="exact"/>
        <w:ind w:hanging="720"/>
        <w:rPr>
          <w:b/>
          <w:i/>
          <w:u w:val="none"/>
        </w:rPr>
      </w:pPr>
      <w:r>
        <w:rPr>
          <w:b/>
          <w:u w:val="thick"/>
        </w:rPr>
        <w:t>MORTALITY</w:t>
      </w:r>
      <w:r>
        <w:rPr>
          <w:b/>
          <w:spacing w:val="-3"/>
          <w:u w:val="thick"/>
        </w:rPr>
        <w:t xml:space="preserve"> </w:t>
      </w:r>
      <w:r>
        <w:rPr>
          <w:u w:val="none"/>
        </w:rPr>
        <w:t>is</w:t>
      </w:r>
      <w:r>
        <w:rPr>
          <w:spacing w:val="-4"/>
          <w:u w:val="none"/>
        </w:rPr>
        <w:t xml:space="preserve"> </w:t>
      </w:r>
      <w:r>
        <w:rPr>
          <w:u w:val="none"/>
        </w:rPr>
        <w:t>given</w:t>
      </w:r>
      <w:r>
        <w:rPr>
          <w:spacing w:val="-3"/>
          <w:u w:val="none"/>
        </w:rPr>
        <w:t xml:space="preserve"> </w:t>
      </w:r>
      <w:r>
        <w:rPr>
          <w:u w:val="none"/>
        </w:rPr>
        <w:t>in</w:t>
      </w:r>
      <w:r>
        <w:rPr>
          <w:spacing w:val="-4"/>
          <w:u w:val="none"/>
        </w:rPr>
        <w:t xml:space="preserve"> </w:t>
      </w:r>
      <w:r>
        <w:rPr>
          <w:u w:val="none"/>
        </w:rPr>
        <w:t>Table</w:t>
      </w:r>
      <w:r>
        <w:rPr>
          <w:spacing w:val="-4"/>
          <w:u w:val="none"/>
        </w:rPr>
        <w:t xml:space="preserve"> </w:t>
      </w:r>
      <w:r>
        <w:rPr>
          <w:u w:val="none"/>
        </w:rPr>
        <w:t>1.</w:t>
      </w:r>
      <w:r>
        <w:rPr>
          <w:spacing w:val="-3"/>
          <w:u w:val="none"/>
        </w:rPr>
        <w:t xml:space="preserve"> </w:t>
      </w:r>
      <w:r>
        <w:rPr>
          <w:u w:val="none"/>
        </w:rPr>
        <w:t>The</w:t>
      </w:r>
      <w:r>
        <w:rPr>
          <w:spacing w:val="-5"/>
          <w:u w:val="none"/>
        </w:rPr>
        <w:t xml:space="preserve"> </w:t>
      </w:r>
      <w:r>
        <w:rPr>
          <w:i/>
          <w:color w:val="FF0000"/>
          <w:u w:val="none"/>
        </w:rPr>
        <w:t>[intravenous</w:t>
      </w:r>
      <w:r>
        <w:rPr>
          <w:i/>
          <w:color w:val="FF0000"/>
          <w:spacing w:val="-4"/>
          <w:u w:val="none"/>
        </w:rPr>
        <w:t xml:space="preserve"> </w:t>
      </w:r>
      <w:r>
        <w:rPr>
          <w:i/>
          <w:color w:val="FF0000"/>
          <w:u w:val="none"/>
        </w:rPr>
        <w:t>OR</w:t>
      </w:r>
      <w:r>
        <w:rPr>
          <w:i/>
          <w:color w:val="FF0000"/>
          <w:spacing w:val="-3"/>
          <w:u w:val="none"/>
        </w:rPr>
        <w:t xml:space="preserve"> </w:t>
      </w:r>
      <w:r>
        <w:rPr>
          <w:i/>
          <w:color w:val="FF0000"/>
          <w:u w:val="none"/>
        </w:rPr>
        <w:t>intraperitoneal]</w:t>
      </w:r>
      <w:r>
        <w:rPr>
          <w:i/>
          <w:color w:val="FF0000"/>
          <w:spacing w:val="-1"/>
          <w:u w:val="none"/>
        </w:rPr>
        <w:t xml:space="preserve"> </w:t>
      </w:r>
      <w:r>
        <w:rPr>
          <w:u w:val="none"/>
        </w:rPr>
        <w:t>LD</w:t>
      </w:r>
      <w:r>
        <w:rPr>
          <w:position w:val="-1"/>
          <w:sz w:val="14"/>
          <w:u w:val="none"/>
        </w:rPr>
        <w:t>50</w:t>
      </w:r>
      <w:r>
        <w:rPr>
          <w:spacing w:val="-2"/>
          <w:position w:val="-1"/>
          <w:sz w:val="14"/>
          <w:u w:val="none"/>
        </w:rPr>
        <w:t xml:space="preserve"> </w:t>
      </w:r>
      <w:r>
        <w:rPr>
          <w:u w:val="none"/>
        </w:rPr>
        <w:t>of</w:t>
      </w:r>
      <w:r>
        <w:rPr>
          <w:spacing w:val="-3"/>
          <w:u w:val="none"/>
        </w:rPr>
        <w:t xml:space="preserve"> </w:t>
      </w:r>
      <w:r>
        <w:rPr>
          <w:u w:val="none"/>
        </w:rPr>
        <w:t>the</w:t>
      </w:r>
      <w:r>
        <w:rPr>
          <w:spacing w:val="-4"/>
          <w:u w:val="none"/>
        </w:rPr>
        <w:t xml:space="preserve"> </w:t>
      </w:r>
      <w:r>
        <w:rPr>
          <w:u w:val="none"/>
        </w:rPr>
        <w:t>test</w:t>
      </w:r>
      <w:r>
        <w:rPr>
          <w:spacing w:val="-3"/>
          <w:u w:val="none"/>
        </w:rPr>
        <w:t xml:space="preserve"> </w:t>
      </w:r>
      <w:r>
        <w:rPr>
          <w:u w:val="none"/>
        </w:rPr>
        <w:t>substance</w:t>
      </w:r>
      <w:r>
        <w:rPr>
          <w:spacing w:val="-4"/>
          <w:u w:val="none"/>
        </w:rPr>
        <w:t xml:space="preserve"> </w:t>
      </w:r>
      <w:r>
        <w:rPr>
          <w:u w:val="none"/>
        </w:rPr>
        <w:t>is</w:t>
      </w:r>
      <w:r>
        <w:rPr>
          <w:spacing w:val="-4"/>
          <w:u w:val="none"/>
        </w:rPr>
        <w:t xml:space="preserve"> </w:t>
      </w:r>
      <w:r>
        <w:rPr>
          <w:b/>
          <w:i/>
          <w:color w:val="FF0000"/>
          <w:u w:val="none"/>
        </w:rPr>
        <w:t>[=,</w:t>
      </w:r>
    </w:p>
    <w:p w:rsidR="00BF332C" w:rsidRDefault="00CC5FC3">
      <w:pPr>
        <w:spacing w:line="252" w:lineRule="exact"/>
        <w:ind w:left="860"/>
        <w:rPr>
          <w:i/>
        </w:rPr>
      </w:pPr>
      <w:r>
        <w:rPr>
          <w:b/>
          <w:i/>
          <w:color w:val="FF0000"/>
        </w:rPr>
        <w:t xml:space="preserve">&gt; or &lt; </w:t>
      </w:r>
      <w:r>
        <w:rPr>
          <w:i/>
          <w:color w:val="FF0000"/>
        </w:rPr>
        <w:t xml:space="preserve">mg </w:t>
      </w:r>
      <w:r>
        <w:rPr>
          <w:b/>
          <w:i/>
          <w:color w:val="FF0000"/>
        </w:rPr>
        <w:t xml:space="preserve">/ </w:t>
      </w:r>
      <w:r>
        <w:rPr>
          <w:i/>
          <w:color w:val="FF0000"/>
        </w:rPr>
        <w:t xml:space="preserve">kg bw </w:t>
      </w:r>
      <w:r>
        <w:t xml:space="preserve">(C.I. or standard deviation) </w:t>
      </w:r>
      <w:r>
        <w:rPr>
          <w:i/>
          <w:color w:val="FF0000"/>
        </w:rPr>
        <w:t>(if conducted</w:t>
      </w:r>
      <w:r>
        <w:rPr>
          <w:color w:val="FF0000"/>
        </w:rPr>
        <w:t>)</w:t>
      </w:r>
      <w:r>
        <w:rPr>
          <w:i/>
          <w:color w:val="FF0000"/>
        </w:rPr>
        <w:t xml:space="preserve">] [note if limit test] </w:t>
      </w:r>
      <w:r>
        <w:t xml:space="preserve">in </w:t>
      </w:r>
      <w:r>
        <w:rPr>
          <w:i/>
          <w:color w:val="FF0000"/>
        </w:rPr>
        <w:t>[species].</w:t>
      </w:r>
    </w:p>
    <w:p w:rsidR="00BF332C" w:rsidRDefault="00BF332C">
      <w:pPr>
        <w:pStyle w:val="BodyText"/>
        <w:spacing w:before="4"/>
        <w:rPr>
          <w:sz w:val="25"/>
        </w:rPr>
      </w:pPr>
    </w:p>
    <w:p w:rsidR="00BF332C" w:rsidRDefault="00CC5FC3">
      <w:pPr>
        <w:pStyle w:val="ListParagraph"/>
        <w:numPr>
          <w:ilvl w:val="0"/>
          <w:numId w:val="8"/>
        </w:numPr>
        <w:tabs>
          <w:tab w:val="left" w:pos="859"/>
          <w:tab w:val="left" w:pos="861"/>
          <w:tab w:val="left" w:pos="4460"/>
        </w:tabs>
        <w:ind w:right="180"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 stressing single animals that persist but mention this phenomenon. Do not state reaction</w:t>
      </w:r>
      <w:r>
        <w:rPr>
          <w:i/>
          <w:color w:val="FF0000"/>
          <w:u w:val="none"/>
        </w:rPr>
        <w:t>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6"/>
          <w:u w:val="none"/>
        </w:rPr>
        <w:t xml:space="preserve"> </w:t>
      </w:r>
      <w:r>
        <w:rPr>
          <w:i/>
          <w:color w:val="FF0000"/>
          <w:u w:val="none"/>
        </w:rPr>
        <w:t>risk</w:t>
      </w:r>
      <w:r>
        <w:rPr>
          <w:i/>
          <w:color w:val="FF0000"/>
          <w:spacing w:val="-6"/>
          <w:u w:val="none"/>
        </w:rPr>
        <w:t xml:space="preserve"> </w:t>
      </w:r>
      <w:r>
        <w:rPr>
          <w:i/>
          <w:color w:val="FF0000"/>
          <w:u w:val="none"/>
        </w:rPr>
        <w:t>assessment.)]</w:t>
      </w:r>
    </w:p>
    <w:p w:rsidR="00BF332C" w:rsidRDefault="00BF332C">
      <w:pPr>
        <w:pStyle w:val="BodyText"/>
        <w:spacing w:before="10"/>
        <w:rPr>
          <w:sz w:val="21"/>
        </w:rPr>
      </w:pPr>
    </w:p>
    <w:p w:rsidR="00BF332C" w:rsidRDefault="00CC5FC3">
      <w:pPr>
        <w:pStyle w:val="ListParagraph"/>
        <w:numPr>
          <w:ilvl w:val="0"/>
          <w:numId w:val="8"/>
        </w:numPr>
        <w:tabs>
          <w:tab w:val="left" w:pos="859"/>
          <w:tab w:val="left" w:pos="861"/>
          <w:tab w:val="left" w:pos="3019"/>
        </w:tabs>
        <w:ind w:hanging="720"/>
        <w:rPr>
          <w:i/>
          <w:u w:val="none"/>
        </w:rPr>
      </w:pPr>
      <w:r>
        <w:rPr>
          <w:b/>
          <w:u w:val="thick"/>
        </w:rPr>
        <w:t>BODY</w:t>
      </w:r>
      <w:r>
        <w:rPr>
          <w:b/>
          <w:spacing w:val="-3"/>
          <w:u w:val="thick"/>
        </w:rPr>
        <w:t xml:space="preserve"> </w:t>
      </w:r>
      <w:r>
        <w:rPr>
          <w:b/>
          <w:u w:val="thick"/>
        </w:rPr>
        <w:t>WEIGHT</w:t>
      </w:r>
      <w:r>
        <w:rPr>
          <w:b/>
          <w:u w:val="none"/>
        </w:rPr>
        <w:t>:</w:t>
      </w:r>
      <w:r>
        <w:rPr>
          <w:b/>
          <w:u w:val="none"/>
        </w:rPr>
        <w:tab/>
      </w:r>
      <w:r>
        <w:rPr>
          <w:i/>
          <w:color w:val="FF0000"/>
          <w:u w:val="none"/>
        </w:rPr>
        <w:t>[Indicate if the animals gained or lost</w:t>
      </w:r>
      <w:r>
        <w:rPr>
          <w:i/>
          <w:color w:val="FF0000"/>
          <w:spacing w:val="-24"/>
          <w:u w:val="none"/>
        </w:rPr>
        <w:t xml:space="preserve"> </w:t>
      </w:r>
      <w:r>
        <w:rPr>
          <w:i/>
          <w:color w:val="FF0000"/>
          <w:u w:val="none"/>
        </w:rPr>
        <w:t>weight.]</w:t>
      </w:r>
    </w:p>
    <w:p w:rsidR="00BF332C" w:rsidRDefault="00BF332C">
      <w:pPr>
        <w:pStyle w:val="BodyText"/>
        <w:spacing w:before="2"/>
        <w:rPr>
          <w:sz w:val="14"/>
        </w:rPr>
      </w:pPr>
    </w:p>
    <w:p w:rsidR="00BF332C" w:rsidRDefault="00CC5FC3">
      <w:pPr>
        <w:pStyle w:val="ListParagraph"/>
        <w:numPr>
          <w:ilvl w:val="0"/>
          <w:numId w:val="8"/>
        </w:numPr>
        <w:tabs>
          <w:tab w:val="left" w:pos="859"/>
          <w:tab w:val="left" w:pos="861"/>
          <w:tab w:val="left" w:pos="3739"/>
        </w:tabs>
        <w:spacing w:before="90"/>
        <w:ind w:hanging="720"/>
        <w:rPr>
          <w:i/>
          <w:u w:val="none"/>
        </w:rPr>
      </w:pPr>
      <w:r>
        <w:rPr>
          <w:b/>
          <w:u w:val="thick"/>
        </w:rPr>
        <w:t>FEED</w:t>
      </w:r>
      <w:r>
        <w:rPr>
          <w:b/>
          <w:spacing w:val="-2"/>
          <w:u w:val="thick"/>
        </w:rPr>
        <w:t xml:space="preserve"> </w:t>
      </w:r>
      <w:r>
        <w:rPr>
          <w:b/>
          <w:u w:val="thick"/>
        </w:rPr>
        <w:t>CONSUMPTION</w:t>
      </w:r>
      <w:r>
        <w:rPr>
          <w:b/>
          <w:u w:val="none"/>
        </w:rPr>
        <w:t>:</w:t>
      </w:r>
      <w:r>
        <w:rPr>
          <w:b/>
          <w:u w:val="none"/>
        </w:rPr>
        <w:tab/>
      </w:r>
      <w:r>
        <w:rPr>
          <w:i/>
          <w:color w:val="FF0000"/>
          <w:u w:val="none"/>
        </w:rPr>
        <w:t>[Indicate if there were any treatment related</w:t>
      </w:r>
      <w:r>
        <w:rPr>
          <w:i/>
          <w:color w:val="FF0000"/>
          <w:spacing w:val="-29"/>
          <w:u w:val="none"/>
        </w:rPr>
        <w:t xml:space="preserve"> </w:t>
      </w:r>
      <w:r>
        <w:rPr>
          <w:i/>
          <w:color w:val="FF0000"/>
          <w:u w:val="none"/>
        </w:rPr>
        <w:t>effects.]</w:t>
      </w:r>
    </w:p>
    <w:p w:rsidR="00BF332C" w:rsidRDefault="00BF332C">
      <w:pPr>
        <w:pStyle w:val="BodyText"/>
        <w:spacing w:before="1"/>
        <w:rPr>
          <w:sz w:val="14"/>
        </w:rPr>
      </w:pPr>
    </w:p>
    <w:p w:rsidR="00BF332C" w:rsidRDefault="00CC5FC3">
      <w:pPr>
        <w:pStyle w:val="ListParagraph"/>
        <w:numPr>
          <w:ilvl w:val="0"/>
          <w:numId w:val="8"/>
        </w:numPr>
        <w:tabs>
          <w:tab w:val="left" w:pos="859"/>
          <w:tab w:val="left" w:pos="861"/>
        </w:tabs>
        <w:spacing w:before="91"/>
        <w:ind w:right="548" w:hanging="720"/>
        <w:rPr>
          <w:i/>
          <w:u w:val="none"/>
        </w:rPr>
      </w:pPr>
      <w:r>
        <w:rPr>
          <w:b/>
          <w:u w:val="thick"/>
        </w:rPr>
        <w:t>NECROPSY</w:t>
      </w:r>
      <w:r>
        <w:rPr>
          <w:b/>
          <w:u w:val="none"/>
        </w:rPr>
        <w:t xml:space="preserve">: </w:t>
      </w:r>
      <w:r>
        <w:rPr>
          <w:i/>
          <w:color w:val="FF0000"/>
          <w:u w:val="none"/>
        </w:rPr>
        <w:t>[single sentence or two as to whether there were any treatment related effects, do not stress effects due to agon</w:t>
      </w:r>
      <w:r>
        <w:rPr>
          <w:i/>
          <w:color w:val="FF0000"/>
          <w:u w:val="none"/>
        </w:rPr>
        <w:t>al</w:t>
      </w:r>
      <w:r>
        <w:rPr>
          <w:i/>
          <w:color w:val="FF0000"/>
          <w:spacing w:val="-19"/>
          <w:u w:val="none"/>
        </w:rPr>
        <w:t xml:space="preserve"> </w:t>
      </w:r>
      <w:r>
        <w:rPr>
          <w:i/>
          <w:color w:val="FF0000"/>
          <w:u w:val="none"/>
        </w:rPr>
        <w:t>death.]</w:t>
      </w:r>
    </w:p>
    <w:p w:rsidR="00BF332C" w:rsidRDefault="00BF332C">
      <w:pPr>
        <w:pStyle w:val="BodyText"/>
        <w:spacing w:before="10"/>
        <w:rPr>
          <w:sz w:val="21"/>
        </w:rPr>
      </w:pPr>
    </w:p>
    <w:p w:rsidR="00BF332C" w:rsidRDefault="00CC5FC3">
      <w:pPr>
        <w:pStyle w:val="ListParagraph"/>
        <w:numPr>
          <w:ilvl w:val="0"/>
          <w:numId w:val="8"/>
        </w:numPr>
        <w:tabs>
          <w:tab w:val="left" w:pos="859"/>
          <w:tab w:val="left" w:pos="861"/>
        </w:tabs>
        <w:ind w:hanging="720"/>
        <w:rPr>
          <w:i/>
          <w:u w:val="none"/>
        </w:rPr>
      </w:pPr>
      <w:r>
        <w:rPr>
          <w:b/>
          <w:u w:val="thick"/>
        </w:rPr>
        <w:t>ORGAN WEIGHTS</w:t>
      </w:r>
      <w:r>
        <w:rPr>
          <w:b/>
          <w:u w:val="none"/>
        </w:rPr>
        <w:t xml:space="preserve">: </w:t>
      </w:r>
      <w:r>
        <w:rPr>
          <w:i/>
          <w:color w:val="FF0000"/>
          <w:u w:val="none"/>
        </w:rPr>
        <w:t>[If</w:t>
      </w:r>
      <w:r>
        <w:rPr>
          <w:i/>
          <w:color w:val="FF0000"/>
          <w:spacing w:val="-11"/>
          <w:u w:val="none"/>
        </w:rPr>
        <w:t xml:space="preserve"> </w:t>
      </w:r>
      <w:r>
        <w:rPr>
          <w:i/>
          <w:color w:val="FF0000"/>
          <w:u w:val="none"/>
        </w:rPr>
        <w:t>applicable]</w:t>
      </w:r>
    </w:p>
    <w:p w:rsidR="00BF332C" w:rsidRDefault="00BF332C">
      <w:pPr>
        <w:pStyle w:val="BodyText"/>
        <w:spacing w:before="1"/>
        <w:rPr>
          <w:sz w:val="14"/>
        </w:rPr>
      </w:pPr>
    </w:p>
    <w:p w:rsidR="00BF332C" w:rsidRDefault="00CC5FC3">
      <w:pPr>
        <w:pStyle w:val="ListParagraph"/>
        <w:numPr>
          <w:ilvl w:val="0"/>
          <w:numId w:val="8"/>
        </w:numPr>
        <w:tabs>
          <w:tab w:val="left" w:pos="859"/>
          <w:tab w:val="left" w:pos="860"/>
          <w:tab w:val="left" w:pos="4459"/>
        </w:tabs>
        <w:spacing w:before="91"/>
        <w:ind w:right="819" w:hanging="720"/>
        <w:rPr>
          <w:i/>
          <w:u w:val="none"/>
        </w:rPr>
      </w:pPr>
      <w:r>
        <w:rPr>
          <w:b/>
          <w:u w:val="thick"/>
        </w:rPr>
        <w:t>MICROBIAL</w:t>
      </w:r>
      <w:r>
        <w:rPr>
          <w:b/>
          <w:spacing w:val="-4"/>
          <w:u w:val="thick"/>
        </w:rPr>
        <w:t xml:space="preserve"> </w:t>
      </w:r>
      <w:r>
        <w:rPr>
          <w:b/>
          <w:u w:val="thick"/>
        </w:rPr>
        <w:t>ENUMERATION</w:t>
      </w:r>
      <w:r>
        <w:rPr>
          <w:b/>
          <w:u w:val="none"/>
        </w:rPr>
        <w:t>:</w:t>
      </w:r>
      <w:r>
        <w:rPr>
          <w:b/>
          <w:u w:val="none"/>
        </w:rPr>
        <w:tab/>
      </w:r>
      <w:r>
        <w:rPr>
          <w:i/>
          <w:color w:val="FF0000"/>
          <w:u w:val="none"/>
        </w:rPr>
        <w:t>[Summarize the enumeration data and note if a</w:t>
      </w:r>
      <w:r>
        <w:rPr>
          <w:i/>
          <w:color w:val="FF0000"/>
          <w:spacing w:val="-25"/>
          <w:u w:val="none"/>
        </w:rPr>
        <w:t xml:space="preserve"> </w:t>
      </w:r>
      <w:r>
        <w:rPr>
          <w:i/>
          <w:color w:val="FF0000"/>
          <w:u w:val="none"/>
        </w:rPr>
        <w:t>pattern</w:t>
      </w:r>
      <w:r>
        <w:rPr>
          <w:i/>
          <w:color w:val="FF0000"/>
          <w:spacing w:val="-3"/>
          <w:u w:val="none"/>
        </w:rPr>
        <w:t xml:space="preserve"> </w:t>
      </w:r>
      <w:r>
        <w:rPr>
          <w:i/>
          <w:color w:val="FF0000"/>
          <w:u w:val="none"/>
        </w:rPr>
        <w:t>of</w:t>
      </w:r>
      <w:r>
        <w:rPr>
          <w:i/>
          <w:color w:val="FF0000"/>
          <w:w w:val="99"/>
          <w:u w:val="none"/>
        </w:rPr>
        <w:t xml:space="preserve"> </w:t>
      </w:r>
      <w:r>
        <w:rPr>
          <w:i/>
          <w:color w:val="FF0000"/>
          <w:u w:val="none"/>
        </w:rPr>
        <w:t>clearance was</w:t>
      </w:r>
      <w:r>
        <w:rPr>
          <w:i/>
          <w:color w:val="FF0000"/>
          <w:spacing w:val="-17"/>
          <w:u w:val="none"/>
        </w:rPr>
        <w:t xml:space="preserve"> </w:t>
      </w:r>
      <w:r>
        <w:rPr>
          <w:i/>
          <w:color w:val="FF0000"/>
          <w:u w:val="none"/>
        </w:rPr>
        <w:t>achieved.]</w:t>
      </w:r>
    </w:p>
    <w:p w:rsidR="00BF332C" w:rsidRDefault="00BF332C">
      <w:pPr>
        <w:pStyle w:val="BodyText"/>
        <w:spacing w:before="10"/>
        <w:rPr>
          <w:sz w:val="21"/>
        </w:rPr>
      </w:pPr>
    </w:p>
    <w:p w:rsidR="00BF332C" w:rsidRDefault="00CC5FC3">
      <w:pPr>
        <w:pStyle w:val="Heading2"/>
        <w:numPr>
          <w:ilvl w:val="0"/>
          <w:numId w:val="8"/>
        </w:numPr>
        <w:tabs>
          <w:tab w:val="left" w:pos="859"/>
          <w:tab w:val="left" w:pos="860"/>
        </w:tabs>
        <w:spacing w:before="1"/>
        <w:ind w:left="859" w:hanging="719"/>
        <w:rPr>
          <w:u w:val="none"/>
        </w:rPr>
      </w:pPr>
      <w:r>
        <w:rPr>
          <w:u w:val="thick"/>
        </w:rPr>
        <w:t>REPORTED</w:t>
      </w:r>
      <w:r>
        <w:rPr>
          <w:spacing w:val="-12"/>
          <w:u w:val="thick"/>
        </w:rPr>
        <w:t xml:space="preserve"> </w:t>
      </w:r>
      <w:r>
        <w:rPr>
          <w:u w:val="thick"/>
        </w:rPr>
        <w:t>STATISTICS</w:t>
      </w:r>
      <w:r>
        <w:rPr>
          <w:u w:val="none"/>
        </w:rPr>
        <w:t>:</w:t>
      </w:r>
    </w:p>
    <w:p w:rsidR="00BF332C" w:rsidRDefault="00BF332C">
      <w:pPr>
        <w:pStyle w:val="BodyText"/>
        <w:spacing w:before="3"/>
        <w:rPr>
          <w:b/>
          <w:i w:val="0"/>
          <w:sz w:val="17"/>
        </w:rPr>
      </w:pPr>
    </w:p>
    <w:p w:rsidR="00BF332C" w:rsidRDefault="00CC5FC3">
      <w:pPr>
        <w:pStyle w:val="ListParagraph"/>
        <w:numPr>
          <w:ilvl w:val="0"/>
          <w:numId w:val="7"/>
        </w:numPr>
        <w:tabs>
          <w:tab w:val="left" w:pos="859"/>
          <w:tab w:val="left" w:pos="861"/>
          <w:tab w:val="left" w:pos="4459"/>
        </w:tabs>
        <w:spacing w:before="91"/>
        <w:ind w:right="226"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 xml:space="preserve">[Summarize the study author’s conclusions] </w:t>
      </w:r>
      <w:r>
        <w:rPr>
          <w:u w:val="none"/>
        </w:rPr>
        <w:t>Results of</w:t>
      </w:r>
      <w:r>
        <w:rPr>
          <w:spacing w:val="-27"/>
          <w:u w:val="none"/>
        </w:rPr>
        <w:t xml:space="preserve"> </w:t>
      </w:r>
      <w:r>
        <w:rPr>
          <w:u w:val="none"/>
        </w:rPr>
        <w:t>the</w:t>
      </w:r>
      <w:r>
        <w:rPr>
          <w:spacing w:val="-5"/>
          <w:u w:val="none"/>
        </w:rPr>
        <w:t xml:space="preserve"> </w:t>
      </w:r>
      <w:r>
        <w:rPr>
          <w:u w:val="none"/>
        </w:rPr>
        <w:t>acute</w:t>
      </w:r>
      <w:r>
        <w:rPr>
          <w:w w:val="99"/>
          <w:u w:val="none"/>
        </w:rPr>
        <w:t xml:space="preserve"> </w:t>
      </w:r>
      <w:r>
        <w:rPr>
          <w:u w:val="none"/>
        </w:rPr>
        <w:t xml:space="preserve">injection toxicity and pathogenicity study showed </w:t>
      </w:r>
      <w:r>
        <w:rPr>
          <w:i/>
          <w:color w:val="FF0000"/>
          <w:u w:val="none"/>
        </w:rPr>
        <w:t xml:space="preserve">[no] </w:t>
      </w:r>
      <w:r>
        <w:rPr>
          <w:u w:val="none"/>
        </w:rPr>
        <w:t xml:space="preserve">mortality after </w:t>
      </w:r>
      <w:r>
        <w:rPr>
          <w:i/>
          <w:color w:val="FF0000"/>
          <w:u w:val="none"/>
        </w:rPr>
        <w:t xml:space="preserve">[test substance name OR TGAI] </w:t>
      </w:r>
      <w:r>
        <w:rPr>
          <w:u w:val="none"/>
        </w:rPr>
        <w:t xml:space="preserve">(containing % </w:t>
      </w:r>
      <w:r>
        <w:rPr>
          <w:i/>
          <w:color w:val="FF0000"/>
          <w:u w:val="none"/>
        </w:rPr>
        <w:t>a.i. name</w:t>
      </w:r>
      <w:r>
        <w:rPr>
          <w:u w:val="none"/>
        </w:rPr>
        <w:t xml:space="preserve">) was administered by </w:t>
      </w:r>
      <w:r>
        <w:rPr>
          <w:i/>
          <w:color w:val="FF0000"/>
          <w:u w:val="none"/>
        </w:rPr>
        <w:t xml:space="preserve">[intravenous OR intraperitoneal] </w:t>
      </w:r>
      <w:r>
        <w:rPr>
          <w:u w:val="none"/>
        </w:rPr>
        <w:t xml:space="preserve">injection and </w:t>
      </w:r>
      <w:r>
        <w:rPr>
          <w:i/>
          <w:color w:val="FF0000"/>
          <w:u w:val="none"/>
        </w:rPr>
        <w:t xml:space="preserve">[is or is not] </w:t>
      </w:r>
      <w:r>
        <w:rPr>
          <w:u w:val="none"/>
        </w:rPr>
        <w:t xml:space="preserve">pathogenic in </w:t>
      </w:r>
      <w:r>
        <w:rPr>
          <w:i/>
          <w:color w:val="FF0000"/>
          <w:u w:val="none"/>
        </w:rPr>
        <w:t>[species]</w:t>
      </w:r>
      <w:r>
        <w:rPr>
          <w:u w:val="none"/>
        </w:rPr>
        <w:t xml:space="preserve">.  Based on the results of this study, the </w:t>
      </w:r>
      <w:r>
        <w:rPr>
          <w:i/>
          <w:color w:val="FF0000"/>
          <w:u w:val="none"/>
        </w:rPr>
        <w:t xml:space="preserve">[intravenous OR intraperitoneal] </w:t>
      </w:r>
      <w:r>
        <w:rPr>
          <w:u w:val="none"/>
        </w:rPr>
        <w:t>LD</w:t>
      </w:r>
      <w:r>
        <w:rPr>
          <w:position w:val="-1"/>
          <w:sz w:val="14"/>
          <w:u w:val="none"/>
        </w:rPr>
        <w:t>50</w:t>
      </w:r>
      <w:r>
        <w:rPr>
          <w:spacing w:val="-14"/>
          <w:position w:val="-1"/>
          <w:sz w:val="14"/>
          <w:u w:val="none"/>
        </w:rPr>
        <w:t xml:space="preserve"> </w:t>
      </w:r>
      <w:r>
        <w:rPr>
          <w:u w:val="none"/>
        </w:rPr>
        <w:t>of</w:t>
      </w:r>
      <w:r>
        <w:rPr>
          <w:spacing w:val="-3"/>
          <w:u w:val="none"/>
        </w:rPr>
        <w:t xml:space="preserve"> </w:t>
      </w:r>
      <w:r>
        <w:rPr>
          <w:i/>
          <w:color w:val="FF0000"/>
          <w:u w:val="none"/>
        </w:rPr>
        <w:t>[test</w:t>
      </w:r>
      <w:r>
        <w:rPr>
          <w:i/>
          <w:color w:val="FF0000"/>
          <w:spacing w:val="-2"/>
          <w:u w:val="none"/>
        </w:rPr>
        <w:t xml:space="preserve"> </w:t>
      </w:r>
      <w:r>
        <w:rPr>
          <w:i/>
          <w:color w:val="FF0000"/>
          <w:u w:val="none"/>
        </w:rPr>
        <w:t>substance</w:t>
      </w:r>
      <w:r>
        <w:rPr>
          <w:i/>
          <w:color w:val="FF0000"/>
          <w:spacing w:val="-4"/>
          <w:u w:val="none"/>
        </w:rPr>
        <w:t xml:space="preserve"> </w:t>
      </w:r>
      <w:r>
        <w:rPr>
          <w:i/>
          <w:color w:val="FF0000"/>
          <w:u w:val="none"/>
        </w:rPr>
        <w:t>name</w:t>
      </w:r>
      <w:r>
        <w:rPr>
          <w:i/>
          <w:color w:val="FF0000"/>
          <w:spacing w:val="-4"/>
          <w:u w:val="none"/>
        </w:rPr>
        <w:t xml:space="preserve"> </w:t>
      </w:r>
      <w:r>
        <w:rPr>
          <w:i/>
          <w:color w:val="FF0000"/>
          <w:u w:val="none"/>
        </w:rPr>
        <w:t>OR</w:t>
      </w:r>
      <w:r>
        <w:rPr>
          <w:i/>
          <w:color w:val="FF0000"/>
          <w:spacing w:val="-3"/>
          <w:u w:val="none"/>
        </w:rPr>
        <w:t xml:space="preserve"> </w:t>
      </w:r>
      <w:r>
        <w:rPr>
          <w:i/>
          <w:color w:val="FF0000"/>
          <w:u w:val="none"/>
        </w:rPr>
        <w:t>TGAI]</w:t>
      </w:r>
      <w:r>
        <w:rPr>
          <w:i/>
          <w:color w:val="FF0000"/>
          <w:spacing w:val="-1"/>
          <w:u w:val="none"/>
        </w:rPr>
        <w:t xml:space="preserve"> </w:t>
      </w:r>
      <w:r>
        <w:rPr>
          <w:u w:val="none"/>
        </w:rPr>
        <w:t>is</w:t>
      </w:r>
      <w:r>
        <w:rPr>
          <w:spacing w:val="-4"/>
          <w:u w:val="none"/>
        </w:rPr>
        <w:t xml:space="preserve"> </w:t>
      </w:r>
      <w:r>
        <w:rPr>
          <w:u w:val="none"/>
        </w:rPr>
        <w:t>greater</w:t>
      </w:r>
      <w:r>
        <w:rPr>
          <w:spacing w:val="-3"/>
          <w:u w:val="none"/>
        </w:rPr>
        <w:t xml:space="preserve"> </w:t>
      </w:r>
      <w:r>
        <w:rPr>
          <w:u w:val="none"/>
        </w:rPr>
        <w:t>than</w:t>
      </w:r>
      <w:r>
        <w:rPr>
          <w:spacing w:val="-3"/>
          <w:u w:val="none"/>
        </w:rPr>
        <w:t xml:space="preserve"> </w:t>
      </w:r>
      <w:r>
        <w:rPr>
          <w:color w:val="FF0000"/>
          <w:u w:val="none"/>
        </w:rPr>
        <w:t>#</w:t>
      </w:r>
      <w:r>
        <w:rPr>
          <w:color w:val="FF0000"/>
          <w:spacing w:val="-3"/>
          <w:u w:val="none"/>
        </w:rPr>
        <w:t xml:space="preserve"> </w:t>
      </w:r>
      <w:r>
        <w:rPr>
          <w:u w:val="none"/>
        </w:rPr>
        <w:t>mg</w:t>
      </w:r>
      <w:r>
        <w:rPr>
          <w:spacing w:val="-3"/>
          <w:u w:val="none"/>
        </w:rPr>
        <w:t xml:space="preserve"> </w:t>
      </w:r>
      <w:r>
        <w:rPr>
          <w:u w:val="none"/>
        </w:rPr>
        <w:t>/kg</w:t>
      </w:r>
      <w:r>
        <w:rPr>
          <w:spacing w:val="-3"/>
          <w:u w:val="none"/>
        </w:rPr>
        <w:t xml:space="preserve"> </w:t>
      </w:r>
      <w:r>
        <w:rPr>
          <w:u w:val="none"/>
        </w:rPr>
        <w:t>in</w:t>
      </w:r>
      <w:r>
        <w:rPr>
          <w:spacing w:val="-3"/>
          <w:u w:val="none"/>
        </w:rPr>
        <w:t xml:space="preserve"> </w:t>
      </w:r>
      <w:r>
        <w:rPr>
          <w:i/>
          <w:color w:val="FF0000"/>
          <w:u w:val="none"/>
        </w:rPr>
        <w:t>[species].</w:t>
      </w:r>
    </w:p>
    <w:p w:rsidR="00BF332C" w:rsidRDefault="00BF332C">
      <w:pPr>
        <w:sectPr w:rsidR="00BF332C">
          <w:pgSz w:w="12240" w:h="15840"/>
          <w:pgMar w:top="1960" w:right="940" w:bottom="1180" w:left="940" w:header="729" w:footer="1000" w:gutter="0"/>
          <w:cols w:space="720"/>
        </w:sectPr>
      </w:pPr>
    </w:p>
    <w:p w:rsidR="00BF332C" w:rsidRDefault="00CC5FC3">
      <w:pPr>
        <w:pStyle w:val="ListParagraph"/>
        <w:numPr>
          <w:ilvl w:val="0"/>
          <w:numId w:val="7"/>
        </w:numPr>
        <w:tabs>
          <w:tab w:val="left" w:pos="859"/>
          <w:tab w:val="left" w:pos="861"/>
          <w:tab w:val="left" w:pos="4009"/>
        </w:tabs>
        <w:spacing w:before="181"/>
        <w:ind w:left="859" w:right="212" w:hanging="719"/>
        <w:rPr>
          <w:i/>
          <w:u w:val="none"/>
        </w:rPr>
      </w:pPr>
      <w:r>
        <w:rPr>
          <w:b/>
          <w:u w:val="thick"/>
        </w:rPr>
        <w:lastRenderedPageBreak/>
        <w:t>REVIEWER’S</w:t>
      </w:r>
      <w:r>
        <w:rPr>
          <w:b/>
          <w:spacing w:val="-3"/>
          <w:u w:val="thick"/>
        </w:rPr>
        <w:t xml:space="preserve"> </w:t>
      </w:r>
      <w:r>
        <w:rPr>
          <w:b/>
          <w:u w:val="thick"/>
        </w:rPr>
        <w:t>COMMENTS:</w:t>
      </w:r>
      <w:r>
        <w:rPr>
          <w:b/>
          <w:u w:val="none"/>
        </w:rPr>
        <w:tab/>
      </w:r>
      <w:r>
        <w:rPr>
          <w:u w:val="none"/>
        </w:rPr>
        <w:t xml:space="preserve">The reviewer agrees </w:t>
      </w:r>
      <w:r>
        <w:rPr>
          <w:i/>
          <w:color w:val="FF0000"/>
          <w:u w:val="none"/>
        </w:rPr>
        <w:t xml:space="preserve">[does not agree] </w:t>
      </w:r>
      <w:r>
        <w:rPr>
          <w:u w:val="none"/>
        </w:rPr>
        <w:t>with the</w:t>
      </w:r>
      <w:r>
        <w:rPr>
          <w:spacing w:val="-24"/>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[Test substance name OR TGAI] </w:t>
      </w:r>
      <w:r>
        <w:rPr>
          <w:u w:val="none"/>
        </w:rPr>
        <w:t xml:space="preserve">meets the requirements for EPA Toxicity Category </w:t>
      </w:r>
      <w:r>
        <w:rPr>
          <w:i/>
          <w:color w:val="FF0000"/>
          <w:u w:val="none"/>
        </w:rPr>
        <w:t xml:space="preserve">[I, II, III or IV] </w:t>
      </w:r>
      <w:r>
        <w:rPr>
          <w:u w:val="none"/>
        </w:rPr>
        <w:t xml:space="preserve">for acute </w:t>
      </w:r>
      <w:r>
        <w:rPr>
          <w:i/>
          <w:color w:val="FF0000"/>
          <w:u w:val="none"/>
        </w:rPr>
        <w:t xml:space="preserve">[intravenous OR intraperitoneal] </w:t>
      </w:r>
      <w:r>
        <w:rPr>
          <w:u w:val="none"/>
        </w:rPr>
        <w:t xml:space="preserve">injection toxicity. The study was </w:t>
      </w:r>
      <w:r>
        <w:rPr>
          <w:i/>
          <w:color w:val="FF0000"/>
          <w:u w:val="none"/>
        </w:rPr>
        <w:t xml:space="preserve">[not] </w:t>
      </w:r>
      <w:r>
        <w:rPr>
          <w:u w:val="none"/>
        </w:rPr>
        <w:t xml:space="preserve">conducted in accordance with the guideline recommendations for </w:t>
      </w:r>
      <w:r>
        <w:rPr>
          <w:u w:val="none"/>
        </w:rPr>
        <w:t xml:space="preserve">an acute injection toxicity and pathogenicity study (OCSPP 885.3200; PMRA Data code: </w:t>
      </w:r>
      <w:r>
        <w:rPr>
          <w:i/>
          <w:color w:val="FF0000"/>
          <w:u w:val="none"/>
        </w:rPr>
        <w:t>[M4.3.3 (if intraperitoneal) OR M4.3.2 (if intravenous)]</w:t>
      </w:r>
      <w:r>
        <w:rPr>
          <w:u w:val="none"/>
        </w:rPr>
        <w:t>; OECD Data Code: IIM 5.3.4) in the</w:t>
      </w:r>
      <w:r>
        <w:rPr>
          <w:spacing w:val="-17"/>
          <w:u w:val="none"/>
        </w:rPr>
        <w:t xml:space="preserve"> </w:t>
      </w:r>
      <w:r>
        <w:rPr>
          <w:i/>
          <w:color w:val="FF0000"/>
          <w:u w:val="none"/>
        </w:rPr>
        <w:t>[species].</w:t>
      </w:r>
    </w:p>
    <w:p w:rsidR="00BF332C" w:rsidRDefault="00BF332C">
      <w:pPr>
        <w:pStyle w:val="BodyText"/>
        <w:spacing w:before="5"/>
        <w:rPr>
          <w:sz w:val="28"/>
        </w:rPr>
      </w:pPr>
    </w:p>
    <w:p w:rsidR="00BF332C" w:rsidRDefault="00CC5FC3">
      <w:pPr>
        <w:pStyle w:val="ListParagraph"/>
        <w:numPr>
          <w:ilvl w:val="0"/>
          <w:numId w:val="7"/>
        </w:numPr>
        <w:tabs>
          <w:tab w:val="left" w:pos="859"/>
          <w:tab w:val="left" w:pos="861"/>
          <w:tab w:val="left" w:pos="3019"/>
        </w:tabs>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w:t>
      </w:r>
      <w:r>
        <w:rPr>
          <w:i/>
          <w:color w:val="FF0000"/>
          <w:u w:val="none"/>
        </w:rPr>
        <w:t>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BF332C" w:rsidRDefault="00BF332C">
      <w:pPr>
        <w:pStyle w:val="BodyText"/>
        <w:spacing w:before="5"/>
        <w:rPr>
          <w:sz w:val="28"/>
        </w:rPr>
      </w:pPr>
    </w:p>
    <w:p w:rsidR="00BF332C" w:rsidRDefault="00CC5FC3">
      <w:pPr>
        <w:pStyle w:val="Heading2"/>
        <w:numPr>
          <w:ilvl w:val="0"/>
          <w:numId w:val="7"/>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BF332C" w:rsidRDefault="00BF332C">
      <w:pPr>
        <w:pStyle w:val="BodyText"/>
        <w:spacing w:before="2"/>
        <w:rPr>
          <w:b/>
          <w:i w:val="0"/>
          <w:sz w:val="25"/>
        </w:rPr>
      </w:pPr>
    </w:p>
    <w:p w:rsidR="00BF332C" w:rsidRDefault="00CC5FC3">
      <w:pPr>
        <w:pStyle w:val="BodyText"/>
        <w:tabs>
          <w:tab w:val="left" w:pos="859"/>
          <w:tab w:val="left" w:pos="3019"/>
        </w:tabs>
        <w:spacing w:before="1"/>
        <w:ind w:left="859" w:right="243" w:hanging="720"/>
      </w:pPr>
      <w:r>
        <w:rPr>
          <w:b/>
          <w:i w:val="0"/>
        </w:rPr>
        <w:t>IV.</w:t>
      </w:r>
      <w:r>
        <w:rPr>
          <w:b/>
          <w:i w:val="0"/>
        </w:rPr>
        <w:tab/>
        <w:t>REFERENCES</w:t>
      </w:r>
      <w:r>
        <w:rPr>
          <w:b/>
          <w:i w:val="0"/>
        </w:rPr>
        <w:tab/>
      </w:r>
      <w:r>
        <w:rPr>
          <w:color w:val="FF0000"/>
        </w:rPr>
        <w:t>[Provide full citations of references that were cited in the study</w:t>
      </w:r>
      <w:r>
        <w:rPr>
          <w:color w:val="FF0000"/>
          <w:spacing w:val="-37"/>
        </w:rPr>
        <w:t xml:space="preserve"> </w:t>
      </w:r>
      <w:r>
        <w:rPr>
          <w:color w:val="FF0000"/>
        </w:rPr>
        <w:t>report:</w:t>
      </w:r>
      <w:r>
        <w:rPr>
          <w:color w:val="FF0000"/>
          <w:spacing w:val="-4"/>
        </w:rPr>
        <w:t xml:space="preserve"> </w:t>
      </w:r>
      <w:r>
        <w:rPr>
          <w:color w:val="FF0000"/>
        </w:rPr>
        <w:t>methods,</w:t>
      </w:r>
      <w:r>
        <w:rPr>
          <w:color w:val="FF0000"/>
          <w:spacing w:val="-1"/>
          <w:w w:val="99"/>
        </w:rPr>
        <w:t xml:space="preserve"> </w:t>
      </w:r>
      <w:r>
        <w:rPr>
          <w:color w:val="FF0000"/>
        </w:rPr>
        <w:t>SOPs protocols, references to other relevant study reports in the submission or other studies conducted by the</w:t>
      </w:r>
      <w:r>
        <w:rPr>
          <w:color w:val="FF0000"/>
          <w:spacing w:val="-7"/>
        </w:rPr>
        <w:t xml:space="preserve"> </w:t>
      </w:r>
      <w:r>
        <w:rPr>
          <w:color w:val="FF0000"/>
        </w:rPr>
        <w:t>applicant.</w:t>
      </w:r>
    </w:p>
    <w:p w:rsidR="00BF332C" w:rsidRDefault="00BF332C">
      <w:pPr>
        <w:pStyle w:val="BodyText"/>
        <w:spacing w:before="10"/>
        <w:rPr>
          <w:sz w:val="21"/>
        </w:rPr>
      </w:pPr>
    </w:p>
    <w:p w:rsidR="00BF332C" w:rsidRDefault="00CC5FC3">
      <w:pPr>
        <w:pStyle w:val="Heading3"/>
        <w:spacing w:before="1"/>
        <w:ind w:right="179"/>
      </w:pPr>
      <w:r>
        <w:rPr>
          <w:b w:val="0"/>
          <w:i w:val="0"/>
          <w:color w:val="FF0000"/>
        </w:rPr>
        <w:t>[</w:t>
      </w:r>
      <w:r>
        <w:rPr>
          <w:color w:val="FF0000"/>
        </w:rPr>
        <w:t xml:space="preserve">NOTE: If methods/protocols contain specific methodology that is not reported in detail in study report </w:t>
      </w:r>
      <w:r>
        <w:rPr>
          <w:color w:val="FF0000"/>
        </w:rPr>
        <w:t xml:space="preserve">as requested in DER- include </w:t>
      </w:r>
      <w:r>
        <w:rPr>
          <w:color w:val="FF0000"/>
        </w:rPr>
        <w:t>specific literature of method/SOP/protocol attached as an appendix and attached to the study report for the reviewer’s reference and verification of rationale. If no extra references were used, state “No references were cited.”].</w:t>
      </w:r>
    </w:p>
    <w:p w:rsidR="00BF332C" w:rsidRDefault="00BF332C">
      <w:pPr>
        <w:sectPr w:rsidR="00BF332C">
          <w:pgSz w:w="12240" w:h="15840"/>
          <w:pgMar w:top="1960" w:right="940" w:bottom="1180" w:left="940" w:header="729" w:footer="1000" w:gutter="0"/>
          <w:cols w:space="720"/>
        </w:sectPr>
      </w:pPr>
    </w:p>
    <w:p w:rsidR="00BF332C" w:rsidRDefault="00CC5FC3">
      <w:pPr>
        <w:spacing w:before="183"/>
        <w:ind w:left="140" w:right="215"/>
        <w:rPr>
          <w:b/>
          <w:i/>
          <w:sz w:val="30"/>
        </w:rPr>
      </w:pPr>
      <w:r>
        <w:rPr>
          <w:b/>
          <w:i/>
          <w:color w:val="FF0000"/>
          <w:sz w:val="30"/>
        </w:rPr>
        <w:lastRenderedPageBreak/>
        <w:t>(This sectio</w:t>
      </w:r>
      <w:r>
        <w:rPr>
          <w:b/>
          <w:i/>
          <w:color w:val="FF0000"/>
          <w:sz w:val="30"/>
        </w:rPr>
        <w:t xml:space="preserve">n of the DER represent the format for submitting </w:t>
      </w:r>
      <w:r>
        <w:rPr>
          <w:b/>
          <w:i/>
          <w:color w:val="FF0000"/>
          <w:sz w:val="30"/>
          <w:u w:val="thick" w:color="FF0000"/>
        </w:rPr>
        <w:t xml:space="preserve">alternative data </w:t>
      </w:r>
      <w:r>
        <w:rPr>
          <w:b/>
          <w:i/>
          <w:color w:val="FF0000"/>
          <w:sz w:val="30"/>
        </w:rPr>
        <w:t>for satisfying data requirement and supporting scientific rationale to justify the use of alternative data Alternative data include: waiver request(s), published study, and/or mini-literatur</w:t>
      </w:r>
      <w:r>
        <w:rPr>
          <w:b/>
          <w:i/>
          <w:color w:val="FF0000"/>
          <w:sz w:val="30"/>
        </w:rPr>
        <w:t>e review.</w:t>
      </w:r>
    </w:p>
    <w:p w:rsidR="00BF332C" w:rsidRDefault="00BF332C">
      <w:pPr>
        <w:pStyle w:val="BodyText"/>
        <w:spacing w:before="11"/>
        <w:rPr>
          <w:b/>
          <w:sz w:val="29"/>
        </w:rPr>
      </w:pPr>
    </w:p>
    <w:p w:rsidR="00BF332C" w:rsidRDefault="00CC5FC3">
      <w:pPr>
        <w:ind w:left="860" w:right="458" w:hanging="720"/>
        <w:rPr>
          <w:b/>
          <w:i/>
          <w:sz w:val="30"/>
        </w:rPr>
      </w:pPr>
      <w:r>
        <w:rPr>
          <w:b/>
          <w:i/>
          <w:color w:val="002060"/>
          <w:sz w:val="30"/>
        </w:rPr>
        <w:t>(Formatting instructions: Use cover page (first page of template) and include a brief executive summary of the waiver request/published study/OR mini- literature review (see example below) and its classification. Delete study template and procee</w:t>
      </w:r>
      <w:r>
        <w:rPr>
          <w:b/>
          <w:i/>
          <w:color w:val="002060"/>
          <w:sz w:val="30"/>
        </w:rPr>
        <w:t>d to the following sections)</w:t>
      </w:r>
    </w:p>
    <w:p w:rsidR="00BF332C" w:rsidRDefault="00BF332C">
      <w:pPr>
        <w:pStyle w:val="BodyText"/>
        <w:spacing w:before="11"/>
        <w:rPr>
          <w:b/>
          <w:sz w:val="29"/>
        </w:rPr>
      </w:pPr>
    </w:p>
    <w:p w:rsidR="00BF332C" w:rsidRDefault="00CC5FC3">
      <w:pPr>
        <w:ind w:left="215"/>
        <w:rPr>
          <w:b/>
          <w:i/>
          <w:sz w:val="30"/>
        </w:rPr>
      </w:pPr>
      <w:r>
        <w:rPr>
          <w:b/>
          <w:i/>
          <w:color w:val="FF0000"/>
          <w:sz w:val="30"/>
        </w:rPr>
        <w:t>(For a waiver request, otherwise delete)</w:t>
      </w:r>
    </w:p>
    <w:p w:rsidR="00BF332C" w:rsidRDefault="00CC5FC3">
      <w:pPr>
        <w:pStyle w:val="ListParagraph"/>
        <w:numPr>
          <w:ilvl w:val="0"/>
          <w:numId w:val="6"/>
        </w:numPr>
        <w:tabs>
          <w:tab w:val="left" w:pos="859"/>
          <w:tab w:val="left" w:pos="860"/>
          <w:tab w:val="left" w:pos="3739"/>
        </w:tabs>
        <w:spacing w:before="251"/>
        <w:ind w:right="909" w:hanging="719"/>
        <w:rPr>
          <w:i/>
          <w:u w:val="none"/>
        </w:rPr>
      </w:pPr>
      <w:r>
        <w:rPr>
          <w:b/>
          <w:u w:val="none"/>
        </w:rPr>
        <w:t>WAIVER</w:t>
      </w:r>
      <w:r>
        <w:rPr>
          <w:b/>
          <w:spacing w:val="-4"/>
          <w:u w:val="none"/>
        </w:rPr>
        <w:t xml:space="preserve"> </w:t>
      </w:r>
      <w:r>
        <w:rPr>
          <w:b/>
          <w:u w:val="none"/>
        </w:rPr>
        <w:t>RATIONALE</w:t>
      </w:r>
      <w:r>
        <w:rPr>
          <w:b/>
          <w:u w:val="none"/>
        </w:rPr>
        <w:tab/>
      </w:r>
      <w:r>
        <w:rPr>
          <w:i/>
          <w:u w:val="none"/>
        </w:rPr>
        <w:t>[</w:t>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BF332C" w:rsidRDefault="00BF332C">
      <w:pPr>
        <w:pStyle w:val="BodyText"/>
        <w:spacing w:before="11"/>
        <w:rPr>
          <w:sz w:val="21"/>
        </w:rPr>
      </w:pPr>
    </w:p>
    <w:p w:rsidR="00BF332C" w:rsidRDefault="00CC5FC3">
      <w:pPr>
        <w:pStyle w:val="Heading3"/>
        <w:ind w:right="254"/>
        <w:rPr>
          <w:i w:val="0"/>
        </w:rPr>
      </w:pPr>
      <w:r>
        <w:rPr>
          <w:i w:val="0"/>
          <w:color w:val="FF0000"/>
        </w:rPr>
        <w:t>[</w:t>
      </w:r>
      <w:r>
        <w:rPr>
          <w:color w:val="FF0000"/>
        </w:rPr>
        <w:t xml:space="preserve">NOTE: All statements used as justification to support the scientific rationale for the waiver rationale </w:t>
      </w:r>
      <w:r>
        <w:rPr>
          <w:color w:val="FF0000"/>
        </w:rPr>
        <w:t xml:space="preserve">should be individually supported by a reference (i.e. studies in the open literature, references to other study reports in the submission and/ or other </w:t>
      </w:r>
      <w:r>
        <w:rPr>
          <w:color w:val="FF0000"/>
        </w:rPr>
        <w:t>studies conducted by the registrant/applicant). Include specific details and/or excerpts of relevant data/information from individual references. Supporting data include:  background information of MPCA (e.g. previously reported characterization data relat</w:t>
      </w:r>
      <w:r>
        <w:rPr>
          <w:color w:val="FF0000"/>
        </w:rPr>
        <w:t>ed to its identity, mode of action, its nature, prevalence and/or interactions in the environment), supporting evidence/rationale for lack of adverse effects and lack (or minimal) environmental exposure to nontarget species, history of safe use, and/or sig</w:t>
      </w:r>
      <w:r>
        <w:rPr>
          <w:color w:val="FF0000"/>
        </w:rPr>
        <w:t>nificant similarities to other microbial strains.</w:t>
      </w:r>
      <w:r>
        <w:rPr>
          <w:i w:val="0"/>
          <w:color w:val="FF0000"/>
        </w:rPr>
        <w:t>]</w:t>
      </w:r>
    </w:p>
    <w:p w:rsidR="00BF332C" w:rsidRDefault="00BF332C">
      <w:pPr>
        <w:pStyle w:val="BodyText"/>
        <w:rPr>
          <w:b/>
          <w:i w:val="0"/>
        </w:rPr>
      </w:pPr>
    </w:p>
    <w:p w:rsidR="00BF332C" w:rsidRDefault="00CC5FC3">
      <w:pPr>
        <w:pStyle w:val="ListParagraph"/>
        <w:numPr>
          <w:ilvl w:val="0"/>
          <w:numId w:val="6"/>
        </w:numPr>
        <w:tabs>
          <w:tab w:val="left" w:pos="860"/>
          <w:tab w:val="left" w:pos="861"/>
        </w:tabs>
        <w:ind w:left="860"/>
        <w:rPr>
          <w:b/>
          <w:u w:val="none"/>
        </w:rPr>
      </w:pPr>
      <w:r>
        <w:rPr>
          <w:b/>
          <w:u w:val="none"/>
        </w:rPr>
        <w:t>CONCLUSION</w:t>
      </w:r>
    </w:p>
    <w:p w:rsidR="00BF332C" w:rsidRDefault="00BF332C">
      <w:pPr>
        <w:pStyle w:val="BodyText"/>
        <w:spacing w:before="10"/>
        <w:rPr>
          <w:b/>
          <w:i w:val="0"/>
          <w:sz w:val="21"/>
        </w:rPr>
      </w:pPr>
    </w:p>
    <w:p w:rsidR="00BF332C" w:rsidRDefault="00CC5FC3">
      <w:pPr>
        <w:pStyle w:val="ListParagraph"/>
        <w:numPr>
          <w:ilvl w:val="0"/>
          <w:numId w:val="5"/>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BF332C" w:rsidRDefault="00BF332C">
      <w:pPr>
        <w:pStyle w:val="BodyText"/>
        <w:spacing w:before="7"/>
        <w:rPr>
          <w:sz w:val="20"/>
        </w:rPr>
      </w:pPr>
    </w:p>
    <w:p w:rsidR="00BF332C" w:rsidRDefault="00CC5FC3">
      <w:pPr>
        <w:pStyle w:val="ListParagraph"/>
        <w:numPr>
          <w:ilvl w:val="0"/>
          <w:numId w:val="5"/>
        </w:numPr>
        <w:tabs>
          <w:tab w:val="left" w:pos="859"/>
          <w:tab w:val="left" w:pos="861"/>
          <w:tab w:val="left" w:pos="4459"/>
        </w:tabs>
        <w:spacing w:before="90"/>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BF332C" w:rsidRDefault="00BF332C">
      <w:pPr>
        <w:pStyle w:val="BodyText"/>
        <w:spacing w:before="6"/>
        <w:rPr>
          <w:sz w:val="20"/>
        </w:rPr>
      </w:pPr>
    </w:p>
    <w:p w:rsidR="00BF332C" w:rsidRDefault="00CC5FC3">
      <w:pPr>
        <w:pStyle w:val="ListParagraph"/>
        <w:numPr>
          <w:ilvl w:val="0"/>
          <w:numId w:val="5"/>
        </w:numPr>
        <w:tabs>
          <w:tab w:val="left" w:pos="859"/>
          <w:tab w:val="left" w:pos="861"/>
          <w:tab w:val="left" w:pos="3019"/>
        </w:tabs>
        <w:spacing w:before="90"/>
        <w:ind w:right="154"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BF332C" w:rsidRDefault="00BF332C">
      <w:pPr>
        <w:pStyle w:val="BodyText"/>
        <w:spacing w:before="4"/>
        <w:rPr>
          <w:sz w:val="28"/>
        </w:rPr>
      </w:pPr>
    </w:p>
    <w:p w:rsidR="00BF332C" w:rsidRDefault="00CC5FC3">
      <w:pPr>
        <w:pStyle w:val="Heading2"/>
        <w:numPr>
          <w:ilvl w:val="0"/>
          <w:numId w:val="5"/>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BF332C" w:rsidRDefault="00BF332C">
      <w:pPr>
        <w:pStyle w:val="BodyText"/>
        <w:spacing w:before="1"/>
        <w:rPr>
          <w:b/>
          <w:i w:val="0"/>
          <w:sz w:val="25"/>
        </w:rPr>
      </w:pPr>
    </w:p>
    <w:p w:rsidR="00BF332C" w:rsidRDefault="00CC5FC3">
      <w:pPr>
        <w:pStyle w:val="ListParagraph"/>
        <w:numPr>
          <w:ilvl w:val="0"/>
          <w:numId w:val="6"/>
        </w:numPr>
        <w:tabs>
          <w:tab w:val="left" w:pos="859"/>
          <w:tab w:val="left" w:pos="861"/>
          <w:tab w:val="left" w:pos="3074"/>
        </w:tabs>
        <w:ind w:left="860"/>
        <w:rPr>
          <w:i/>
          <w:u w:val="none"/>
        </w:rPr>
      </w:pPr>
      <w:r>
        <w:rPr>
          <w:b/>
          <w:u w:val="none"/>
        </w:rPr>
        <w:t>REFERENCES</w:t>
      </w:r>
      <w:r>
        <w:rPr>
          <w:b/>
          <w:u w:val="none"/>
        </w:rPr>
        <w:tab/>
      </w:r>
      <w:r>
        <w:rPr>
          <w:i/>
          <w:color w:val="FF0000"/>
          <w:u w:val="none"/>
        </w:rPr>
        <w:t>[List references that were cited in the study</w:t>
      </w:r>
      <w:r>
        <w:rPr>
          <w:i/>
          <w:color w:val="FF0000"/>
          <w:spacing w:val="-29"/>
          <w:u w:val="none"/>
        </w:rPr>
        <w:t xml:space="preserve"> </w:t>
      </w:r>
      <w:r>
        <w:rPr>
          <w:i/>
          <w:color w:val="FF0000"/>
          <w:u w:val="none"/>
        </w:rPr>
        <w:t>report]</w:t>
      </w:r>
    </w:p>
    <w:p w:rsidR="00BF332C" w:rsidRDefault="00BF332C">
      <w:pPr>
        <w:pStyle w:val="BodyText"/>
        <w:spacing w:before="11"/>
        <w:rPr>
          <w:sz w:val="21"/>
        </w:rPr>
      </w:pPr>
    </w:p>
    <w:p w:rsidR="00BF332C" w:rsidRDefault="00CC5FC3">
      <w:pPr>
        <w:pStyle w:val="Heading3"/>
        <w:ind w:left="860" w:right="215" w:hanging="1"/>
      </w:pPr>
      <w:r>
        <w:rPr>
          <w:color w:val="FF0000"/>
        </w:rPr>
        <w:t>[NOTE: Depending on the lev</w:t>
      </w:r>
      <w:r>
        <w:rPr>
          <w:color w:val="FF0000"/>
        </w:rPr>
        <w:t xml:space="preserve">el of relevance- copies of published literature and any other supporting </w:t>
      </w:r>
      <w:r>
        <w:rPr>
          <w:color w:val="FF0000"/>
        </w:rPr>
        <w:t>literature that support the use of alternative data/waiver rationale (including other studies reporting similar findings) should be provided as an appendix and attached to the study r</w:t>
      </w:r>
      <w:r>
        <w:rPr>
          <w:color w:val="FF0000"/>
        </w:rPr>
        <w:t>eport for the reviewer’s reference and verification of rationale.]</w:t>
      </w:r>
    </w:p>
    <w:p w:rsidR="00BF332C" w:rsidRDefault="00BF332C">
      <w:pPr>
        <w:sectPr w:rsidR="00BF332C">
          <w:pgSz w:w="12240" w:h="15840"/>
          <w:pgMar w:top="1960" w:right="940" w:bottom="1180" w:left="940" w:header="729" w:footer="1000" w:gutter="0"/>
          <w:cols w:space="720"/>
        </w:sectPr>
      </w:pPr>
    </w:p>
    <w:p w:rsidR="00BF332C" w:rsidRDefault="00CC5FC3">
      <w:pPr>
        <w:spacing w:before="183"/>
        <w:ind w:left="140"/>
        <w:rPr>
          <w:b/>
          <w:i/>
          <w:sz w:val="30"/>
        </w:rPr>
      </w:pPr>
      <w:r>
        <w:rPr>
          <w:b/>
          <w:i/>
          <w:color w:val="FF0000"/>
          <w:sz w:val="30"/>
        </w:rPr>
        <w:lastRenderedPageBreak/>
        <w:t>(For a published study, otherwise delete)</w:t>
      </w:r>
    </w:p>
    <w:p w:rsidR="00BF332C" w:rsidRDefault="00CC5FC3">
      <w:pPr>
        <w:pStyle w:val="ListParagraph"/>
        <w:numPr>
          <w:ilvl w:val="0"/>
          <w:numId w:val="4"/>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BF332C" w:rsidRDefault="00BF332C">
      <w:pPr>
        <w:pStyle w:val="BodyText"/>
        <w:spacing w:before="11"/>
        <w:rPr>
          <w:sz w:val="21"/>
        </w:rPr>
      </w:pPr>
    </w:p>
    <w:p w:rsidR="00BF332C" w:rsidRDefault="00CC5FC3">
      <w:pPr>
        <w:pStyle w:val="ListParagraph"/>
        <w:numPr>
          <w:ilvl w:val="0"/>
          <w:numId w:val="4"/>
        </w:numPr>
        <w:tabs>
          <w:tab w:val="left" w:pos="859"/>
          <w:tab w:val="left" w:pos="860"/>
          <w:tab w:val="left" w:pos="2300"/>
        </w:tabs>
        <w:ind w:left="859"/>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BF332C" w:rsidRDefault="00CC5FC3">
      <w:pPr>
        <w:pStyle w:val="ListParagraph"/>
        <w:numPr>
          <w:ilvl w:val="0"/>
          <w:numId w:val="4"/>
        </w:numPr>
        <w:tabs>
          <w:tab w:val="left" w:pos="860"/>
          <w:tab w:val="left" w:pos="861"/>
          <w:tab w:val="left" w:pos="1580"/>
          <w:tab w:val="left" w:pos="2300"/>
        </w:tabs>
        <w:spacing w:before="6" w:line="500" w:lineRule="atLeast"/>
        <w:ind w:right="3639"/>
        <w:rPr>
          <w:b/>
          <w:i/>
          <w:u w:val="none"/>
        </w:rPr>
      </w:pPr>
      <w:r>
        <w:rPr>
          <w:b/>
          <w:u w:val="none"/>
        </w:rPr>
        <w:t>RESULTS</w:t>
      </w:r>
      <w:r>
        <w:rPr>
          <w:b/>
          <w:u w:val="none"/>
        </w:rPr>
        <w:tab/>
      </w:r>
      <w:r>
        <w:rPr>
          <w:i/>
          <w:color w:val="FF0000"/>
          <w:u w:val="none"/>
        </w:rPr>
        <w:t>[Summarize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BF332C" w:rsidRDefault="00CC5FC3">
      <w:pPr>
        <w:pStyle w:val="Heading3"/>
        <w:tabs>
          <w:tab w:val="left" w:pos="2300"/>
        </w:tabs>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BF332C" w:rsidRDefault="00BF332C">
      <w:pPr>
        <w:pStyle w:val="BodyText"/>
        <w:spacing w:before="1"/>
        <w:rPr>
          <w:b/>
          <w:sz w:val="14"/>
        </w:rPr>
      </w:pPr>
    </w:p>
    <w:p w:rsidR="00BF332C" w:rsidRDefault="00CC5FC3">
      <w:pPr>
        <w:pStyle w:val="ListParagraph"/>
        <w:numPr>
          <w:ilvl w:val="0"/>
          <w:numId w:val="4"/>
        </w:numPr>
        <w:tabs>
          <w:tab w:val="left" w:pos="859"/>
          <w:tab w:val="left" w:pos="861"/>
        </w:tabs>
        <w:spacing w:before="91"/>
        <w:rPr>
          <w:b/>
          <w:u w:val="none"/>
        </w:rPr>
      </w:pPr>
      <w:r>
        <w:rPr>
          <w:b/>
          <w:u w:val="none"/>
        </w:rPr>
        <w:t>CONCLUSION</w:t>
      </w:r>
    </w:p>
    <w:p w:rsidR="00BF332C" w:rsidRDefault="00BF332C">
      <w:pPr>
        <w:pStyle w:val="BodyText"/>
        <w:spacing w:before="10"/>
        <w:rPr>
          <w:b/>
          <w:i w:val="0"/>
          <w:sz w:val="21"/>
        </w:rPr>
      </w:pPr>
    </w:p>
    <w:p w:rsidR="00BF332C" w:rsidRDefault="00CC5FC3">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BF332C" w:rsidRDefault="00BF332C">
      <w:pPr>
        <w:pStyle w:val="BodyText"/>
        <w:spacing w:before="6"/>
        <w:rPr>
          <w:sz w:val="20"/>
        </w:rPr>
      </w:pPr>
    </w:p>
    <w:p w:rsidR="00BF332C" w:rsidRDefault="00CC5FC3">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BF332C" w:rsidRDefault="00BF332C">
      <w:pPr>
        <w:pStyle w:val="BodyText"/>
        <w:spacing w:before="6"/>
        <w:rPr>
          <w:sz w:val="20"/>
        </w:rPr>
      </w:pPr>
    </w:p>
    <w:p w:rsidR="00BF332C" w:rsidRDefault="00CC5FC3">
      <w:pPr>
        <w:pStyle w:val="ListParagraph"/>
        <w:numPr>
          <w:ilvl w:val="0"/>
          <w:numId w:val="3"/>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BF332C" w:rsidRDefault="00BF332C">
      <w:pPr>
        <w:pStyle w:val="BodyText"/>
        <w:spacing w:before="4"/>
        <w:rPr>
          <w:sz w:val="28"/>
        </w:rPr>
      </w:pPr>
    </w:p>
    <w:p w:rsidR="00BF332C" w:rsidRDefault="00CC5FC3">
      <w:pPr>
        <w:pStyle w:val="Heading2"/>
        <w:numPr>
          <w:ilvl w:val="0"/>
          <w:numId w:val="3"/>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BF332C" w:rsidRDefault="00BF332C">
      <w:pPr>
        <w:pStyle w:val="BodyText"/>
        <w:spacing w:before="1"/>
        <w:rPr>
          <w:b/>
          <w:i w:val="0"/>
          <w:sz w:val="25"/>
        </w:rPr>
      </w:pPr>
    </w:p>
    <w:p w:rsidR="00BF332C" w:rsidRDefault="00CC5FC3">
      <w:pPr>
        <w:pStyle w:val="ListParagraph"/>
        <w:numPr>
          <w:ilvl w:val="0"/>
          <w:numId w:val="4"/>
        </w:numPr>
        <w:tabs>
          <w:tab w:val="left" w:pos="859"/>
          <w:tab w:val="left" w:pos="861"/>
          <w:tab w:val="left" w:pos="3074"/>
        </w:tabs>
        <w:ind w:left="859" w:right="358" w:hanging="719"/>
        <w:rPr>
          <w:i/>
          <w:u w:val="none"/>
        </w:rPr>
      </w:pPr>
      <w:r>
        <w:rPr>
          <w:b/>
          <w:u w:val="none"/>
        </w:rPr>
        <w:t>REFERENCES</w:t>
      </w:r>
      <w:r>
        <w:rPr>
          <w:b/>
          <w:u w:val="none"/>
        </w:rPr>
        <w:tab/>
      </w:r>
      <w:r>
        <w:rPr>
          <w:i/>
          <w:color w:val="FF0000"/>
          <w:u w:val="none"/>
        </w:rPr>
        <w:t>[Provide references that were cited in the study report: methods, studies</w:t>
      </w:r>
      <w:r>
        <w:rPr>
          <w:i/>
          <w:color w:val="FF0000"/>
          <w:spacing w:val="-35"/>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open literature, references to other study reports in the submission or other studies conducted by the applicant.].</w:t>
      </w:r>
    </w:p>
    <w:p w:rsidR="00BF332C" w:rsidRDefault="00BF332C">
      <w:pPr>
        <w:pStyle w:val="BodyText"/>
        <w:spacing w:before="11"/>
        <w:rPr>
          <w:sz w:val="21"/>
        </w:rPr>
      </w:pPr>
    </w:p>
    <w:p w:rsidR="00BF332C" w:rsidRDefault="00CC5FC3">
      <w:pPr>
        <w:pStyle w:val="Heading3"/>
        <w:ind w:right="168"/>
        <w:rPr>
          <w:i w:val="0"/>
        </w:rPr>
      </w:pPr>
      <w:r>
        <w:rPr>
          <w:i w:val="0"/>
          <w:color w:val="FF0000"/>
        </w:rPr>
        <w:t>[</w:t>
      </w:r>
      <w:r>
        <w:rPr>
          <w:color w:val="FF0000"/>
        </w:rPr>
        <w:t>NOTE: Include a copy of the published study and/or previo</w:t>
      </w:r>
      <w:r>
        <w:rPr>
          <w:color w:val="FF0000"/>
        </w:rPr>
        <w:t xml:space="preserve">usly conducted unpublished study in the </w:t>
      </w:r>
      <w:r>
        <w:rPr>
          <w:color w:val="FF0000"/>
        </w:rPr>
        <w:t>study report as an appendix attached to the study report for the reviewer’s reference and verification of study details. Any additional statements used as justification to support the use of alternative data should b</w:t>
      </w:r>
      <w:r>
        <w:rPr>
          <w:color w:val="FF0000"/>
        </w:rPr>
        <w:t>e individually cited- including the specific background information, details and/or excerpts of relevant data/information from individual references. Depending on the level of relevance- copies of published literature and any other supporting literature th</w:t>
      </w:r>
      <w:r>
        <w:rPr>
          <w:color w:val="FF0000"/>
        </w:rPr>
        <w:t>at support the use of a published study or previously conducted study as alternative data (including other studies reporting similar findings) should also be provided in the appendix.</w:t>
      </w:r>
      <w:r>
        <w:rPr>
          <w:i w:val="0"/>
          <w:color w:val="FF0000"/>
        </w:rPr>
        <w:t>]</w:t>
      </w:r>
    </w:p>
    <w:p w:rsidR="00BF332C" w:rsidRDefault="00BF332C">
      <w:pPr>
        <w:sectPr w:rsidR="00BF332C">
          <w:pgSz w:w="12240" w:h="15840"/>
          <w:pgMar w:top="1960" w:right="940" w:bottom="1180" w:left="940" w:header="729" w:footer="1000" w:gutter="0"/>
          <w:cols w:space="720"/>
        </w:sectPr>
      </w:pPr>
    </w:p>
    <w:p w:rsidR="00BF332C" w:rsidRDefault="00CC5FC3">
      <w:pPr>
        <w:spacing w:before="183"/>
        <w:ind w:left="160"/>
        <w:rPr>
          <w:b/>
          <w:i/>
          <w:sz w:val="30"/>
        </w:rPr>
      </w:pPr>
      <w:r>
        <w:rPr>
          <w:b/>
          <w:i/>
          <w:color w:val="FF0000"/>
          <w:sz w:val="30"/>
        </w:rPr>
        <w:lastRenderedPageBreak/>
        <w:t>(For a mini literature review, otherwise delete)</w:t>
      </w:r>
    </w:p>
    <w:p w:rsidR="00BF332C" w:rsidRDefault="00CC5FC3">
      <w:pPr>
        <w:pStyle w:val="BodyText"/>
        <w:tabs>
          <w:tab w:val="left" w:pos="879"/>
          <w:tab w:val="left" w:pos="5199"/>
        </w:tabs>
        <w:spacing w:before="251"/>
        <w:ind w:left="879" w:right="295" w:hanging="720"/>
      </w:pPr>
      <w:r>
        <w:rPr>
          <w:b/>
          <w:i w:val="0"/>
        </w:rPr>
        <w:t>I.</w:t>
      </w:r>
      <w:r>
        <w:rPr>
          <w:b/>
          <w:i w:val="0"/>
        </w:rPr>
        <w:tab/>
        <w:t>REVIE</w:t>
      </w:r>
      <w:r>
        <w:rPr>
          <w:b/>
          <w:i w:val="0"/>
        </w:rPr>
        <w:t>W OF</w:t>
      </w:r>
      <w:r>
        <w:rPr>
          <w:b/>
          <w:i w:val="0"/>
          <w:spacing w:val="-8"/>
        </w:rPr>
        <w:t xml:space="preserve"> </w:t>
      </w:r>
      <w:r>
        <w:rPr>
          <w:b/>
          <w:i w:val="0"/>
        </w:rPr>
        <w:t>PUBLISHED</w:t>
      </w:r>
      <w:r>
        <w:rPr>
          <w:b/>
          <w:i w:val="0"/>
          <w:spacing w:val="-5"/>
        </w:rPr>
        <w:t xml:space="preserve"> </w:t>
      </w:r>
      <w:r>
        <w:rPr>
          <w:b/>
          <w:i w:val="0"/>
        </w:rPr>
        <w:t>LITERATURE</w:t>
      </w:r>
      <w:r>
        <w:rPr>
          <w:b/>
          <w:i w:val="0"/>
        </w:rPr>
        <w:tab/>
      </w:r>
      <w:r>
        <w:rPr>
          <w:color w:val="FF0000"/>
        </w:rPr>
        <w:t>[Summarize the background information</w:t>
      </w:r>
      <w:r>
        <w:rPr>
          <w:color w:val="FF0000"/>
          <w:spacing w:val="-22"/>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subheadings may be</w:t>
      </w:r>
      <w:r>
        <w:rPr>
          <w:color w:val="FF0000"/>
          <w:spacing w:val="-15"/>
        </w:rPr>
        <w:t xml:space="preserve"> </w:t>
      </w:r>
      <w:r>
        <w:rPr>
          <w:color w:val="FF0000"/>
        </w:rPr>
        <w:t>useful.</w:t>
      </w:r>
    </w:p>
    <w:p w:rsidR="00BF332C" w:rsidRDefault="00BF332C">
      <w:pPr>
        <w:pStyle w:val="BodyText"/>
        <w:spacing w:before="11"/>
        <w:rPr>
          <w:sz w:val="21"/>
        </w:rPr>
      </w:pPr>
    </w:p>
    <w:p w:rsidR="00BF332C" w:rsidRDefault="00CC5FC3">
      <w:pPr>
        <w:pStyle w:val="BodyText"/>
        <w:ind w:left="879" w:right="370"/>
      </w:pPr>
      <w:r>
        <w:rPr>
          <w:color w:val="FF0000"/>
        </w:rPr>
        <w:t xml:space="preserve">e.g.,MPCA-based products are widely used in forest management to control forest pests in Canada and </w:t>
      </w:r>
      <w:r>
        <w:rPr>
          <w:color w:val="FF0000"/>
        </w:rPr>
        <w:t xml:space="preserve">the United States ... As noted by Fischer de Waldheim (1803), three approaches have been used to examine the effects of this MPCA on mammals. These include </w:t>
      </w:r>
      <w:r>
        <w:rPr>
          <w:color w:val="FF0000"/>
        </w:rPr>
        <w:t>toxicity testing, infectivity testing, and irritation testing.</w:t>
      </w:r>
    </w:p>
    <w:p w:rsidR="00BF332C" w:rsidRDefault="00BF332C">
      <w:pPr>
        <w:pStyle w:val="BodyText"/>
      </w:pPr>
    </w:p>
    <w:p w:rsidR="00BF332C" w:rsidRDefault="00CC5FC3">
      <w:pPr>
        <w:pStyle w:val="Heading3"/>
        <w:numPr>
          <w:ilvl w:val="1"/>
          <w:numId w:val="2"/>
        </w:numPr>
        <w:tabs>
          <w:tab w:val="left" w:pos="1144"/>
          <w:tab w:val="left" w:pos="1600"/>
          <w:tab w:val="left" w:pos="232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BF332C" w:rsidRDefault="00CC5FC3">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BF332C" w:rsidRDefault="00CC5FC3">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BF332C" w:rsidRDefault="00BF332C">
      <w:pPr>
        <w:pStyle w:val="BodyText"/>
        <w:spacing w:before="2"/>
        <w:rPr>
          <w:sz w:val="14"/>
        </w:rPr>
      </w:pPr>
    </w:p>
    <w:p w:rsidR="00BF332C" w:rsidRDefault="00CC5FC3">
      <w:pPr>
        <w:pStyle w:val="Heading3"/>
        <w:numPr>
          <w:ilvl w:val="1"/>
          <w:numId w:val="3"/>
        </w:numPr>
        <w:tabs>
          <w:tab w:val="left" w:pos="2320"/>
          <w:tab w:val="left" w:pos="2321"/>
        </w:tabs>
        <w:spacing w:before="90"/>
        <w:ind w:hanging="720"/>
      </w:pPr>
      <w:r>
        <w:rPr>
          <w:color w:val="FF0000"/>
          <w:u w:val="thick" w:color="FF0000"/>
        </w:rPr>
        <w:t>INFECTIVITY</w:t>
      </w:r>
      <w:r>
        <w:rPr>
          <w:color w:val="FF0000"/>
          <w:spacing w:val="-10"/>
          <w:u w:val="thick" w:color="FF0000"/>
        </w:rPr>
        <w:t xml:space="preserve"> </w:t>
      </w:r>
      <w:r>
        <w:rPr>
          <w:color w:val="FF0000"/>
          <w:u w:val="thick" w:color="FF0000"/>
        </w:rPr>
        <w:t>TESTING</w:t>
      </w:r>
      <w:r>
        <w:rPr>
          <w:color w:val="FF0000"/>
        </w:rPr>
        <w:t>:</w:t>
      </w:r>
    </w:p>
    <w:p w:rsidR="00BF332C" w:rsidRDefault="00CC5FC3">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BF332C" w:rsidRDefault="00CC5FC3">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BF332C" w:rsidRDefault="00BF332C">
      <w:pPr>
        <w:pStyle w:val="BodyText"/>
        <w:rPr>
          <w:sz w:val="14"/>
        </w:rPr>
      </w:pPr>
    </w:p>
    <w:p w:rsidR="00BF332C" w:rsidRDefault="00CC5FC3">
      <w:pPr>
        <w:pStyle w:val="Heading3"/>
        <w:numPr>
          <w:ilvl w:val="1"/>
          <w:numId w:val="3"/>
        </w:numPr>
        <w:tabs>
          <w:tab w:val="left" w:pos="2320"/>
          <w:tab w:val="left" w:pos="2321"/>
        </w:tabs>
        <w:spacing w:before="90" w:after="9"/>
        <w:ind w:hanging="720"/>
      </w:pPr>
      <w:r>
        <w:rPr>
          <w:color w:val="FF0000"/>
          <w:u w:val="thick" w:color="FF0000"/>
        </w:rPr>
        <w:t>IRRITATION</w:t>
      </w:r>
      <w:r>
        <w:rPr>
          <w:color w:val="FF0000"/>
          <w:spacing w:val="-10"/>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4"/>
      </w:tblGrid>
      <w:tr w:rsidR="00BF332C">
        <w:trPr>
          <w:trHeight w:hRule="exact" w:val="248"/>
        </w:trPr>
        <w:tc>
          <w:tcPr>
            <w:tcW w:w="1933" w:type="dxa"/>
            <w:gridSpan w:val="2"/>
          </w:tcPr>
          <w:p w:rsidR="00BF332C" w:rsidRDefault="00CC5FC3">
            <w:pPr>
              <w:pStyle w:val="TableParagraph"/>
              <w:spacing w:line="243" w:lineRule="exact"/>
              <w:ind w:right="275"/>
              <w:jc w:val="right"/>
              <w:rPr>
                <w:b/>
                <w:i/>
              </w:rPr>
            </w:pPr>
            <w:r>
              <w:rPr>
                <w:b/>
                <w:i/>
                <w:color w:val="FF0000"/>
                <w:w w:val="95"/>
              </w:rPr>
              <w:t>1.</w:t>
            </w:r>
          </w:p>
        </w:tc>
        <w:tc>
          <w:tcPr>
            <w:tcW w:w="1422" w:type="dxa"/>
          </w:tcPr>
          <w:p w:rsidR="00BF332C" w:rsidRDefault="00CC5FC3">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BF332C" w:rsidRDefault="00CC5FC3">
            <w:pPr>
              <w:pStyle w:val="TableParagraph"/>
              <w:spacing w:line="243" w:lineRule="exact"/>
              <w:ind w:left="295"/>
              <w:rPr>
                <w:i/>
              </w:rPr>
            </w:pPr>
            <w:r>
              <w:rPr>
                <w:i/>
                <w:color w:val="FF0000"/>
              </w:rPr>
              <w:t>(summarize and report findings)</w:t>
            </w:r>
          </w:p>
        </w:tc>
      </w:tr>
      <w:tr w:rsidR="00BF332C">
        <w:trPr>
          <w:trHeight w:hRule="exact" w:val="379"/>
        </w:trPr>
        <w:tc>
          <w:tcPr>
            <w:tcW w:w="1933" w:type="dxa"/>
            <w:gridSpan w:val="2"/>
          </w:tcPr>
          <w:p w:rsidR="00BF332C" w:rsidRDefault="00CC5FC3">
            <w:pPr>
              <w:pStyle w:val="TableParagraph"/>
              <w:spacing w:line="248" w:lineRule="exact"/>
              <w:ind w:right="331"/>
              <w:jc w:val="right"/>
              <w:rPr>
                <w:b/>
                <w:i/>
              </w:rPr>
            </w:pPr>
            <w:r>
              <w:rPr>
                <w:b/>
                <w:i/>
                <w:color w:val="FF0000"/>
                <w:w w:val="99"/>
              </w:rPr>
              <w:t>2</w:t>
            </w:r>
          </w:p>
        </w:tc>
        <w:tc>
          <w:tcPr>
            <w:tcW w:w="1422" w:type="dxa"/>
          </w:tcPr>
          <w:p w:rsidR="00BF332C" w:rsidRDefault="00CC5FC3">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BF332C" w:rsidRDefault="00CC5FC3">
            <w:pPr>
              <w:pStyle w:val="TableParagraph"/>
              <w:spacing w:line="248" w:lineRule="exact"/>
              <w:ind w:left="295"/>
              <w:rPr>
                <w:i/>
              </w:rPr>
            </w:pPr>
            <w:r>
              <w:rPr>
                <w:i/>
                <w:color w:val="FF0000"/>
              </w:rPr>
              <w:t>(summarize and report findings)]</w:t>
            </w:r>
          </w:p>
        </w:tc>
      </w:tr>
      <w:tr w:rsidR="00BF332C">
        <w:trPr>
          <w:trHeight w:hRule="exact" w:val="524"/>
        </w:trPr>
        <w:tc>
          <w:tcPr>
            <w:tcW w:w="523" w:type="dxa"/>
          </w:tcPr>
          <w:p w:rsidR="00BF332C" w:rsidRDefault="00CC5FC3">
            <w:pPr>
              <w:pStyle w:val="TableParagraph"/>
              <w:spacing w:before="121"/>
              <w:ind w:left="50"/>
              <w:rPr>
                <w:b/>
              </w:rPr>
            </w:pPr>
            <w:r>
              <w:rPr>
                <w:b/>
              </w:rPr>
              <w:t>II.</w:t>
            </w:r>
          </w:p>
        </w:tc>
        <w:tc>
          <w:tcPr>
            <w:tcW w:w="4430" w:type="dxa"/>
            <w:gridSpan w:val="3"/>
          </w:tcPr>
          <w:p w:rsidR="00BF332C" w:rsidRDefault="00CC5FC3">
            <w:pPr>
              <w:pStyle w:val="TableParagraph"/>
              <w:spacing w:before="121"/>
              <w:ind w:left="247"/>
              <w:rPr>
                <w:b/>
              </w:rPr>
            </w:pPr>
            <w:r>
              <w:rPr>
                <w:b/>
              </w:rPr>
              <w:t>CONCLUSION</w:t>
            </w:r>
          </w:p>
        </w:tc>
        <w:tc>
          <w:tcPr>
            <w:tcW w:w="5114" w:type="dxa"/>
          </w:tcPr>
          <w:p w:rsidR="00BF332C" w:rsidRDefault="00BF332C"/>
        </w:tc>
      </w:tr>
      <w:tr w:rsidR="00BF332C">
        <w:trPr>
          <w:trHeight w:hRule="exact" w:val="647"/>
        </w:trPr>
        <w:tc>
          <w:tcPr>
            <w:tcW w:w="523" w:type="dxa"/>
          </w:tcPr>
          <w:p w:rsidR="00BF332C" w:rsidRDefault="00CC5FC3">
            <w:pPr>
              <w:pStyle w:val="TableParagraph"/>
              <w:spacing w:before="140"/>
              <w:ind w:left="50"/>
              <w:rPr>
                <w:b/>
              </w:rPr>
            </w:pPr>
            <w:r>
              <w:rPr>
                <w:b/>
              </w:rPr>
              <w:t>A.</w:t>
            </w:r>
          </w:p>
        </w:tc>
        <w:tc>
          <w:tcPr>
            <w:tcW w:w="4430" w:type="dxa"/>
            <w:gridSpan w:val="3"/>
          </w:tcPr>
          <w:p w:rsidR="00BF332C" w:rsidRDefault="00CC5FC3">
            <w:pPr>
              <w:pStyle w:val="TableParagraph"/>
              <w:spacing w:before="140"/>
              <w:ind w:left="247"/>
              <w:rPr>
                <w:b/>
              </w:rPr>
            </w:pPr>
            <w:r>
              <w:rPr>
                <w:b/>
                <w:u w:val="thick"/>
              </w:rPr>
              <w:t>LITERATURE REVIEW CONCLUSION:</w:t>
            </w:r>
          </w:p>
          <w:p w:rsidR="00BF332C" w:rsidRDefault="00CC5FC3">
            <w:pPr>
              <w:pStyle w:val="TableParagraph"/>
              <w:ind w:left="247"/>
              <w:rPr>
                <w:i/>
              </w:rPr>
            </w:pPr>
            <w:r>
              <w:rPr>
                <w:i/>
                <w:color w:val="FF0000"/>
              </w:rPr>
              <w:t>literature results/ findings]</w:t>
            </w:r>
          </w:p>
        </w:tc>
        <w:tc>
          <w:tcPr>
            <w:tcW w:w="5114" w:type="dxa"/>
          </w:tcPr>
          <w:p w:rsidR="00BF332C" w:rsidRDefault="00CC5FC3">
            <w:pPr>
              <w:pStyle w:val="TableParagraph"/>
              <w:spacing w:before="140"/>
              <w:ind w:left="137"/>
              <w:rPr>
                <w:i/>
              </w:rPr>
            </w:pPr>
            <w:r>
              <w:rPr>
                <w:i/>
                <w:color w:val="FF0000"/>
              </w:rPr>
              <w:t>[Summarize overall conclusion based on compilation of</w:t>
            </w:r>
          </w:p>
        </w:tc>
      </w:tr>
    </w:tbl>
    <w:p w:rsidR="00BF332C" w:rsidRDefault="00BF332C">
      <w:pPr>
        <w:pStyle w:val="BodyText"/>
        <w:spacing w:before="4"/>
        <w:rPr>
          <w:b/>
          <w:sz w:val="28"/>
        </w:rPr>
      </w:pPr>
    </w:p>
    <w:p w:rsidR="00BF332C" w:rsidRDefault="00CC5FC3">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BF332C" w:rsidRDefault="00BF332C">
      <w:pPr>
        <w:pStyle w:val="BodyText"/>
        <w:spacing w:before="5"/>
        <w:rPr>
          <w:sz w:val="20"/>
        </w:rPr>
      </w:pPr>
    </w:p>
    <w:p w:rsidR="00BF332C" w:rsidRDefault="00CC5FC3">
      <w:pPr>
        <w:pStyle w:val="ListParagraph"/>
        <w:numPr>
          <w:ilvl w:val="0"/>
          <w:numId w:val="1"/>
        </w:numPr>
        <w:tabs>
          <w:tab w:val="left" w:pos="879"/>
          <w:tab w:val="left" w:pos="881"/>
          <w:tab w:val="left" w:pos="3039"/>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BF332C" w:rsidRDefault="00BF332C">
      <w:pPr>
        <w:pStyle w:val="BodyText"/>
        <w:spacing w:before="4"/>
        <w:rPr>
          <w:sz w:val="28"/>
        </w:rPr>
      </w:pPr>
    </w:p>
    <w:p w:rsidR="00BF332C" w:rsidRDefault="00CC5FC3">
      <w:pPr>
        <w:pStyle w:val="Heading2"/>
        <w:numPr>
          <w:ilvl w:val="0"/>
          <w:numId w:val="1"/>
        </w:numPr>
        <w:tabs>
          <w:tab w:val="left" w:pos="879"/>
          <w:tab w:val="left" w:pos="881"/>
        </w:tabs>
        <w:ind w:right="1360" w:hanging="720"/>
        <w:rPr>
          <w:u w:val="none"/>
        </w:rPr>
      </w:pPr>
      <w:r>
        <w:rPr>
          <w:u w:val="thick"/>
        </w:rPr>
        <w:t xml:space="preserve">CLASSIFICATION: </w:t>
      </w:r>
      <w:r>
        <w:rPr>
          <w:color w:val="FF0000"/>
          <w:u w:val="none"/>
        </w:rPr>
        <w:t>[ACCEPTABLE / UNACCEPTABLE / SUPPLEMENTAL, but UPGRADEABLE]</w:t>
      </w:r>
    </w:p>
    <w:p w:rsidR="00BF332C" w:rsidRDefault="00BF332C">
      <w:pPr>
        <w:pStyle w:val="BodyText"/>
        <w:spacing w:before="2"/>
        <w:rPr>
          <w:b/>
          <w:i w:val="0"/>
          <w:sz w:val="25"/>
        </w:rPr>
      </w:pPr>
    </w:p>
    <w:p w:rsidR="00BF332C" w:rsidRDefault="00CC5FC3">
      <w:pPr>
        <w:pStyle w:val="BodyText"/>
        <w:tabs>
          <w:tab w:val="left" w:pos="879"/>
          <w:tab w:val="left" w:pos="3094"/>
        </w:tabs>
        <w:ind w:left="879" w:right="358" w:hanging="720"/>
      </w:pPr>
      <w:r>
        <w:rPr>
          <w:b/>
          <w:i w:val="0"/>
        </w:rPr>
        <w:t>III.</w:t>
      </w:r>
      <w:r>
        <w:rPr>
          <w:b/>
          <w:i w:val="0"/>
        </w:rPr>
        <w:tab/>
        <w:t>REFERENCES</w:t>
      </w:r>
      <w:r>
        <w:rPr>
          <w:b/>
          <w:i w:val="0"/>
        </w:rPr>
        <w:tab/>
      </w:r>
      <w:r>
        <w:rPr>
          <w:color w:val="FF0000"/>
        </w:rPr>
        <w:t>[Provide references that were cited in the study report: methods, studies</w:t>
      </w:r>
      <w:r>
        <w:rPr>
          <w:color w:val="FF0000"/>
          <w:spacing w:val="-35"/>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w:t>
      </w:r>
      <w:r>
        <w:rPr>
          <w:color w:val="FF0000"/>
        </w:rPr>
        <w:t xml:space="preserve"> or other studies conducted by the applicant.].</w:t>
      </w:r>
    </w:p>
    <w:p w:rsidR="00BF332C" w:rsidRDefault="00BF332C">
      <w:pPr>
        <w:pStyle w:val="BodyText"/>
      </w:pPr>
    </w:p>
    <w:p w:rsidR="00BF332C" w:rsidRDefault="00CC5FC3">
      <w:pPr>
        <w:pStyle w:val="Heading3"/>
        <w:ind w:left="879" w:right="209"/>
        <w:rPr>
          <w:i w:val="0"/>
        </w:rPr>
      </w:pPr>
      <w:r>
        <w:rPr>
          <w:i w:val="0"/>
          <w:color w:val="FF0000"/>
        </w:rPr>
        <w:t>[</w:t>
      </w:r>
      <w:r>
        <w:rPr>
          <w:color w:val="FF0000"/>
        </w:rPr>
        <w:t xml:space="preserve">NOTE: Depending on the level of relevance- copies of published literature, previously conducted </w:t>
      </w:r>
      <w:r>
        <w:rPr>
          <w:color w:val="FF0000"/>
        </w:rPr>
        <w:t>unpublished study and any other background literature that support the use of a literature review as alternative data (including other studies reporting similar findings) should be provided as an appendix attached to the study report for the reviewer’s ref</w:t>
      </w:r>
      <w:r>
        <w:rPr>
          <w:color w:val="FF0000"/>
        </w:rPr>
        <w:t>erence and verification of study details.</w:t>
      </w:r>
      <w:r>
        <w:rPr>
          <w:i w:val="0"/>
          <w:color w:val="FF0000"/>
        </w:rPr>
        <w:t>]</w:t>
      </w:r>
    </w:p>
    <w:sectPr w:rsidR="00BF332C">
      <w:pgSz w:w="12240" w:h="15840"/>
      <w:pgMar w:top="1960" w:right="940" w:bottom="1180" w:left="920" w:header="729"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5FC3" w:rsidRDefault="00CC5FC3">
      <w:r>
        <w:separator/>
      </w:r>
    </w:p>
  </w:endnote>
  <w:endnote w:type="continuationSeparator" w:id="0">
    <w:p w:rsidR="00CC5FC3" w:rsidRDefault="00CC5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32C" w:rsidRDefault="00CC5FC3">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3pt;margin-top:731pt;width:85.25pt;height:12pt;z-index:-13528;mso-position-horizontal-relative:page;mso-position-vertical-relative:page" filled="f" stroked="f">
          <v:textbox inset="0,0,0,0">
            <w:txbxContent>
              <w:p w:rsidR="00BF332C" w:rsidRDefault="00CC5FC3">
                <w:pPr>
                  <w:spacing w:before="12"/>
                  <w:ind w:left="20"/>
                  <w:rPr>
                    <w:b/>
                    <w:sz w:val="18"/>
                  </w:rPr>
                </w:pPr>
                <w:r>
                  <w:rPr>
                    <w:b/>
                    <w:sz w:val="18"/>
                  </w:rPr>
                  <w:t xml:space="preserve">MRID No. </w:t>
                </w:r>
                <w:r>
                  <w:rPr>
                    <w:b/>
                    <w:color w:val="FF0000"/>
                    <w:sz w:val="18"/>
                  </w:rPr>
                  <w:t>#########</w:t>
                </w:r>
              </w:p>
            </w:txbxContent>
          </v:textbox>
          <w10:wrap anchorx="page" anchory="page"/>
        </v:shape>
      </w:pict>
    </w:r>
    <w:r>
      <w:pict>
        <v:shape id="_x0000_s2049" type="#_x0000_t202" style="position:absolute;margin-left:516.25pt;margin-top:731pt;width:42.8pt;height:12pt;z-index:-13504;mso-position-horizontal-relative:page;mso-position-vertical-relative:page" filled="f" stroked="f">
          <v:textbox inset="0,0,0,0">
            <w:txbxContent>
              <w:p w:rsidR="00BF332C" w:rsidRDefault="00CC5FC3">
                <w:pPr>
                  <w:spacing w:before="12"/>
                  <w:ind w:left="20"/>
                  <w:rPr>
                    <w:b/>
                    <w:sz w:val="18"/>
                  </w:rPr>
                </w:pPr>
                <w:r>
                  <w:rPr>
                    <w:sz w:val="18"/>
                  </w:rPr>
                  <w:t xml:space="preserve">Page </w:t>
                </w:r>
                <w:r>
                  <w:fldChar w:fldCharType="begin"/>
                </w:r>
                <w:r>
                  <w:rPr>
                    <w:b/>
                    <w:sz w:val="18"/>
                  </w:rPr>
                  <w:instrText xml:space="preserve"> PAGE </w:instrText>
                </w:r>
                <w:r>
                  <w:fldChar w:fldCharType="separate"/>
                </w:r>
                <w:r w:rsidR="00F16705">
                  <w:rPr>
                    <w:b/>
                    <w:noProof/>
                    <w:sz w:val="18"/>
                  </w:rPr>
                  <w:t>2</w:t>
                </w:r>
                <w:r>
                  <w:fldChar w:fldCharType="end"/>
                </w:r>
                <w:r>
                  <w:rPr>
                    <w:b/>
                    <w:sz w:val="18"/>
                  </w:rPr>
                  <w:t xml:space="preserve"> </w:t>
                </w:r>
                <w:r>
                  <w:rPr>
                    <w:sz w:val="18"/>
                  </w:rPr>
                  <w:t xml:space="preserve">of </w:t>
                </w:r>
                <w:r>
                  <w:rPr>
                    <w:b/>
                    <w:sz w:val="18"/>
                  </w:rPr>
                  <w:t>9</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5FC3" w:rsidRDefault="00CC5FC3">
      <w:r>
        <w:separator/>
      </w:r>
    </w:p>
  </w:footnote>
  <w:footnote w:type="continuationSeparator" w:id="0">
    <w:p w:rsidR="00CC5FC3" w:rsidRDefault="00CC5F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32C" w:rsidRDefault="00CC5FC3">
    <w:pPr>
      <w:pStyle w:val="BodyText"/>
      <w:spacing w:line="14" w:lineRule="auto"/>
      <w:rPr>
        <w:i w:val="0"/>
        <w:sz w:val="20"/>
      </w:rPr>
    </w:pPr>
    <w:r>
      <w:pict>
        <v:shapetype id="_x0000_t202" coordsize="21600,21600" o:spt="202" path="m,l,21600r21600,l21600,xe">
          <v:stroke joinstyle="miter"/>
          <v:path gradientshapeok="t" o:connecttype="rect"/>
        </v:shapetype>
        <v:shape id="_x0000_s2053" type="#_x0000_t202" style="position:absolute;margin-left:53pt;margin-top:35.45pt;width:496.05pt;height:62.45pt;z-index:-13600;mso-position-horizontal-relative:page;mso-position-vertical-relative:page" filled="f" stroked="f">
          <v:textbox inset="0,0,0,0">
            <w:txbxContent>
              <w:p w:rsidR="00BF332C" w:rsidRDefault="00CC5FC3">
                <w:pPr>
                  <w:spacing w:before="10"/>
                  <w:ind w:left="20" w:right="1"/>
                  <w:rPr>
                    <w:b/>
                    <w:i/>
                    <w:sz w:val="24"/>
                  </w:rPr>
                </w:pPr>
                <w:r>
                  <w:rPr>
                    <w:b/>
                    <w:sz w:val="24"/>
                  </w:rPr>
                  <w:t xml:space="preserve">Acute Injection Toxicity and Pathogenicity - </w:t>
                </w:r>
                <w:r>
                  <w:rPr>
                    <w:b/>
                    <w:i/>
                    <w:color w:val="FF0000"/>
                    <w:sz w:val="24"/>
                  </w:rPr>
                  <w:t xml:space="preserve">[species] [OR if not review of study report, then insert </w:t>
                </w:r>
                <w:r>
                  <w:rPr>
                    <w:b/>
                    <w:i/>
                    <w:color w:val="FF0000"/>
                    <w:sz w:val="24"/>
                  </w:rPr>
                  <w:t>“Waiver Request”, “Review of Published Study” or “Review of Published Literature”]</w:t>
                </w:r>
              </w:p>
              <w:p w:rsidR="00BF332C" w:rsidRDefault="00CC5FC3">
                <w:pPr>
                  <w:spacing w:before="206"/>
                  <w:ind w:left="20"/>
                  <w:rPr>
                    <w:b/>
                    <w:sz w:val="18"/>
                  </w:rPr>
                </w:pPr>
                <w:r>
                  <w:rPr>
                    <w:b/>
                    <w:color w:val="FF0000"/>
                    <w:sz w:val="18"/>
                  </w:rPr>
                  <w:t xml:space="preserve">NAME OF TGAI or MP / NAME OF A.I. (Chemical code)/ </w:t>
                </w:r>
                <w:r>
                  <w:rPr>
                    <w:b/>
                    <w:sz w:val="18"/>
                  </w:rPr>
                  <w:t xml:space="preserve">EPA Reg. No. </w:t>
                </w:r>
                <w:r>
                  <w:rPr>
                    <w:b/>
                    <w:color w:val="FF0000"/>
                    <w:sz w:val="18"/>
                  </w:rPr>
                  <w:t>####</w:t>
                </w:r>
              </w:p>
              <w:p w:rsidR="00BF332C" w:rsidRDefault="00CC5FC3">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t>
                </w:r>
                <w:r>
                  <w:rPr>
                    <w:i/>
                    <w:color w:val="FF0000"/>
                    <w:sz w:val="20"/>
                  </w:rPr>
                  <w:t>wise delete)]</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32C" w:rsidRDefault="00CC5FC3">
    <w:pPr>
      <w:pStyle w:val="BodyText"/>
      <w:spacing w:line="14" w:lineRule="auto"/>
      <w:rPr>
        <w:i w:val="0"/>
        <w:sz w:val="20"/>
      </w:rPr>
    </w:pPr>
    <w:r>
      <w:pict>
        <v:line id="_x0000_s2052" style="position:absolute;z-index:-13576;mso-position-horizontal-relative:page;mso-position-vertical-relative:page" from="52.5pt,98.2pt" to="559.5pt,98.2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96.05pt;height:62.45pt;z-index:-13552;mso-position-horizontal-relative:page;mso-position-vertical-relative:page" filled="f" stroked="f">
          <v:textbox inset="0,0,0,0">
            <w:txbxContent>
              <w:p w:rsidR="00BF332C" w:rsidRDefault="00CC5FC3">
                <w:pPr>
                  <w:spacing w:before="10"/>
                  <w:ind w:left="20" w:right="1"/>
                  <w:rPr>
                    <w:b/>
                    <w:i/>
                    <w:sz w:val="24"/>
                  </w:rPr>
                </w:pPr>
                <w:r>
                  <w:rPr>
                    <w:b/>
                    <w:sz w:val="24"/>
                  </w:rPr>
                  <w:t xml:space="preserve">Acute Injection Toxicity and Pathogenicity - </w:t>
                </w:r>
                <w:r>
                  <w:rPr>
                    <w:b/>
                    <w:i/>
                    <w:color w:val="FF0000"/>
                    <w:sz w:val="24"/>
                  </w:rPr>
                  <w:t>[species] [OR if not review of study report, then insert “Waiver Request”, “Review of Published Study” or “Review of Published Literature”]</w:t>
                </w:r>
              </w:p>
              <w:p w:rsidR="00BF332C" w:rsidRDefault="00CC5FC3">
                <w:pPr>
                  <w:spacing w:before="206"/>
                  <w:ind w:left="20"/>
                  <w:rPr>
                    <w:b/>
                    <w:sz w:val="18"/>
                  </w:rPr>
                </w:pPr>
                <w:r>
                  <w:rPr>
                    <w:b/>
                    <w:color w:val="FF0000"/>
                    <w:sz w:val="18"/>
                  </w:rPr>
                  <w:t>NAME OF TGAI or MP / NAME OF A.I. (Chemical code</w:t>
                </w:r>
                <w:r>
                  <w:rPr>
                    <w:b/>
                    <w:color w:val="FF0000"/>
                    <w:sz w:val="18"/>
                  </w:rPr>
                  <w:t xml:space="preserve">)/ </w:t>
                </w:r>
                <w:r>
                  <w:rPr>
                    <w:b/>
                    <w:sz w:val="18"/>
                  </w:rPr>
                  <w:t xml:space="preserve">EPA Reg. No. </w:t>
                </w:r>
                <w:r>
                  <w:rPr>
                    <w:b/>
                    <w:color w:val="FF0000"/>
                    <w:sz w:val="18"/>
                  </w:rPr>
                  <w:t>####</w:t>
                </w:r>
              </w:p>
              <w:p w:rsidR="00BF332C" w:rsidRDefault="00CC5FC3">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A7A35"/>
    <w:multiLevelType w:val="hybridMultilevel"/>
    <w:tmpl w:val="23328460"/>
    <w:lvl w:ilvl="0" w:tplc="E3968C8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06D0D872">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101C5660">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39026982">
      <w:numFmt w:val="bullet"/>
      <w:lvlText w:val="•"/>
      <w:lvlJc w:val="left"/>
      <w:pPr>
        <w:ind w:left="4106" w:hanging="721"/>
      </w:pPr>
      <w:rPr>
        <w:rFonts w:hint="default"/>
      </w:rPr>
    </w:lvl>
    <w:lvl w:ilvl="4" w:tplc="1614729E">
      <w:numFmt w:val="bullet"/>
      <w:lvlText w:val="•"/>
      <w:lvlJc w:val="left"/>
      <w:pPr>
        <w:ind w:left="5000" w:hanging="721"/>
      </w:pPr>
      <w:rPr>
        <w:rFonts w:hint="default"/>
      </w:rPr>
    </w:lvl>
    <w:lvl w:ilvl="5" w:tplc="95DA681C">
      <w:numFmt w:val="bullet"/>
      <w:lvlText w:val="•"/>
      <w:lvlJc w:val="left"/>
      <w:pPr>
        <w:ind w:left="5893" w:hanging="721"/>
      </w:pPr>
      <w:rPr>
        <w:rFonts w:hint="default"/>
      </w:rPr>
    </w:lvl>
    <w:lvl w:ilvl="6" w:tplc="5700366A">
      <w:numFmt w:val="bullet"/>
      <w:lvlText w:val="•"/>
      <w:lvlJc w:val="left"/>
      <w:pPr>
        <w:ind w:left="6786" w:hanging="721"/>
      </w:pPr>
      <w:rPr>
        <w:rFonts w:hint="default"/>
      </w:rPr>
    </w:lvl>
    <w:lvl w:ilvl="7" w:tplc="FF7AA8EC">
      <w:numFmt w:val="bullet"/>
      <w:lvlText w:val="•"/>
      <w:lvlJc w:val="left"/>
      <w:pPr>
        <w:ind w:left="7680" w:hanging="721"/>
      </w:pPr>
      <w:rPr>
        <w:rFonts w:hint="default"/>
      </w:rPr>
    </w:lvl>
    <w:lvl w:ilvl="8" w:tplc="01F80274">
      <w:numFmt w:val="bullet"/>
      <w:lvlText w:val="•"/>
      <w:lvlJc w:val="left"/>
      <w:pPr>
        <w:ind w:left="8573" w:hanging="721"/>
      </w:pPr>
      <w:rPr>
        <w:rFonts w:hint="default"/>
      </w:rPr>
    </w:lvl>
  </w:abstractNum>
  <w:abstractNum w:abstractNumId="1" w15:restartNumberingAfterBreak="0">
    <w:nsid w:val="0C1C32D6"/>
    <w:multiLevelType w:val="hybridMultilevel"/>
    <w:tmpl w:val="0E3EB476"/>
    <w:lvl w:ilvl="0" w:tplc="C9A8DC7E">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48F2FED2">
      <w:numFmt w:val="bullet"/>
      <w:lvlText w:val="•"/>
      <w:lvlJc w:val="left"/>
      <w:pPr>
        <w:ind w:left="1810" w:hanging="721"/>
      </w:pPr>
      <w:rPr>
        <w:rFonts w:hint="default"/>
      </w:rPr>
    </w:lvl>
    <w:lvl w:ilvl="2" w:tplc="54583EEA">
      <w:numFmt w:val="bullet"/>
      <w:lvlText w:val="•"/>
      <w:lvlJc w:val="left"/>
      <w:pPr>
        <w:ind w:left="2760" w:hanging="721"/>
      </w:pPr>
      <w:rPr>
        <w:rFonts w:hint="default"/>
      </w:rPr>
    </w:lvl>
    <w:lvl w:ilvl="3" w:tplc="EC28456C">
      <w:numFmt w:val="bullet"/>
      <w:lvlText w:val="•"/>
      <w:lvlJc w:val="left"/>
      <w:pPr>
        <w:ind w:left="3710" w:hanging="721"/>
      </w:pPr>
      <w:rPr>
        <w:rFonts w:hint="default"/>
      </w:rPr>
    </w:lvl>
    <w:lvl w:ilvl="4" w:tplc="ADF409FA">
      <w:numFmt w:val="bullet"/>
      <w:lvlText w:val="•"/>
      <w:lvlJc w:val="left"/>
      <w:pPr>
        <w:ind w:left="4660" w:hanging="721"/>
      </w:pPr>
      <w:rPr>
        <w:rFonts w:hint="default"/>
      </w:rPr>
    </w:lvl>
    <w:lvl w:ilvl="5" w:tplc="20E68E9C">
      <w:numFmt w:val="bullet"/>
      <w:lvlText w:val="•"/>
      <w:lvlJc w:val="left"/>
      <w:pPr>
        <w:ind w:left="5610" w:hanging="721"/>
      </w:pPr>
      <w:rPr>
        <w:rFonts w:hint="default"/>
      </w:rPr>
    </w:lvl>
    <w:lvl w:ilvl="6" w:tplc="8C0AC51C">
      <w:numFmt w:val="bullet"/>
      <w:lvlText w:val="•"/>
      <w:lvlJc w:val="left"/>
      <w:pPr>
        <w:ind w:left="6560" w:hanging="721"/>
      </w:pPr>
      <w:rPr>
        <w:rFonts w:hint="default"/>
      </w:rPr>
    </w:lvl>
    <w:lvl w:ilvl="7" w:tplc="3FDE97A2">
      <w:numFmt w:val="bullet"/>
      <w:lvlText w:val="•"/>
      <w:lvlJc w:val="left"/>
      <w:pPr>
        <w:ind w:left="7510" w:hanging="721"/>
      </w:pPr>
      <w:rPr>
        <w:rFonts w:hint="default"/>
      </w:rPr>
    </w:lvl>
    <w:lvl w:ilvl="8" w:tplc="B550532A">
      <w:numFmt w:val="bullet"/>
      <w:lvlText w:val="•"/>
      <w:lvlJc w:val="left"/>
      <w:pPr>
        <w:ind w:left="8460" w:hanging="721"/>
      </w:pPr>
      <w:rPr>
        <w:rFonts w:hint="default"/>
      </w:rPr>
    </w:lvl>
  </w:abstractNum>
  <w:abstractNum w:abstractNumId="2" w15:restartNumberingAfterBreak="0">
    <w:nsid w:val="1E1952B2"/>
    <w:multiLevelType w:val="hybridMultilevel"/>
    <w:tmpl w:val="9C30840A"/>
    <w:lvl w:ilvl="0" w:tplc="1C9C0B5A">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F0B29548">
      <w:numFmt w:val="bullet"/>
      <w:lvlText w:val="•"/>
      <w:lvlJc w:val="left"/>
      <w:pPr>
        <w:ind w:left="1830" w:hanging="721"/>
      </w:pPr>
      <w:rPr>
        <w:rFonts w:hint="default"/>
      </w:rPr>
    </w:lvl>
    <w:lvl w:ilvl="2" w:tplc="8606F9BA">
      <w:numFmt w:val="bullet"/>
      <w:lvlText w:val="•"/>
      <w:lvlJc w:val="left"/>
      <w:pPr>
        <w:ind w:left="2780" w:hanging="721"/>
      </w:pPr>
      <w:rPr>
        <w:rFonts w:hint="default"/>
      </w:rPr>
    </w:lvl>
    <w:lvl w:ilvl="3" w:tplc="1D0A500C">
      <w:numFmt w:val="bullet"/>
      <w:lvlText w:val="•"/>
      <w:lvlJc w:val="left"/>
      <w:pPr>
        <w:ind w:left="3730" w:hanging="721"/>
      </w:pPr>
      <w:rPr>
        <w:rFonts w:hint="default"/>
      </w:rPr>
    </w:lvl>
    <w:lvl w:ilvl="4" w:tplc="4844E2F2">
      <w:numFmt w:val="bullet"/>
      <w:lvlText w:val="•"/>
      <w:lvlJc w:val="left"/>
      <w:pPr>
        <w:ind w:left="4680" w:hanging="721"/>
      </w:pPr>
      <w:rPr>
        <w:rFonts w:hint="default"/>
      </w:rPr>
    </w:lvl>
    <w:lvl w:ilvl="5" w:tplc="DA3A7DF6">
      <w:numFmt w:val="bullet"/>
      <w:lvlText w:val="•"/>
      <w:lvlJc w:val="left"/>
      <w:pPr>
        <w:ind w:left="5630" w:hanging="721"/>
      </w:pPr>
      <w:rPr>
        <w:rFonts w:hint="default"/>
      </w:rPr>
    </w:lvl>
    <w:lvl w:ilvl="6" w:tplc="B2365E68">
      <w:numFmt w:val="bullet"/>
      <w:lvlText w:val="•"/>
      <w:lvlJc w:val="left"/>
      <w:pPr>
        <w:ind w:left="6580" w:hanging="721"/>
      </w:pPr>
      <w:rPr>
        <w:rFonts w:hint="default"/>
      </w:rPr>
    </w:lvl>
    <w:lvl w:ilvl="7" w:tplc="26202298">
      <w:numFmt w:val="bullet"/>
      <w:lvlText w:val="•"/>
      <w:lvlJc w:val="left"/>
      <w:pPr>
        <w:ind w:left="7530" w:hanging="721"/>
      </w:pPr>
      <w:rPr>
        <w:rFonts w:hint="default"/>
      </w:rPr>
    </w:lvl>
    <w:lvl w:ilvl="8" w:tplc="6BE0115A">
      <w:numFmt w:val="bullet"/>
      <w:lvlText w:val="•"/>
      <w:lvlJc w:val="left"/>
      <w:pPr>
        <w:ind w:left="8480" w:hanging="721"/>
      </w:pPr>
      <w:rPr>
        <w:rFonts w:hint="default"/>
      </w:rPr>
    </w:lvl>
  </w:abstractNum>
  <w:abstractNum w:abstractNumId="3" w15:restartNumberingAfterBreak="0">
    <w:nsid w:val="2FF165B2"/>
    <w:multiLevelType w:val="hybridMultilevel"/>
    <w:tmpl w:val="6CF8C728"/>
    <w:lvl w:ilvl="0" w:tplc="CB003206">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84D8C38E">
      <w:numFmt w:val="bullet"/>
      <w:lvlText w:val="•"/>
      <w:lvlJc w:val="left"/>
      <w:pPr>
        <w:ind w:left="1810" w:hanging="720"/>
      </w:pPr>
      <w:rPr>
        <w:rFonts w:hint="default"/>
      </w:rPr>
    </w:lvl>
    <w:lvl w:ilvl="2" w:tplc="C8F03D78">
      <w:numFmt w:val="bullet"/>
      <w:lvlText w:val="•"/>
      <w:lvlJc w:val="left"/>
      <w:pPr>
        <w:ind w:left="2760" w:hanging="720"/>
      </w:pPr>
      <w:rPr>
        <w:rFonts w:hint="default"/>
      </w:rPr>
    </w:lvl>
    <w:lvl w:ilvl="3" w:tplc="B770B3A0">
      <w:numFmt w:val="bullet"/>
      <w:lvlText w:val="•"/>
      <w:lvlJc w:val="left"/>
      <w:pPr>
        <w:ind w:left="3710" w:hanging="720"/>
      </w:pPr>
      <w:rPr>
        <w:rFonts w:hint="default"/>
      </w:rPr>
    </w:lvl>
    <w:lvl w:ilvl="4" w:tplc="ABEE77F0">
      <w:numFmt w:val="bullet"/>
      <w:lvlText w:val="•"/>
      <w:lvlJc w:val="left"/>
      <w:pPr>
        <w:ind w:left="4660" w:hanging="720"/>
      </w:pPr>
      <w:rPr>
        <w:rFonts w:hint="default"/>
      </w:rPr>
    </w:lvl>
    <w:lvl w:ilvl="5" w:tplc="C72C767C">
      <w:numFmt w:val="bullet"/>
      <w:lvlText w:val="•"/>
      <w:lvlJc w:val="left"/>
      <w:pPr>
        <w:ind w:left="5610" w:hanging="720"/>
      </w:pPr>
      <w:rPr>
        <w:rFonts w:hint="default"/>
      </w:rPr>
    </w:lvl>
    <w:lvl w:ilvl="6" w:tplc="0CC67578">
      <w:numFmt w:val="bullet"/>
      <w:lvlText w:val="•"/>
      <w:lvlJc w:val="left"/>
      <w:pPr>
        <w:ind w:left="6560" w:hanging="720"/>
      </w:pPr>
      <w:rPr>
        <w:rFonts w:hint="default"/>
      </w:rPr>
    </w:lvl>
    <w:lvl w:ilvl="7" w:tplc="108E5E14">
      <w:numFmt w:val="bullet"/>
      <w:lvlText w:val="•"/>
      <w:lvlJc w:val="left"/>
      <w:pPr>
        <w:ind w:left="7510" w:hanging="720"/>
      </w:pPr>
      <w:rPr>
        <w:rFonts w:hint="default"/>
      </w:rPr>
    </w:lvl>
    <w:lvl w:ilvl="8" w:tplc="8C2E6A00">
      <w:numFmt w:val="bullet"/>
      <w:lvlText w:val="•"/>
      <w:lvlJc w:val="left"/>
      <w:pPr>
        <w:ind w:left="8460" w:hanging="720"/>
      </w:pPr>
      <w:rPr>
        <w:rFonts w:hint="default"/>
      </w:rPr>
    </w:lvl>
  </w:abstractNum>
  <w:abstractNum w:abstractNumId="4" w15:restartNumberingAfterBreak="0">
    <w:nsid w:val="3DF81AA0"/>
    <w:multiLevelType w:val="hybridMultilevel"/>
    <w:tmpl w:val="4C90A424"/>
    <w:lvl w:ilvl="0" w:tplc="8EF6D8F6">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0F2EA6B2">
      <w:numFmt w:val="bullet"/>
      <w:lvlText w:val="•"/>
      <w:lvlJc w:val="left"/>
      <w:pPr>
        <w:ind w:left="2300" w:hanging="721"/>
      </w:pPr>
      <w:rPr>
        <w:rFonts w:hint="default"/>
      </w:rPr>
    </w:lvl>
    <w:lvl w:ilvl="2" w:tplc="86F604E2">
      <w:numFmt w:val="bullet"/>
      <w:lvlText w:val="•"/>
      <w:lvlJc w:val="left"/>
      <w:pPr>
        <w:ind w:left="3195" w:hanging="721"/>
      </w:pPr>
      <w:rPr>
        <w:rFonts w:hint="default"/>
      </w:rPr>
    </w:lvl>
    <w:lvl w:ilvl="3" w:tplc="A05EA262">
      <w:numFmt w:val="bullet"/>
      <w:lvlText w:val="•"/>
      <w:lvlJc w:val="left"/>
      <w:pPr>
        <w:ind w:left="4091" w:hanging="721"/>
      </w:pPr>
      <w:rPr>
        <w:rFonts w:hint="default"/>
      </w:rPr>
    </w:lvl>
    <w:lvl w:ilvl="4" w:tplc="FA80CCD6">
      <w:numFmt w:val="bullet"/>
      <w:lvlText w:val="•"/>
      <w:lvlJc w:val="left"/>
      <w:pPr>
        <w:ind w:left="4986" w:hanging="721"/>
      </w:pPr>
      <w:rPr>
        <w:rFonts w:hint="default"/>
      </w:rPr>
    </w:lvl>
    <w:lvl w:ilvl="5" w:tplc="E1D68C22">
      <w:numFmt w:val="bullet"/>
      <w:lvlText w:val="•"/>
      <w:lvlJc w:val="left"/>
      <w:pPr>
        <w:ind w:left="5882" w:hanging="721"/>
      </w:pPr>
      <w:rPr>
        <w:rFonts w:hint="default"/>
      </w:rPr>
    </w:lvl>
    <w:lvl w:ilvl="6" w:tplc="9926B1A2">
      <w:numFmt w:val="bullet"/>
      <w:lvlText w:val="•"/>
      <w:lvlJc w:val="left"/>
      <w:pPr>
        <w:ind w:left="6777" w:hanging="721"/>
      </w:pPr>
      <w:rPr>
        <w:rFonts w:hint="default"/>
      </w:rPr>
    </w:lvl>
    <w:lvl w:ilvl="7" w:tplc="2D9C2996">
      <w:numFmt w:val="bullet"/>
      <w:lvlText w:val="•"/>
      <w:lvlJc w:val="left"/>
      <w:pPr>
        <w:ind w:left="7673" w:hanging="721"/>
      </w:pPr>
      <w:rPr>
        <w:rFonts w:hint="default"/>
      </w:rPr>
    </w:lvl>
    <w:lvl w:ilvl="8" w:tplc="D05ACCEE">
      <w:numFmt w:val="bullet"/>
      <w:lvlText w:val="•"/>
      <w:lvlJc w:val="left"/>
      <w:pPr>
        <w:ind w:left="8568" w:hanging="721"/>
      </w:pPr>
      <w:rPr>
        <w:rFonts w:hint="default"/>
      </w:rPr>
    </w:lvl>
  </w:abstractNum>
  <w:abstractNum w:abstractNumId="5" w15:restartNumberingAfterBreak="0">
    <w:nsid w:val="4A6A1AAF"/>
    <w:multiLevelType w:val="hybridMultilevel"/>
    <w:tmpl w:val="CDA81D16"/>
    <w:lvl w:ilvl="0" w:tplc="183C1D2A">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1DF49FF4">
      <w:numFmt w:val="bullet"/>
      <w:lvlText w:val="•"/>
      <w:lvlJc w:val="left"/>
      <w:pPr>
        <w:ind w:left="1810" w:hanging="720"/>
      </w:pPr>
      <w:rPr>
        <w:rFonts w:hint="default"/>
      </w:rPr>
    </w:lvl>
    <w:lvl w:ilvl="2" w:tplc="BA9EE638">
      <w:numFmt w:val="bullet"/>
      <w:lvlText w:val="•"/>
      <w:lvlJc w:val="left"/>
      <w:pPr>
        <w:ind w:left="2760" w:hanging="720"/>
      </w:pPr>
      <w:rPr>
        <w:rFonts w:hint="default"/>
      </w:rPr>
    </w:lvl>
    <w:lvl w:ilvl="3" w:tplc="A524BDD6">
      <w:numFmt w:val="bullet"/>
      <w:lvlText w:val="•"/>
      <w:lvlJc w:val="left"/>
      <w:pPr>
        <w:ind w:left="3710" w:hanging="720"/>
      </w:pPr>
      <w:rPr>
        <w:rFonts w:hint="default"/>
      </w:rPr>
    </w:lvl>
    <w:lvl w:ilvl="4" w:tplc="3E56C15A">
      <w:numFmt w:val="bullet"/>
      <w:lvlText w:val="•"/>
      <w:lvlJc w:val="left"/>
      <w:pPr>
        <w:ind w:left="4660" w:hanging="720"/>
      </w:pPr>
      <w:rPr>
        <w:rFonts w:hint="default"/>
      </w:rPr>
    </w:lvl>
    <w:lvl w:ilvl="5" w:tplc="357664BC">
      <w:numFmt w:val="bullet"/>
      <w:lvlText w:val="•"/>
      <w:lvlJc w:val="left"/>
      <w:pPr>
        <w:ind w:left="5610" w:hanging="720"/>
      </w:pPr>
      <w:rPr>
        <w:rFonts w:hint="default"/>
      </w:rPr>
    </w:lvl>
    <w:lvl w:ilvl="6" w:tplc="125EF4BE">
      <w:numFmt w:val="bullet"/>
      <w:lvlText w:val="•"/>
      <w:lvlJc w:val="left"/>
      <w:pPr>
        <w:ind w:left="6560" w:hanging="720"/>
      </w:pPr>
      <w:rPr>
        <w:rFonts w:hint="default"/>
      </w:rPr>
    </w:lvl>
    <w:lvl w:ilvl="7" w:tplc="D08C32A0">
      <w:numFmt w:val="bullet"/>
      <w:lvlText w:val="•"/>
      <w:lvlJc w:val="left"/>
      <w:pPr>
        <w:ind w:left="7510" w:hanging="720"/>
      </w:pPr>
      <w:rPr>
        <w:rFonts w:hint="default"/>
      </w:rPr>
    </w:lvl>
    <w:lvl w:ilvl="8" w:tplc="97C25B06">
      <w:numFmt w:val="bullet"/>
      <w:lvlText w:val="•"/>
      <w:lvlJc w:val="left"/>
      <w:pPr>
        <w:ind w:left="8460" w:hanging="720"/>
      </w:pPr>
      <w:rPr>
        <w:rFonts w:hint="default"/>
      </w:rPr>
    </w:lvl>
  </w:abstractNum>
  <w:abstractNum w:abstractNumId="6" w15:restartNumberingAfterBreak="0">
    <w:nsid w:val="5FF75DD8"/>
    <w:multiLevelType w:val="hybridMultilevel"/>
    <w:tmpl w:val="04963EA6"/>
    <w:lvl w:ilvl="0" w:tplc="C6C2BA32">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92B22094">
      <w:numFmt w:val="bullet"/>
      <w:lvlText w:val="•"/>
      <w:lvlJc w:val="left"/>
      <w:pPr>
        <w:ind w:left="1810" w:hanging="720"/>
      </w:pPr>
      <w:rPr>
        <w:rFonts w:hint="default"/>
      </w:rPr>
    </w:lvl>
    <w:lvl w:ilvl="2" w:tplc="40184EA6">
      <w:numFmt w:val="bullet"/>
      <w:lvlText w:val="•"/>
      <w:lvlJc w:val="left"/>
      <w:pPr>
        <w:ind w:left="2760" w:hanging="720"/>
      </w:pPr>
      <w:rPr>
        <w:rFonts w:hint="default"/>
      </w:rPr>
    </w:lvl>
    <w:lvl w:ilvl="3" w:tplc="B782AC2E">
      <w:numFmt w:val="bullet"/>
      <w:lvlText w:val="•"/>
      <w:lvlJc w:val="left"/>
      <w:pPr>
        <w:ind w:left="3710" w:hanging="720"/>
      </w:pPr>
      <w:rPr>
        <w:rFonts w:hint="default"/>
      </w:rPr>
    </w:lvl>
    <w:lvl w:ilvl="4" w:tplc="E30ABB66">
      <w:numFmt w:val="bullet"/>
      <w:lvlText w:val="•"/>
      <w:lvlJc w:val="left"/>
      <w:pPr>
        <w:ind w:left="4660" w:hanging="720"/>
      </w:pPr>
      <w:rPr>
        <w:rFonts w:hint="default"/>
      </w:rPr>
    </w:lvl>
    <w:lvl w:ilvl="5" w:tplc="B0AEA038">
      <w:numFmt w:val="bullet"/>
      <w:lvlText w:val="•"/>
      <w:lvlJc w:val="left"/>
      <w:pPr>
        <w:ind w:left="5610" w:hanging="720"/>
      </w:pPr>
      <w:rPr>
        <w:rFonts w:hint="default"/>
      </w:rPr>
    </w:lvl>
    <w:lvl w:ilvl="6" w:tplc="03286206">
      <w:numFmt w:val="bullet"/>
      <w:lvlText w:val="•"/>
      <w:lvlJc w:val="left"/>
      <w:pPr>
        <w:ind w:left="6560" w:hanging="720"/>
      </w:pPr>
      <w:rPr>
        <w:rFonts w:hint="default"/>
      </w:rPr>
    </w:lvl>
    <w:lvl w:ilvl="7" w:tplc="DE3AD130">
      <w:numFmt w:val="bullet"/>
      <w:lvlText w:val="•"/>
      <w:lvlJc w:val="left"/>
      <w:pPr>
        <w:ind w:left="7510" w:hanging="720"/>
      </w:pPr>
      <w:rPr>
        <w:rFonts w:hint="default"/>
      </w:rPr>
    </w:lvl>
    <w:lvl w:ilvl="8" w:tplc="A9F81A9E">
      <w:numFmt w:val="bullet"/>
      <w:lvlText w:val="•"/>
      <w:lvlJc w:val="left"/>
      <w:pPr>
        <w:ind w:left="8460" w:hanging="720"/>
      </w:pPr>
      <w:rPr>
        <w:rFonts w:hint="default"/>
      </w:rPr>
    </w:lvl>
  </w:abstractNum>
  <w:abstractNum w:abstractNumId="7" w15:restartNumberingAfterBreak="0">
    <w:nsid w:val="63632558"/>
    <w:multiLevelType w:val="hybridMultilevel"/>
    <w:tmpl w:val="AB92AF20"/>
    <w:lvl w:ilvl="0" w:tplc="E932A21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66B49392">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CCC09A80">
      <w:numFmt w:val="bullet"/>
      <w:lvlText w:val="•"/>
      <w:lvlJc w:val="left"/>
      <w:pPr>
        <w:ind w:left="2760" w:hanging="721"/>
      </w:pPr>
      <w:rPr>
        <w:rFonts w:hint="default"/>
      </w:rPr>
    </w:lvl>
    <w:lvl w:ilvl="3" w:tplc="8CFC314E">
      <w:numFmt w:val="bullet"/>
      <w:lvlText w:val="•"/>
      <w:lvlJc w:val="left"/>
      <w:pPr>
        <w:ind w:left="3710" w:hanging="721"/>
      </w:pPr>
      <w:rPr>
        <w:rFonts w:hint="default"/>
      </w:rPr>
    </w:lvl>
    <w:lvl w:ilvl="4" w:tplc="E51C0BD6">
      <w:numFmt w:val="bullet"/>
      <w:lvlText w:val="•"/>
      <w:lvlJc w:val="left"/>
      <w:pPr>
        <w:ind w:left="4660" w:hanging="721"/>
      </w:pPr>
      <w:rPr>
        <w:rFonts w:hint="default"/>
      </w:rPr>
    </w:lvl>
    <w:lvl w:ilvl="5" w:tplc="794823F0">
      <w:numFmt w:val="bullet"/>
      <w:lvlText w:val="•"/>
      <w:lvlJc w:val="left"/>
      <w:pPr>
        <w:ind w:left="5610" w:hanging="721"/>
      </w:pPr>
      <w:rPr>
        <w:rFonts w:hint="default"/>
      </w:rPr>
    </w:lvl>
    <w:lvl w:ilvl="6" w:tplc="0D7CA9AA">
      <w:numFmt w:val="bullet"/>
      <w:lvlText w:val="•"/>
      <w:lvlJc w:val="left"/>
      <w:pPr>
        <w:ind w:left="6560" w:hanging="721"/>
      </w:pPr>
      <w:rPr>
        <w:rFonts w:hint="default"/>
      </w:rPr>
    </w:lvl>
    <w:lvl w:ilvl="7" w:tplc="7C14AF8E">
      <w:numFmt w:val="bullet"/>
      <w:lvlText w:val="•"/>
      <w:lvlJc w:val="left"/>
      <w:pPr>
        <w:ind w:left="7510" w:hanging="721"/>
      </w:pPr>
      <w:rPr>
        <w:rFonts w:hint="default"/>
      </w:rPr>
    </w:lvl>
    <w:lvl w:ilvl="8" w:tplc="4CD4DFC2">
      <w:numFmt w:val="bullet"/>
      <w:lvlText w:val="•"/>
      <w:lvlJc w:val="left"/>
      <w:pPr>
        <w:ind w:left="8460" w:hanging="721"/>
      </w:pPr>
      <w:rPr>
        <w:rFonts w:hint="default"/>
      </w:rPr>
    </w:lvl>
  </w:abstractNum>
  <w:abstractNum w:abstractNumId="8" w15:restartNumberingAfterBreak="0">
    <w:nsid w:val="6A7E209D"/>
    <w:multiLevelType w:val="hybridMultilevel"/>
    <w:tmpl w:val="BA6EC33C"/>
    <w:lvl w:ilvl="0" w:tplc="54E43722">
      <w:start w:val="1"/>
      <w:numFmt w:val="upperLetter"/>
      <w:lvlText w:val="%1."/>
      <w:lvlJc w:val="left"/>
      <w:pPr>
        <w:ind w:left="860" w:hanging="706"/>
        <w:jc w:val="left"/>
      </w:pPr>
      <w:rPr>
        <w:rFonts w:ascii="Times New Roman" w:eastAsia="Times New Roman" w:hAnsi="Times New Roman" w:cs="Times New Roman" w:hint="default"/>
        <w:b/>
        <w:bCs/>
        <w:spacing w:val="-1"/>
        <w:w w:val="99"/>
        <w:sz w:val="22"/>
        <w:szCs w:val="22"/>
      </w:rPr>
    </w:lvl>
    <w:lvl w:ilvl="1" w:tplc="8B94225A">
      <w:numFmt w:val="bullet"/>
      <w:lvlText w:val="•"/>
      <w:lvlJc w:val="left"/>
      <w:pPr>
        <w:ind w:left="1810" w:hanging="706"/>
      </w:pPr>
      <w:rPr>
        <w:rFonts w:hint="default"/>
      </w:rPr>
    </w:lvl>
    <w:lvl w:ilvl="2" w:tplc="61FA1A8A">
      <w:numFmt w:val="bullet"/>
      <w:lvlText w:val="•"/>
      <w:lvlJc w:val="left"/>
      <w:pPr>
        <w:ind w:left="2760" w:hanging="706"/>
      </w:pPr>
      <w:rPr>
        <w:rFonts w:hint="default"/>
      </w:rPr>
    </w:lvl>
    <w:lvl w:ilvl="3" w:tplc="7BFE4398">
      <w:numFmt w:val="bullet"/>
      <w:lvlText w:val="•"/>
      <w:lvlJc w:val="left"/>
      <w:pPr>
        <w:ind w:left="3710" w:hanging="706"/>
      </w:pPr>
      <w:rPr>
        <w:rFonts w:hint="default"/>
      </w:rPr>
    </w:lvl>
    <w:lvl w:ilvl="4" w:tplc="708AEF5C">
      <w:numFmt w:val="bullet"/>
      <w:lvlText w:val="•"/>
      <w:lvlJc w:val="left"/>
      <w:pPr>
        <w:ind w:left="4660" w:hanging="706"/>
      </w:pPr>
      <w:rPr>
        <w:rFonts w:hint="default"/>
      </w:rPr>
    </w:lvl>
    <w:lvl w:ilvl="5" w:tplc="33C80596">
      <w:numFmt w:val="bullet"/>
      <w:lvlText w:val="•"/>
      <w:lvlJc w:val="left"/>
      <w:pPr>
        <w:ind w:left="5610" w:hanging="706"/>
      </w:pPr>
      <w:rPr>
        <w:rFonts w:hint="default"/>
      </w:rPr>
    </w:lvl>
    <w:lvl w:ilvl="6" w:tplc="B394DF56">
      <w:numFmt w:val="bullet"/>
      <w:lvlText w:val="•"/>
      <w:lvlJc w:val="left"/>
      <w:pPr>
        <w:ind w:left="6560" w:hanging="706"/>
      </w:pPr>
      <w:rPr>
        <w:rFonts w:hint="default"/>
      </w:rPr>
    </w:lvl>
    <w:lvl w:ilvl="7" w:tplc="6534F8FC">
      <w:numFmt w:val="bullet"/>
      <w:lvlText w:val="•"/>
      <w:lvlJc w:val="left"/>
      <w:pPr>
        <w:ind w:left="7510" w:hanging="706"/>
      </w:pPr>
      <w:rPr>
        <w:rFonts w:hint="default"/>
      </w:rPr>
    </w:lvl>
    <w:lvl w:ilvl="8" w:tplc="8EFAB02A">
      <w:numFmt w:val="bullet"/>
      <w:lvlText w:val="•"/>
      <w:lvlJc w:val="left"/>
      <w:pPr>
        <w:ind w:left="8460" w:hanging="706"/>
      </w:pPr>
      <w:rPr>
        <w:rFonts w:hint="default"/>
      </w:rPr>
    </w:lvl>
  </w:abstractNum>
  <w:abstractNum w:abstractNumId="9" w15:restartNumberingAfterBreak="0">
    <w:nsid w:val="744E25FE"/>
    <w:multiLevelType w:val="multilevel"/>
    <w:tmpl w:val="7F7A0E1C"/>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num w:numId="1">
    <w:abstractNumId w:val="2"/>
  </w:num>
  <w:num w:numId="2">
    <w:abstractNumId w:val="9"/>
  </w:num>
  <w:num w:numId="3">
    <w:abstractNumId w:val="0"/>
  </w:num>
  <w:num w:numId="4">
    <w:abstractNumId w:val="5"/>
  </w:num>
  <w:num w:numId="5">
    <w:abstractNumId w:val="4"/>
  </w:num>
  <w:num w:numId="6">
    <w:abstractNumId w:val="3"/>
  </w:num>
  <w:num w:numId="7">
    <w:abstractNumId w:val="1"/>
  </w:num>
  <w:num w:numId="8">
    <w:abstractNumId w:val="8"/>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BF332C"/>
    <w:rsid w:val="00BF332C"/>
    <w:rsid w:val="00CC5FC3"/>
    <w:rsid w:val="00F16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76A270C3"/>
  <w15:docId w15:val="{4E8704FF-8E61-4349-99FB-2AA33B5D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230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2529</Words>
  <Characters>14850</Characters>
  <Application>Microsoft Office Word</Application>
  <DocSecurity>0</DocSecurity>
  <Lines>424</Lines>
  <Paragraphs>175</Paragraphs>
  <ScaleCrop>false</ScaleCrop>
  <Company/>
  <LinksUpToDate>false</LinksUpToDate>
  <CharactersWithSpaces>17204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2</cp:revision>
  <dcterms:created xsi:type="dcterms:W3CDTF">2017-10-18T09:09:00Z</dcterms:created>
  <dcterms:modified xsi:type="dcterms:W3CDTF">2017-10-18T13:09:00Z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