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tbl>
      <w:tblPr>
        <w:tblW w:w="0" w:type="auto"/>
        <w:jc w:val="left"/>
        <w:tblInd w:w="130" w:type="dxa"/>
        <w:tblBorders>
          <w:top w:val="nil"/>
          <w:left w:val="nil"/>
          <w:bottom w:val="nil"/>
          <w:right w:val="nil"/>
          <w:insideH w:val="nil"/>
          <w:insideV w:val="nil"/>
        </w:tblBorders>
        <w:tblLayout w:type="fixed"/>
        <w:tblCellMar>
          <w:top w:w="0" w:type="dxa"/>
          <w:left w:w="0" w:type="dxa"/>
          <w:bottom w:w="0" w:type="dxa"/>
          <w:right w:w="0" w:type="dxa"/>
        </w:tblCellMar>
        <w:tblLook w:val="01E0"/>
      </w:tblPr>
      <w:tblGrid>
        <w:gridCol w:w="2280"/>
        <w:gridCol w:w="2010"/>
        <w:gridCol w:w="1560"/>
        <w:gridCol w:w="2100"/>
      </w:tblGrid>
      <w:tr>
        <w:trPr>
          <w:trHeight w:val="311" w:hRule="exact"/>
        </w:trPr>
        <w:tc>
          <w:tcPr>
            <w:tcW w:w="2280" w:type="dxa"/>
            <w:tcBorders>
              <w:top w:val="single" w:sz="4" w:space="0" w:color="000000"/>
            </w:tcBorders>
          </w:tcPr>
          <w:p>
            <w:pPr>
              <w:pStyle w:val="TableParagraph"/>
              <w:spacing w:before="26"/>
              <w:ind w:right="119"/>
              <w:jc w:val="right"/>
              <w:rPr>
                <w:b/>
                <w:sz w:val="22"/>
              </w:rPr>
            </w:pPr>
            <w:r>
              <w:rPr>
                <w:b/>
                <w:sz w:val="22"/>
                <w:shd w:fill="FFFF00" w:color="auto" w:val="clear"/>
              </w:rPr>
              <w:t>Primary Reviewer:</w:t>
            </w:r>
          </w:p>
        </w:tc>
        <w:tc>
          <w:tcPr>
            <w:tcW w:w="2010" w:type="dxa"/>
            <w:tcBorders>
              <w:top w:val="single" w:sz="4" w:space="0" w:color="000000"/>
              <w:bottom w:val="single" w:sz="4" w:space="0" w:color="000000"/>
            </w:tcBorders>
          </w:tcPr>
          <w:p>
            <w:pPr/>
          </w:p>
        </w:tc>
        <w:tc>
          <w:tcPr>
            <w:tcW w:w="1560" w:type="dxa"/>
            <w:tcBorders>
              <w:top w:val="single" w:sz="4" w:space="0" w:color="000000"/>
              <w:bottom w:val="single" w:sz="4" w:space="0" w:color="000000"/>
            </w:tcBorders>
          </w:tcPr>
          <w:p>
            <w:pPr/>
          </w:p>
        </w:tc>
        <w:tc>
          <w:tcPr>
            <w:tcW w:w="2100" w:type="dxa"/>
            <w:tcBorders>
              <w:top w:val="single" w:sz="4" w:space="0" w:color="000000"/>
              <w:bottom w:val="single" w:sz="4" w:space="0" w:color="000000"/>
            </w:tcBorders>
          </w:tcPr>
          <w:p>
            <w:pPr>
              <w:pStyle w:val="TableParagraph"/>
              <w:spacing w:before="26"/>
              <w:ind w:right="-633"/>
              <w:jc w:val="right"/>
              <w:rPr>
                <w:b/>
                <w:sz w:val="22"/>
              </w:rPr>
            </w:pPr>
            <w:r>
              <w:rPr>
                <w:b/>
                <w:sz w:val="22"/>
                <w:shd w:fill="FFFF00" w:color="auto" w:val="clear"/>
              </w:rPr>
              <w:t>Date:</w:t>
            </w:r>
          </w:p>
        </w:tc>
      </w:tr>
      <w:tr>
        <w:trPr>
          <w:trHeight w:val="313" w:hRule="exact"/>
        </w:trPr>
        <w:tc>
          <w:tcPr>
            <w:tcW w:w="2280" w:type="dxa"/>
          </w:tcPr>
          <w:p>
            <w:pPr/>
          </w:p>
        </w:tc>
        <w:tc>
          <w:tcPr>
            <w:tcW w:w="2010" w:type="dxa"/>
            <w:tcBorders>
              <w:top w:val="single" w:sz="4" w:space="0" w:color="000000"/>
            </w:tcBorders>
          </w:tcPr>
          <w:p>
            <w:pPr>
              <w:pStyle w:val="TableParagraph"/>
              <w:spacing w:before="26"/>
              <w:jc w:val="right"/>
              <w:rPr>
                <w:b/>
                <w:i/>
                <w:sz w:val="22"/>
              </w:rPr>
            </w:pPr>
            <w:r>
              <w:rPr>
                <w:b/>
                <w:i/>
                <w:color w:val="FF0000"/>
                <w:sz w:val="22"/>
                <w:shd w:fill="FFFF00" w:color="auto" w:val="clear"/>
              </w:rPr>
              <w:t>[Name, title, and affi</w:t>
            </w:r>
          </w:p>
        </w:tc>
        <w:tc>
          <w:tcPr>
            <w:tcW w:w="1560" w:type="dxa"/>
            <w:tcBorders>
              <w:top w:val="single" w:sz="4" w:space="0" w:color="000000"/>
            </w:tcBorders>
          </w:tcPr>
          <w:p>
            <w:pPr>
              <w:pStyle w:val="TableParagraph"/>
              <w:spacing w:before="26"/>
              <w:ind w:left="-1"/>
              <w:rPr>
                <w:b/>
                <w:i/>
                <w:sz w:val="22"/>
              </w:rPr>
            </w:pPr>
            <w:r>
              <w:rPr>
                <w:b/>
                <w:i/>
                <w:color w:val="FF0000"/>
                <w:sz w:val="22"/>
                <w:shd w:fill="FFFF00" w:color="auto" w:val="clear"/>
              </w:rPr>
              <w:t>liation]</w:t>
            </w:r>
          </w:p>
        </w:tc>
        <w:tc>
          <w:tcPr>
            <w:tcW w:w="2100" w:type="dxa"/>
            <w:tcBorders>
              <w:top w:val="single" w:sz="4" w:space="0" w:color="000000"/>
            </w:tcBorders>
          </w:tcPr>
          <w:p>
            <w:pPr/>
          </w:p>
        </w:tc>
      </w:tr>
      <w:tr>
        <w:trPr>
          <w:trHeight w:val="299" w:hRule="exact"/>
        </w:trPr>
        <w:tc>
          <w:tcPr>
            <w:tcW w:w="2280" w:type="dxa"/>
          </w:tcPr>
          <w:p>
            <w:pPr>
              <w:pStyle w:val="TableParagraph"/>
              <w:spacing w:before="19"/>
              <w:ind w:right="118"/>
              <w:jc w:val="right"/>
              <w:rPr>
                <w:b/>
                <w:sz w:val="22"/>
              </w:rPr>
            </w:pPr>
            <w:r>
              <w:rPr>
                <w:b/>
                <w:sz w:val="22"/>
                <w:shd w:fill="FFFF00" w:color="auto" w:val="clear"/>
              </w:rPr>
              <w:t>Secondary Reviewer:</w:t>
            </w:r>
          </w:p>
        </w:tc>
        <w:tc>
          <w:tcPr>
            <w:tcW w:w="2010" w:type="dxa"/>
            <w:tcBorders>
              <w:bottom w:val="single" w:sz="4" w:space="0" w:color="000000"/>
            </w:tcBorders>
          </w:tcPr>
          <w:p>
            <w:pPr/>
          </w:p>
        </w:tc>
        <w:tc>
          <w:tcPr>
            <w:tcW w:w="1560" w:type="dxa"/>
            <w:tcBorders>
              <w:bottom w:val="single" w:sz="4" w:space="0" w:color="000000"/>
            </w:tcBorders>
          </w:tcPr>
          <w:p>
            <w:pPr/>
          </w:p>
        </w:tc>
        <w:tc>
          <w:tcPr>
            <w:tcW w:w="2100" w:type="dxa"/>
            <w:tcBorders>
              <w:bottom w:val="single" w:sz="4" w:space="0" w:color="000000"/>
            </w:tcBorders>
          </w:tcPr>
          <w:p>
            <w:pPr>
              <w:pStyle w:val="TableParagraph"/>
              <w:spacing w:before="19"/>
              <w:ind w:right="-633"/>
              <w:jc w:val="right"/>
              <w:rPr>
                <w:b/>
                <w:sz w:val="22"/>
              </w:rPr>
            </w:pPr>
            <w:r>
              <w:rPr>
                <w:b/>
                <w:sz w:val="22"/>
                <w:shd w:fill="FFFF00" w:color="auto" w:val="clear"/>
              </w:rPr>
              <w:t>Date:</w:t>
            </w:r>
          </w:p>
        </w:tc>
      </w:tr>
      <w:tr>
        <w:trPr>
          <w:trHeight w:val="313" w:hRule="exact"/>
        </w:trPr>
        <w:tc>
          <w:tcPr>
            <w:tcW w:w="2280" w:type="dxa"/>
          </w:tcPr>
          <w:p>
            <w:pPr/>
          </w:p>
        </w:tc>
        <w:tc>
          <w:tcPr>
            <w:tcW w:w="2010" w:type="dxa"/>
            <w:tcBorders>
              <w:top w:val="single" w:sz="4" w:space="0" w:color="000000"/>
            </w:tcBorders>
          </w:tcPr>
          <w:p>
            <w:pPr>
              <w:pStyle w:val="TableParagraph"/>
              <w:spacing w:before="26"/>
              <w:jc w:val="right"/>
              <w:rPr>
                <w:b/>
                <w:i/>
                <w:sz w:val="22"/>
              </w:rPr>
            </w:pPr>
            <w:r>
              <w:rPr>
                <w:b/>
                <w:i/>
                <w:color w:val="FF0000"/>
                <w:sz w:val="22"/>
                <w:shd w:fill="FFFF00" w:color="auto" w:val="clear"/>
              </w:rPr>
              <w:t>[Name, title, and affi</w:t>
            </w:r>
          </w:p>
        </w:tc>
        <w:tc>
          <w:tcPr>
            <w:tcW w:w="1560" w:type="dxa"/>
            <w:tcBorders>
              <w:top w:val="single" w:sz="4" w:space="0" w:color="000000"/>
            </w:tcBorders>
          </w:tcPr>
          <w:p>
            <w:pPr>
              <w:pStyle w:val="TableParagraph"/>
              <w:spacing w:before="26"/>
              <w:ind w:left="-1"/>
              <w:rPr>
                <w:b/>
                <w:i/>
                <w:sz w:val="22"/>
              </w:rPr>
            </w:pPr>
            <w:r>
              <w:rPr>
                <w:b/>
                <w:i/>
                <w:color w:val="FF0000"/>
                <w:sz w:val="22"/>
                <w:shd w:fill="FFFF00" w:color="auto" w:val="clear"/>
              </w:rPr>
              <w:t>liation]</w:t>
            </w:r>
          </w:p>
        </w:tc>
        <w:tc>
          <w:tcPr>
            <w:tcW w:w="2100" w:type="dxa"/>
            <w:tcBorders>
              <w:top w:val="single" w:sz="4" w:space="0" w:color="000000"/>
            </w:tcBorders>
          </w:tcPr>
          <w:p>
            <w:pPr/>
          </w:p>
        </w:tc>
      </w:tr>
      <w:tr>
        <w:trPr>
          <w:trHeight w:val="324" w:hRule="exact"/>
        </w:trPr>
        <w:tc>
          <w:tcPr>
            <w:tcW w:w="7950" w:type="dxa"/>
            <w:gridSpan w:val="4"/>
          </w:tcPr>
          <w:p>
            <w:pPr>
              <w:pStyle w:val="TableParagraph"/>
              <w:spacing w:before="19"/>
              <w:ind w:left="150"/>
              <w:rPr>
                <w:b/>
                <w:sz w:val="24"/>
              </w:rPr>
            </w:pPr>
            <w:r>
              <w:rPr>
                <w:b/>
                <w:color w:val="0070C0"/>
                <w:sz w:val="24"/>
                <w:shd w:fill="FFFF00" w:color="auto" w:val="clear"/>
              </w:rPr>
              <w:t>[FOR JOINT REVIEWS ONLY- </w:t>
            </w:r>
            <w:r>
              <w:rPr>
                <w:b/>
                <w:i/>
                <w:color w:val="0070C0"/>
                <w:sz w:val="24"/>
                <w:shd w:fill="FFFF00" w:color="auto" w:val="clear"/>
              </w:rPr>
              <w:t>otherwise delete</w:t>
            </w:r>
            <w:r>
              <w:rPr>
                <w:b/>
                <w:color w:val="0070C0"/>
                <w:sz w:val="24"/>
                <w:shd w:fill="FFFF00" w:color="auto" w:val="clear"/>
              </w:rPr>
              <w:t>]</w:t>
            </w:r>
          </w:p>
        </w:tc>
      </w:tr>
      <w:tr>
        <w:trPr>
          <w:trHeight w:val="299" w:hRule="exact"/>
        </w:trPr>
        <w:tc>
          <w:tcPr>
            <w:tcW w:w="2280" w:type="dxa"/>
          </w:tcPr>
          <w:p>
            <w:pPr>
              <w:pStyle w:val="TableParagraph"/>
              <w:spacing w:before="19"/>
              <w:ind w:right="118"/>
              <w:jc w:val="right"/>
              <w:rPr>
                <w:b/>
                <w:sz w:val="22"/>
              </w:rPr>
            </w:pPr>
            <w:r>
              <w:rPr>
                <w:b/>
                <w:sz w:val="22"/>
                <w:shd w:fill="FFFF00" w:color="auto" w:val="clear"/>
              </w:rPr>
              <w:t>Approved by:</w:t>
            </w:r>
          </w:p>
        </w:tc>
        <w:tc>
          <w:tcPr>
            <w:tcW w:w="2010" w:type="dxa"/>
            <w:tcBorders>
              <w:bottom w:val="single" w:sz="4" w:space="0" w:color="000000"/>
            </w:tcBorders>
          </w:tcPr>
          <w:p>
            <w:pPr/>
          </w:p>
        </w:tc>
        <w:tc>
          <w:tcPr>
            <w:tcW w:w="1560" w:type="dxa"/>
            <w:tcBorders>
              <w:bottom w:val="single" w:sz="4" w:space="0" w:color="000000"/>
            </w:tcBorders>
          </w:tcPr>
          <w:p>
            <w:pPr/>
          </w:p>
        </w:tc>
        <w:tc>
          <w:tcPr>
            <w:tcW w:w="2100" w:type="dxa"/>
            <w:tcBorders>
              <w:bottom w:val="single" w:sz="4" w:space="0" w:color="000000"/>
            </w:tcBorders>
          </w:tcPr>
          <w:p>
            <w:pPr>
              <w:pStyle w:val="TableParagraph"/>
              <w:spacing w:before="19"/>
              <w:ind w:right="-633"/>
              <w:jc w:val="right"/>
              <w:rPr>
                <w:b/>
                <w:sz w:val="22"/>
              </w:rPr>
            </w:pPr>
            <w:r>
              <w:rPr>
                <w:b/>
                <w:sz w:val="22"/>
                <w:shd w:fill="FFFF00" w:color="auto" w:val="clear"/>
              </w:rPr>
              <w:t>Date:</w:t>
            </w:r>
          </w:p>
        </w:tc>
      </w:tr>
      <w:tr>
        <w:trPr>
          <w:trHeight w:val="574" w:hRule="exact"/>
        </w:trPr>
        <w:tc>
          <w:tcPr>
            <w:tcW w:w="2280" w:type="dxa"/>
          </w:tcPr>
          <w:p>
            <w:pPr/>
          </w:p>
        </w:tc>
        <w:tc>
          <w:tcPr>
            <w:tcW w:w="2010" w:type="dxa"/>
            <w:tcBorders>
              <w:top w:val="single" w:sz="4" w:space="0" w:color="000000"/>
            </w:tcBorders>
          </w:tcPr>
          <w:p>
            <w:pPr>
              <w:pStyle w:val="TableParagraph"/>
              <w:spacing w:before="26"/>
              <w:jc w:val="right"/>
              <w:rPr>
                <w:b/>
                <w:i/>
                <w:sz w:val="22"/>
              </w:rPr>
            </w:pPr>
            <w:r>
              <w:rPr>
                <w:b/>
                <w:i/>
                <w:color w:val="FF0000"/>
                <w:sz w:val="22"/>
                <w:shd w:fill="FFFF00" w:color="auto" w:val="clear"/>
              </w:rPr>
              <w:t>[Name, title, and affi</w:t>
            </w:r>
          </w:p>
        </w:tc>
        <w:tc>
          <w:tcPr>
            <w:tcW w:w="1560" w:type="dxa"/>
            <w:tcBorders>
              <w:top w:val="single" w:sz="4" w:space="0" w:color="000000"/>
              <w:bottom w:val="single" w:sz="4" w:space="0" w:color="000000"/>
            </w:tcBorders>
          </w:tcPr>
          <w:p>
            <w:pPr>
              <w:pStyle w:val="TableParagraph"/>
              <w:spacing w:before="26"/>
              <w:ind w:left="-1"/>
              <w:rPr>
                <w:b/>
                <w:i/>
                <w:sz w:val="22"/>
              </w:rPr>
            </w:pPr>
            <w:r>
              <w:rPr>
                <w:b/>
                <w:i/>
                <w:color w:val="FF0000"/>
                <w:sz w:val="22"/>
                <w:shd w:fill="FFFF00" w:color="auto" w:val="clear"/>
              </w:rPr>
              <w:t>liation]</w:t>
            </w:r>
          </w:p>
        </w:tc>
        <w:tc>
          <w:tcPr>
            <w:tcW w:w="2100" w:type="dxa"/>
            <w:tcBorders>
              <w:top w:val="single" w:sz="4" w:space="0" w:color="000000"/>
            </w:tcBorders>
          </w:tcPr>
          <w:p>
            <w:pPr/>
          </w:p>
        </w:tc>
      </w:tr>
    </w:tbl>
    <w:p>
      <w:pPr>
        <w:pStyle w:val="BodyText"/>
        <w:spacing w:before="4"/>
        <w:rPr>
          <w:i w:val="0"/>
          <w:sz w:val="22"/>
        </w:rPr>
      </w:pPr>
      <w:r>
        <w:rPr/>
        <w:pict>
          <v:group style="position:absolute;margin-left:211.350006pt;margin-top:14.810215pt;width:195.3pt;height:24.65pt;mso-position-horizontal-relative:page;mso-position-vertical-relative:paragraph;z-index:1048;mso-wrap-distance-left:0;mso-wrap-distance-right:0" coordorigin="4227,296" coordsize="3906,493">
            <v:shape style="position:absolute;left:4227;top:296;width:3906;height:493" coordorigin="4227,296" coordsize="3906,493" path="m8133,296l4227,296,4227,789,8133,789,8133,769,4247,769,4247,316,8133,316,8133,296xm8133,316l8113,316,8113,769,8133,769,8133,316xm4267,336l4267,749,8093,749,8093,729,4287,729,4287,356,4267,336xm8093,336l4267,336,4287,356,8073,356,8073,729,8093,729,8093,336xe" filled="true" fillcolor="#000000" stroked="false">
              <v:path arrowok="t"/>
              <v:fill type="solid"/>
            </v:shape>
            <v:shape style="position:absolute;left:4227;top:296;width:3906;height:493" type="#_x0000_t202" filled="false" stroked="false">
              <v:textbox inset="0,0,0,0">
                <w:txbxContent>
                  <w:p>
                    <w:pPr>
                      <w:spacing w:before="130"/>
                      <w:ind w:left="220" w:right="0" w:firstLine="0"/>
                      <w:jc w:val="left"/>
                      <w:rPr>
                        <w:b/>
                        <w:sz w:val="24"/>
                      </w:rPr>
                    </w:pPr>
                    <w:r>
                      <w:rPr>
                        <w:b/>
                        <w:sz w:val="24"/>
                      </w:rPr>
                      <w:t>DATA EVALUATION RECORD</w:t>
                    </w:r>
                  </w:p>
                </w:txbxContent>
              </v:textbox>
              <w10:wrap type="none"/>
            </v:shape>
            <w10:wrap type="topAndBottom"/>
          </v:group>
        </w:pict>
      </w:r>
    </w:p>
    <w:p>
      <w:pPr>
        <w:pStyle w:val="BodyText"/>
        <w:spacing w:before="1"/>
        <w:rPr>
          <w:i w:val="0"/>
          <w:sz w:val="19"/>
        </w:rPr>
      </w:pPr>
    </w:p>
    <w:p>
      <w:pPr>
        <w:spacing w:before="92"/>
        <w:ind w:left="311" w:right="289" w:firstLine="1"/>
        <w:jc w:val="center"/>
        <w:rPr>
          <w:b/>
          <w:i/>
          <w:sz w:val="20"/>
        </w:rPr>
      </w:pPr>
      <w:r>
        <w:rPr>
          <w:b/>
          <w:i/>
          <w:color w:val="0070C0"/>
          <w:sz w:val="20"/>
          <w:shd w:fill="FFFF00" w:color="auto" w:val="clear"/>
        </w:rPr>
        <w:t>[</w:t>
      </w:r>
      <w:r>
        <w:rPr>
          <w:b/>
          <w:color w:val="0070C0"/>
          <w:sz w:val="20"/>
          <w:shd w:fill="FFFF00" w:color="auto" w:val="clear"/>
          <w:u w:val="single" w:color="0070C0"/>
        </w:rPr>
        <w:t>NOTE TO REGISTRANT/APPLICANT: </w:t>
      </w:r>
      <w:r>
        <w:rPr>
          <w:b/>
          <w:color w:val="0070C0"/>
          <w:sz w:val="20"/>
          <w:shd w:fill="FFFF00" w:color="auto" w:val="clear"/>
        </w:rPr>
        <w:t>PLEASE DISREGARD </w:t>
      </w:r>
      <w:r>
        <w:rPr>
          <w:b/>
          <w:i/>
          <w:color w:val="0070C0"/>
          <w:sz w:val="20"/>
          <w:shd w:fill="FFFF00" w:color="auto" w:val="clear"/>
        </w:rPr>
        <w:t>the header, footer, and reviewer information; </w:t>
      </w:r>
      <w:r>
        <w:rPr>
          <w:b/>
          <w:i/>
          <w:color w:val="0070C0"/>
          <w:sz w:val="20"/>
          <w:shd w:fill="FFFF00" w:color="auto" w:val="clear"/>
        </w:rPr>
        <w:t>reviewers’ comments in the conclusion section; and study classification statement. These sections are for EPA, PMRA, and OECD data entry only and will be populated upon Agency review.]</w:t>
      </w:r>
    </w:p>
    <w:p>
      <w:pPr>
        <w:pStyle w:val="BodyText"/>
        <w:spacing w:before="7" w:after="1"/>
        <w:rPr>
          <w:b/>
          <w:i/>
          <w:sz w:val="24"/>
        </w:rPr>
      </w:pPr>
    </w:p>
    <w:tbl>
      <w:tblPr>
        <w:tblW w:w="0" w:type="auto"/>
        <w:jc w:val="left"/>
        <w:tblInd w:w="110" w:type="dxa"/>
        <w:tblBorders>
          <w:top w:val="nil"/>
          <w:left w:val="nil"/>
          <w:bottom w:val="nil"/>
          <w:right w:val="nil"/>
          <w:insideH w:val="nil"/>
          <w:insideV w:val="nil"/>
        </w:tblBorders>
        <w:tblLayout w:type="fixed"/>
        <w:tblCellMar>
          <w:top w:w="0" w:type="dxa"/>
          <w:left w:w="0" w:type="dxa"/>
          <w:bottom w:w="0" w:type="dxa"/>
          <w:right w:w="0" w:type="dxa"/>
        </w:tblCellMar>
        <w:tblLook w:val="01E0"/>
      </w:tblPr>
      <w:tblGrid>
        <w:gridCol w:w="2010"/>
        <w:gridCol w:w="2945"/>
        <w:gridCol w:w="2140"/>
      </w:tblGrid>
      <w:tr>
        <w:trPr>
          <w:trHeight w:val="248" w:hRule="exact"/>
        </w:trPr>
        <w:tc>
          <w:tcPr>
            <w:tcW w:w="2010" w:type="dxa"/>
          </w:tcPr>
          <w:p>
            <w:pPr>
              <w:pStyle w:val="TableParagraph"/>
              <w:spacing w:line="243" w:lineRule="exact"/>
              <w:ind w:left="50"/>
              <w:rPr>
                <w:b/>
                <w:sz w:val="22"/>
              </w:rPr>
            </w:pPr>
            <w:r>
              <w:rPr>
                <w:b/>
                <w:sz w:val="22"/>
                <w:u w:val="thick"/>
              </w:rPr>
              <w:t>REQUIREMENT</w:t>
            </w:r>
            <w:r>
              <w:rPr>
                <w:b/>
                <w:sz w:val="22"/>
              </w:rPr>
              <w:t>:</w:t>
            </w:r>
          </w:p>
        </w:tc>
        <w:tc>
          <w:tcPr>
            <w:tcW w:w="2945" w:type="dxa"/>
          </w:tcPr>
          <w:p>
            <w:pPr>
              <w:pStyle w:val="TableParagraph"/>
              <w:spacing w:line="243" w:lineRule="exact"/>
              <w:ind w:left="200"/>
              <w:rPr>
                <w:sz w:val="22"/>
              </w:rPr>
            </w:pPr>
            <w:r>
              <w:rPr>
                <w:sz w:val="22"/>
              </w:rPr>
              <w:t>Wild Mammal Testing, Tier I</w:t>
            </w:r>
          </w:p>
        </w:tc>
        <w:tc>
          <w:tcPr>
            <w:tcW w:w="2140" w:type="dxa"/>
          </w:tcPr>
          <w:p>
            <w:pPr/>
          </w:p>
        </w:tc>
      </w:tr>
      <w:tr>
        <w:trPr>
          <w:trHeight w:val="253" w:hRule="exact"/>
        </w:trPr>
        <w:tc>
          <w:tcPr>
            <w:tcW w:w="2010" w:type="dxa"/>
          </w:tcPr>
          <w:p>
            <w:pPr/>
          </w:p>
        </w:tc>
        <w:tc>
          <w:tcPr>
            <w:tcW w:w="2945" w:type="dxa"/>
          </w:tcPr>
          <w:p>
            <w:pPr>
              <w:pStyle w:val="TableParagraph"/>
              <w:spacing w:line="248" w:lineRule="exact"/>
              <w:ind w:left="200"/>
              <w:rPr>
                <w:sz w:val="22"/>
              </w:rPr>
            </w:pPr>
            <w:r>
              <w:rPr>
                <w:sz w:val="22"/>
              </w:rPr>
              <w:t>U.S. EPA OCSPP Guideline:</w:t>
            </w:r>
          </w:p>
        </w:tc>
        <w:tc>
          <w:tcPr>
            <w:tcW w:w="2140" w:type="dxa"/>
          </w:tcPr>
          <w:p>
            <w:pPr>
              <w:pStyle w:val="TableParagraph"/>
              <w:spacing w:line="248" w:lineRule="exact"/>
              <w:ind w:left="135"/>
              <w:rPr>
                <w:sz w:val="22"/>
              </w:rPr>
            </w:pPr>
            <w:r>
              <w:rPr>
                <w:sz w:val="22"/>
              </w:rPr>
              <w:t>885.4150</w:t>
            </w:r>
          </w:p>
        </w:tc>
      </w:tr>
      <w:tr>
        <w:trPr>
          <w:trHeight w:val="253" w:hRule="exact"/>
        </w:trPr>
        <w:tc>
          <w:tcPr>
            <w:tcW w:w="2010" w:type="dxa"/>
          </w:tcPr>
          <w:p>
            <w:pPr/>
          </w:p>
        </w:tc>
        <w:tc>
          <w:tcPr>
            <w:tcW w:w="2945" w:type="dxa"/>
          </w:tcPr>
          <w:p>
            <w:pPr>
              <w:pStyle w:val="TableParagraph"/>
              <w:spacing w:line="248" w:lineRule="exact"/>
              <w:ind w:left="200"/>
              <w:rPr>
                <w:sz w:val="22"/>
              </w:rPr>
            </w:pPr>
            <w:r>
              <w:rPr>
                <w:sz w:val="22"/>
              </w:rPr>
              <w:t>PMRA Data Code:</w:t>
            </w:r>
          </w:p>
        </w:tc>
        <w:tc>
          <w:tcPr>
            <w:tcW w:w="2140" w:type="dxa"/>
          </w:tcPr>
          <w:p>
            <w:pPr>
              <w:pStyle w:val="TableParagraph"/>
              <w:spacing w:line="248" w:lineRule="exact"/>
              <w:ind w:left="135"/>
              <w:rPr>
                <w:sz w:val="22"/>
              </w:rPr>
            </w:pPr>
            <w:r>
              <w:rPr>
                <w:sz w:val="22"/>
              </w:rPr>
              <w:t>M9.3–Wild Mammals</w:t>
            </w:r>
          </w:p>
        </w:tc>
      </w:tr>
      <w:tr>
        <w:trPr>
          <w:trHeight w:val="248" w:hRule="exact"/>
        </w:trPr>
        <w:tc>
          <w:tcPr>
            <w:tcW w:w="2010" w:type="dxa"/>
          </w:tcPr>
          <w:p>
            <w:pPr/>
          </w:p>
        </w:tc>
        <w:tc>
          <w:tcPr>
            <w:tcW w:w="2945" w:type="dxa"/>
          </w:tcPr>
          <w:p>
            <w:pPr>
              <w:pStyle w:val="TableParagraph"/>
              <w:spacing w:line="248" w:lineRule="exact"/>
              <w:ind w:left="200"/>
              <w:rPr>
                <w:sz w:val="22"/>
              </w:rPr>
            </w:pPr>
            <w:r>
              <w:rPr>
                <w:sz w:val="22"/>
              </w:rPr>
              <w:t>OECD Data Code:</w:t>
            </w:r>
          </w:p>
        </w:tc>
        <w:tc>
          <w:tcPr>
            <w:tcW w:w="2140" w:type="dxa"/>
          </w:tcPr>
          <w:p>
            <w:pPr>
              <w:pStyle w:val="TableParagraph"/>
              <w:spacing w:line="248" w:lineRule="exact"/>
              <w:ind w:left="136"/>
              <w:rPr>
                <w:sz w:val="22"/>
              </w:rPr>
            </w:pPr>
            <w:r>
              <w:rPr>
                <w:sz w:val="22"/>
              </w:rPr>
              <w:t>IIM 8.10, IIIM 10.7</w:t>
            </w:r>
          </w:p>
        </w:tc>
      </w:tr>
    </w:tbl>
    <w:p>
      <w:pPr>
        <w:pStyle w:val="BodyText"/>
        <w:spacing w:before="1"/>
        <w:rPr>
          <w:b/>
          <w:i/>
          <w:sz w:val="22"/>
        </w:rPr>
      </w:pPr>
    </w:p>
    <w:p>
      <w:pPr>
        <w:tabs>
          <w:tab w:pos="3760" w:val="left" w:leader="none"/>
        </w:tabs>
        <w:spacing w:before="0"/>
        <w:ind w:left="160" w:right="0" w:firstLine="0"/>
        <w:jc w:val="left"/>
        <w:rPr>
          <w:i/>
          <w:sz w:val="22"/>
        </w:rPr>
      </w:pPr>
      <w:r>
        <w:rPr>
          <w:b/>
          <w:sz w:val="22"/>
          <w:u w:val="thick"/>
        </w:rPr>
        <w:t>TEST</w:t>
      </w:r>
      <w:r>
        <w:rPr>
          <w:b/>
          <w:spacing w:val="-3"/>
          <w:sz w:val="22"/>
          <w:u w:val="thick"/>
        </w:rPr>
        <w:t> </w:t>
      </w:r>
      <w:r>
        <w:rPr>
          <w:b/>
          <w:sz w:val="22"/>
          <w:u w:val="thick"/>
        </w:rPr>
        <w:t>MATERIAL</w:t>
      </w:r>
      <w:r>
        <w:rPr>
          <w:b/>
          <w:spacing w:val="-3"/>
          <w:sz w:val="22"/>
          <w:u w:val="thick"/>
        </w:rPr>
        <w:t> </w:t>
      </w:r>
      <w:r>
        <w:rPr>
          <w:b/>
          <w:sz w:val="22"/>
          <w:u w:val="thick"/>
        </w:rPr>
        <w:t>(PURITY)</w:t>
      </w:r>
      <w:r>
        <w:rPr>
          <w:b/>
          <w:sz w:val="22"/>
        </w:rPr>
        <w:t>:</w:t>
        <w:tab/>
      </w:r>
      <w:r>
        <w:rPr>
          <w:i/>
          <w:color w:val="FF0000"/>
          <w:sz w:val="22"/>
        </w:rPr>
        <w:t>[use name of material tested as referred to in the study and include</w:t>
      </w:r>
      <w:r>
        <w:rPr>
          <w:i/>
          <w:color w:val="FF0000"/>
          <w:spacing w:val="-34"/>
          <w:sz w:val="22"/>
        </w:rPr>
        <w:t> </w:t>
      </w:r>
      <w:r>
        <w:rPr>
          <w:i/>
          <w:color w:val="FF0000"/>
          <w:sz w:val="22"/>
        </w:rPr>
        <w:t>its</w:t>
      </w:r>
    </w:p>
    <w:p>
      <w:pPr>
        <w:pStyle w:val="Heading5"/>
        <w:ind w:left="3760" w:right="306"/>
      </w:pPr>
      <w:r>
        <w:rPr>
          <w:i/>
          <w:color w:val="FF0000"/>
        </w:rPr>
        <w:t>potency, lot no., biological activity or concentration per unit weight or </w:t>
      </w:r>
      <w:r>
        <w:rPr>
          <w:color w:val="FF0000"/>
        </w:rPr>
        <w:t>volume (% active ingredient name in parenthesis)] or [insert TGAI and EP names if a waiver request is made]</w:t>
      </w:r>
    </w:p>
    <w:p>
      <w:pPr>
        <w:pStyle w:val="BodyText"/>
        <w:rPr>
          <w:i/>
          <w:sz w:val="22"/>
        </w:rPr>
      </w:pPr>
    </w:p>
    <w:p>
      <w:pPr>
        <w:spacing w:before="0"/>
        <w:ind w:left="160" w:right="0" w:firstLine="0"/>
        <w:jc w:val="left"/>
        <w:rPr>
          <w:i/>
          <w:sz w:val="22"/>
        </w:rPr>
      </w:pPr>
      <w:r>
        <w:rPr>
          <w:b/>
          <w:sz w:val="22"/>
          <w:u w:val="thick"/>
        </w:rPr>
        <w:t>SYNONYMS</w:t>
      </w:r>
      <w:r>
        <w:rPr>
          <w:b/>
          <w:sz w:val="22"/>
        </w:rPr>
        <w:t>:  </w:t>
      </w:r>
      <w:r>
        <w:rPr>
          <w:i/>
          <w:color w:val="FF0000"/>
          <w:sz w:val="22"/>
        </w:rPr>
        <w:t>[other names, code names and acronyms]</w:t>
      </w:r>
    </w:p>
    <w:p>
      <w:pPr>
        <w:pStyle w:val="BodyText"/>
        <w:rPr>
          <w:i/>
          <w:sz w:val="14"/>
        </w:rPr>
      </w:pPr>
    </w:p>
    <w:p>
      <w:pPr>
        <w:tabs>
          <w:tab w:pos="1599" w:val="left" w:leader="none"/>
        </w:tabs>
        <w:spacing w:before="90"/>
        <w:ind w:left="1600" w:right="615" w:hanging="1440"/>
        <w:jc w:val="left"/>
        <w:rPr>
          <w:sz w:val="22"/>
        </w:rPr>
      </w:pPr>
      <w:r>
        <w:rPr>
          <w:b/>
          <w:sz w:val="22"/>
          <w:u w:val="thick"/>
        </w:rPr>
        <w:t>CITATION</w:t>
      </w:r>
      <w:r>
        <w:rPr>
          <w:b/>
          <w:sz w:val="22"/>
        </w:rPr>
        <w:t>:</w:t>
        <w:tab/>
      </w:r>
      <w:r>
        <w:rPr>
          <w:sz w:val="22"/>
        </w:rPr>
        <w:t>Author(s). </w:t>
      </w:r>
      <w:r>
        <w:rPr>
          <w:i/>
          <w:color w:val="FF0000"/>
          <w:sz w:val="22"/>
        </w:rPr>
        <w:t>[Year]</w:t>
      </w:r>
      <w:r>
        <w:rPr>
          <w:sz w:val="22"/>
        </w:rPr>
        <w:t>. Study Title. Laboratory name and address. Laboratory report</w:t>
      </w:r>
      <w:r>
        <w:rPr>
          <w:spacing w:val="-35"/>
          <w:sz w:val="22"/>
        </w:rPr>
        <w:t> </w:t>
      </w:r>
      <w:r>
        <w:rPr>
          <w:sz w:val="22"/>
        </w:rPr>
        <w:t>number,</w:t>
      </w:r>
      <w:r>
        <w:rPr>
          <w:spacing w:val="-4"/>
          <w:sz w:val="22"/>
        </w:rPr>
        <w:t> </w:t>
      </w:r>
      <w:r>
        <w:rPr>
          <w:sz w:val="22"/>
        </w:rPr>
        <w:t>full</w:t>
      </w:r>
      <w:r>
        <w:rPr>
          <w:w w:val="99"/>
          <w:sz w:val="22"/>
        </w:rPr>
        <w:t> </w:t>
      </w:r>
      <w:r>
        <w:rPr>
          <w:sz w:val="22"/>
        </w:rPr>
        <w:t>study date. Unpublished </w:t>
      </w:r>
      <w:r>
        <w:rPr>
          <w:i/>
          <w:color w:val="FF0000"/>
          <w:sz w:val="22"/>
        </w:rPr>
        <w:t>[OR if published, list Journal name, vol.: pages]</w:t>
      </w:r>
      <w:r>
        <w:rPr>
          <w:sz w:val="22"/>
        </w:rPr>
        <w:t>. MRID No. </w:t>
      </w:r>
      <w:r>
        <w:rPr>
          <w:i/>
          <w:color w:val="FF0000"/>
          <w:sz w:val="22"/>
        </w:rPr>
        <w:t>[no </w:t>
      </w:r>
      <w:r>
        <w:rPr>
          <w:i/>
          <w:color w:val="FF0000"/>
          <w:sz w:val="22"/>
        </w:rPr>
        <w:t>hyphen], </w:t>
      </w:r>
      <w:r>
        <w:rPr>
          <w:sz w:val="22"/>
        </w:rPr>
        <w:t>PMRA </w:t>
      </w:r>
      <w:r>
        <w:rPr>
          <w:i/>
          <w:color w:val="FF0000"/>
          <w:sz w:val="22"/>
        </w:rPr>
        <w:t>[number if</w:t>
      </w:r>
      <w:r>
        <w:rPr>
          <w:i/>
          <w:color w:val="FF0000"/>
          <w:spacing w:val="-18"/>
          <w:sz w:val="22"/>
        </w:rPr>
        <w:t> </w:t>
      </w:r>
      <w:r>
        <w:rPr>
          <w:i/>
          <w:color w:val="FF0000"/>
          <w:sz w:val="22"/>
        </w:rPr>
        <w:t>applicable]</w:t>
      </w:r>
      <w:r>
        <w:rPr>
          <w:sz w:val="22"/>
        </w:rPr>
        <w:t>.</w:t>
      </w:r>
    </w:p>
    <w:p>
      <w:pPr>
        <w:pStyle w:val="BodyText"/>
        <w:spacing w:before="1"/>
        <w:rPr>
          <w:i w:val="0"/>
          <w:sz w:val="22"/>
        </w:rPr>
      </w:pPr>
    </w:p>
    <w:p>
      <w:pPr>
        <w:pStyle w:val="Heading5"/>
        <w:tabs>
          <w:tab w:pos="1600" w:val="left" w:leader="none"/>
        </w:tabs>
        <w:ind w:left="160"/>
        <w:rPr>
          <w:i/>
        </w:rPr>
      </w:pPr>
      <w:r>
        <w:rPr>
          <w:b/>
          <w:i w:val="0"/>
          <w:u w:val="thick"/>
        </w:rPr>
        <w:t>SPONSOR</w:t>
      </w:r>
      <w:r>
        <w:rPr>
          <w:b/>
          <w:i w:val="0"/>
        </w:rPr>
        <w:t>:</w:t>
        <w:tab/>
      </w:r>
      <w:r>
        <w:rPr>
          <w:i/>
          <w:color w:val="FF0000"/>
        </w:rPr>
        <w:t>[Name</w:t>
      </w:r>
      <w:r>
        <w:rPr>
          <w:i/>
          <w:color w:val="FF0000"/>
          <w:spacing w:val="-4"/>
        </w:rPr>
        <w:t> </w:t>
      </w:r>
      <w:r>
        <w:rPr>
          <w:i/>
          <w:color w:val="FF0000"/>
        </w:rPr>
        <w:t>and</w:t>
      </w:r>
      <w:r>
        <w:rPr>
          <w:i/>
          <w:color w:val="FF0000"/>
          <w:spacing w:val="-3"/>
        </w:rPr>
        <w:t> </w:t>
      </w:r>
      <w:r>
        <w:rPr>
          <w:i/>
          <w:color w:val="FF0000"/>
        </w:rPr>
        <w:t>address</w:t>
      </w:r>
      <w:r>
        <w:rPr>
          <w:i/>
          <w:color w:val="FF0000"/>
          <w:spacing w:val="-4"/>
        </w:rPr>
        <w:t> </w:t>
      </w:r>
      <w:r>
        <w:rPr>
          <w:i/>
          <w:color w:val="FF0000"/>
        </w:rPr>
        <w:t>of</w:t>
      </w:r>
      <w:r>
        <w:rPr>
          <w:i/>
          <w:color w:val="FF0000"/>
          <w:spacing w:val="-3"/>
        </w:rPr>
        <w:t> </w:t>
      </w:r>
      <w:r>
        <w:rPr>
          <w:i/>
          <w:color w:val="FF0000"/>
        </w:rPr>
        <w:t>Study</w:t>
      </w:r>
      <w:r>
        <w:rPr>
          <w:i/>
          <w:color w:val="FF0000"/>
          <w:spacing w:val="-4"/>
        </w:rPr>
        <w:t> </w:t>
      </w:r>
      <w:r>
        <w:rPr>
          <w:i/>
          <w:color w:val="FF0000"/>
        </w:rPr>
        <w:t>Sponsor</w:t>
      </w:r>
      <w:r>
        <w:rPr>
          <w:i/>
          <w:color w:val="FF0000"/>
          <w:spacing w:val="-4"/>
        </w:rPr>
        <w:t> </w:t>
      </w:r>
      <w:r>
        <w:rPr>
          <w:i/>
          <w:color w:val="FF0000"/>
        </w:rPr>
        <w:t>-</w:t>
      </w:r>
      <w:r>
        <w:rPr>
          <w:i/>
          <w:color w:val="FF0000"/>
          <w:spacing w:val="-5"/>
        </w:rPr>
        <w:t> </w:t>
      </w:r>
      <w:r>
        <w:rPr>
          <w:i/>
          <w:color w:val="FF0000"/>
        </w:rPr>
        <w:t>indicate</w:t>
      </w:r>
      <w:r>
        <w:rPr>
          <w:i/>
          <w:color w:val="FF0000"/>
          <w:spacing w:val="-4"/>
        </w:rPr>
        <w:t> </w:t>
      </w:r>
      <w:r>
        <w:rPr>
          <w:i/>
          <w:color w:val="FF0000"/>
        </w:rPr>
        <w:t>if</w:t>
      </w:r>
      <w:r>
        <w:rPr>
          <w:i/>
          <w:color w:val="FF0000"/>
          <w:spacing w:val="-3"/>
        </w:rPr>
        <w:t> </w:t>
      </w:r>
      <w:r>
        <w:rPr>
          <w:i/>
          <w:color w:val="FF0000"/>
        </w:rPr>
        <w:t>different</w:t>
      </w:r>
      <w:r>
        <w:rPr>
          <w:i/>
          <w:color w:val="FF0000"/>
          <w:spacing w:val="-3"/>
        </w:rPr>
        <w:t> </w:t>
      </w:r>
      <w:r>
        <w:rPr>
          <w:i/>
          <w:color w:val="FF0000"/>
        </w:rPr>
        <w:t>from</w:t>
      </w:r>
      <w:r>
        <w:rPr>
          <w:i/>
          <w:color w:val="FF0000"/>
          <w:spacing w:val="-4"/>
        </w:rPr>
        <w:t> </w:t>
      </w:r>
      <w:r>
        <w:rPr>
          <w:i/>
          <w:color w:val="FF0000"/>
        </w:rPr>
        <w:t>Applicant]</w:t>
      </w:r>
    </w:p>
    <w:p>
      <w:pPr>
        <w:pStyle w:val="BodyText"/>
        <w:rPr>
          <w:i/>
          <w:sz w:val="14"/>
        </w:rPr>
      </w:pPr>
    </w:p>
    <w:p>
      <w:pPr>
        <w:tabs>
          <w:tab w:pos="2319" w:val="left" w:leader="none"/>
        </w:tabs>
        <w:spacing w:before="91"/>
        <w:ind w:left="2320" w:right="213" w:hanging="2160"/>
        <w:jc w:val="left"/>
        <w:rPr>
          <w:sz w:val="22"/>
        </w:rPr>
      </w:pPr>
      <w:r>
        <w:rPr>
          <w:b/>
          <w:sz w:val="22"/>
          <w:u w:val="thick"/>
        </w:rPr>
        <w:t>COMPLIANCE</w:t>
      </w:r>
      <w:r>
        <w:rPr>
          <w:b/>
          <w:sz w:val="22"/>
        </w:rPr>
        <w:t>:</w:t>
        <w:tab/>
      </w:r>
      <w:r>
        <w:rPr>
          <w:sz w:val="22"/>
        </w:rPr>
        <w:t>Signed and dated GLP, Quality Assurance, and Data Confidentiality</w:t>
      </w:r>
      <w:r>
        <w:rPr>
          <w:spacing w:val="-37"/>
          <w:sz w:val="22"/>
        </w:rPr>
        <w:t> </w:t>
      </w:r>
      <w:r>
        <w:rPr>
          <w:sz w:val="22"/>
        </w:rPr>
        <w:t>statements</w:t>
      </w:r>
      <w:r>
        <w:rPr>
          <w:spacing w:val="-4"/>
          <w:sz w:val="22"/>
        </w:rPr>
        <w:t> </w:t>
      </w:r>
      <w:r>
        <w:rPr>
          <w:sz w:val="22"/>
        </w:rPr>
        <w:t>were</w:t>
      </w:r>
      <w:r>
        <w:rPr>
          <w:w w:val="99"/>
          <w:sz w:val="22"/>
        </w:rPr>
        <w:t> </w:t>
      </w:r>
      <w:r>
        <w:rPr>
          <w:i/>
          <w:color w:val="FF0000"/>
          <w:sz w:val="22"/>
        </w:rPr>
        <w:t>[not]</w:t>
      </w:r>
      <w:r>
        <w:rPr>
          <w:i/>
          <w:color w:val="FF0000"/>
          <w:spacing w:val="-1"/>
          <w:sz w:val="22"/>
        </w:rPr>
        <w:t> </w:t>
      </w:r>
      <w:r>
        <w:rPr>
          <w:sz w:val="22"/>
        </w:rPr>
        <w:t>provided.</w:t>
      </w:r>
      <w:r>
        <w:rPr>
          <w:spacing w:val="-4"/>
          <w:sz w:val="22"/>
        </w:rPr>
        <w:t> </w:t>
      </w:r>
      <w:r>
        <w:rPr>
          <w:sz w:val="22"/>
        </w:rPr>
        <w:t>The</w:t>
      </w:r>
      <w:r>
        <w:rPr>
          <w:spacing w:val="-5"/>
          <w:sz w:val="22"/>
        </w:rPr>
        <w:t> </w:t>
      </w:r>
      <w:r>
        <w:rPr>
          <w:sz w:val="22"/>
        </w:rPr>
        <w:t>study</w:t>
      </w:r>
      <w:r>
        <w:rPr>
          <w:spacing w:val="-5"/>
          <w:sz w:val="22"/>
        </w:rPr>
        <w:t> </w:t>
      </w:r>
      <w:r>
        <w:rPr>
          <w:sz w:val="22"/>
        </w:rPr>
        <w:t>was</w:t>
      </w:r>
      <w:r>
        <w:rPr>
          <w:spacing w:val="-4"/>
          <w:sz w:val="22"/>
        </w:rPr>
        <w:t> </w:t>
      </w:r>
      <w:r>
        <w:rPr>
          <w:i/>
          <w:color w:val="FF0000"/>
          <w:sz w:val="22"/>
        </w:rPr>
        <w:t>[not] </w:t>
      </w:r>
      <w:r>
        <w:rPr>
          <w:sz w:val="22"/>
        </w:rPr>
        <w:t>conducted</w:t>
      </w:r>
      <w:r>
        <w:rPr>
          <w:spacing w:val="-4"/>
          <w:sz w:val="22"/>
        </w:rPr>
        <w:t> </w:t>
      </w:r>
      <w:r>
        <w:rPr>
          <w:sz w:val="22"/>
        </w:rPr>
        <w:t>in</w:t>
      </w:r>
      <w:r>
        <w:rPr>
          <w:spacing w:val="-4"/>
          <w:sz w:val="22"/>
        </w:rPr>
        <w:t> </w:t>
      </w:r>
      <w:r>
        <w:rPr>
          <w:sz w:val="22"/>
        </w:rPr>
        <w:t>compliance</w:t>
      </w:r>
      <w:r>
        <w:rPr>
          <w:spacing w:val="-5"/>
          <w:sz w:val="22"/>
        </w:rPr>
        <w:t> </w:t>
      </w:r>
      <w:r>
        <w:rPr>
          <w:sz w:val="22"/>
        </w:rPr>
        <w:t>with</w:t>
      </w:r>
      <w:r>
        <w:rPr>
          <w:spacing w:val="-4"/>
          <w:sz w:val="22"/>
        </w:rPr>
        <w:t> </w:t>
      </w:r>
      <w:r>
        <w:rPr>
          <w:sz w:val="22"/>
        </w:rPr>
        <w:t>GLP</w:t>
      </w:r>
      <w:r>
        <w:rPr>
          <w:spacing w:val="-4"/>
          <w:sz w:val="22"/>
        </w:rPr>
        <w:t> </w:t>
      </w:r>
      <w:r>
        <w:rPr>
          <w:sz w:val="22"/>
        </w:rPr>
        <w:t>[40</w:t>
      </w:r>
      <w:r>
        <w:rPr>
          <w:spacing w:val="-4"/>
          <w:sz w:val="22"/>
        </w:rPr>
        <w:t> </w:t>
      </w:r>
      <w:r>
        <w:rPr>
          <w:sz w:val="22"/>
        </w:rPr>
        <w:t>CFR</w:t>
      </w:r>
      <w:r>
        <w:rPr>
          <w:spacing w:val="-4"/>
          <w:sz w:val="22"/>
        </w:rPr>
        <w:t> </w:t>
      </w:r>
      <w:r>
        <w:rPr>
          <w:sz w:val="22"/>
        </w:rPr>
        <w:t>§</w:t>
      </w:r>
      <w:r>
        <w:rPr>
          <w:spacing w:val="-4"/>
          <w:sz w:val="22"/>
        </w:rPr>
        <w:t> </w:t>
      </w:r>
      <w:r>
        <w:rPr>
          <w:sz w:val="22"/>
        </w:rPr>
        <w:t>160]. </w:t>
      </w:r>
      <w:r>
        <w:rPr>
          <w:i/>
          <w:color w:val="FF0000"/>
          <w:sz w:val="22"/>
        </w:rPr>
        <w:t>[Discuss deviations from regulatory requirements] </w:t>
      </w:r>
      <w:r>
        <w:rPr>
          <w:sz w:val="22"/>
        </w:rPr>
        <w:t>This DER does </w:t>
      </w:r>
      <w:r>
        <w:rPr>
          <w:i/>
          <w:color w:val="FF0000"/>
          <w:sz w:val="22"/>
        </w:rPr>
        <w:t>[not] </w:t>
      </w:r>
      <w:r>
        <w:rPr>
          <w:sz w:val="22"/>
        </w:rPr>
        <w:t>contain FIFRA CBI.</w:t>
      </w:r>
    </w:p>
    <w:p>
      <w:pPr>
        <w:pStyle w:val="BodyText"/>
        <w:spacing w:before="1"/>
        <w:rPr>
          <w:i w:val="0"/>
          <w:sz w:val="22"/>
        </w:rPr>
      </w:pPr>
    </w:p>
    <w:p>
      <w:pPr>
        <w:tabs>
          <w:tab w:pos="3039" w:val="left" w:leader="none"/>
        </w:tabs>
        <w:spacing w:before="0"/>
        <w:ind w:left="160" w:right="0" w:firstLine="0"/>
        <w:jc w:val="left"/>
        <w:rPr>
          <w:i/>
          <w:sz w:val="22"/>
        </w:rPr>
      </w:pPr>
      <w:r>
        <w:rPr>
          <w:b/>
          <w:sz w:val="22"/>
          <w:u w:val="thick"/>
        </w:rPr>
        <w:t>EXECUTIVE</w:t>
      </w:r>
      <w:r>
        <w:rPr>
          <w:b/>
          <w:spacing w:val="-3"/>
          <w:sz w:val="22"/>
          <w:u w:val="thick"/>
        </w:rPr>
        <w:t> </w:t>
      </w:r>
      <w:r>
        <w:rPr>
          <w:b/>
          <w:sz w:val="22"/>
          <w:u w:val="thick"/>
        </w:rPr>
        <w:t>SUMMARY</w:t>
      </w:r>
      <w:r>
        <w:rPr>
          <w:b/>
          <w:sz w:val="22"/>
        </w:rPr>
        <w:t>:</w:t>
        <w:tab/>
      </w:r>
      <w:r>
        <w:rPr>
          <w:i/>
          <w:color w:val="FF0000"/>
          <w:sz w:val="22"/>
        </w:rPr>
        <w:t>[Describe the study and its</w:t>
      </w:r>
      <w:r>
        <w:rPr>
          <w:i/>
          <w:color w:val="FF0000"/>
          <w:spacing w:val="-20"/>
          <w:sz w:val="22"/>
        </w:rPr>
        <w:t> </w:t>
      </w:r>
      <w:r>
        <w:rPr>
          <w:i/>
          <w:color w:val="FF0000"/>
          <w:sz w:val="22"/>
        </w:rPr>
        <w:t>findings.]</w:t>
      </w:r>
    </w:p>
    <w:p>
      <w:pPr>
        <w:pStyle w:val="BodyText"/>
        <w:spacing w:before="10"/>
        <w:rPr>
          <w:i/>
          <w:sz w:val="13"/>
        </w:rPr>
      </w:pPr>
    </w:p>
    <w:p>
      <w:pPr>
        <w:spacing w:before="91"/>
        <w:ind w:left="159" w:right="0" w:firstLine="0"/>
        <w:jc w:val="left"/>
        <w:rPr>
          <w:i/>
          <w:sz w:val="22"/>
        </w:rPr>
      </w:pPr>
      <w:r>
        <w:rPr>
          <w:sz w:val="22"/>
        </w:rPr>
        <w:t>In a </w:t>
      </w:r>
      <w:r>
        <w:rPr>
          <w:i/>
          <w:color w:val="FF0000"/>
          <w:sz w:val="22"/>
        </w:rPr>
        <w:t>[#]</w:t>
      </w:r>
      <w:r>
        <w:rPr>
          <w:sz w:val="22"/>
        </w:rPr>
        <w:t>-day </w:t>
      </w:r>
      <w:r>
        <w:rPr>
          <w:i/>
          <w:color w:val="FF0000"/>
          <w:sz w:val="22"/>
        </w:rPr>
        <w:t>[pulmonary, inhalation, oral, dietary or injection] </w:t>
      </w:r>
      <w:r>
        <w:rPr>
          <w:sz w:val="22"/>
        </w:rPr>
        <w:t>toxicity and pathogenicity study, </w:t>
      </w:r>
      <w:r>
        <w:rPr>
          <w:i/>
          <w:color w:val="FF0000"/>
          <w:sz w:val="22"/>
        </w:rPr>
        <w:t>[#]</w:t>
      </w:r>
      <w:r>
        <w:rPr>
          <w:sz w:val="22"/>
        </w:rPr>
        <w:t>-day-old </w:t>
      </w:r>
      <w:r>
        <w:rPr>
          <w:i/>
          <w:color w:val="FF0000"/>
          <w:sz w:val="22"/>
        </w:rPr>
        <w:t>[common name (scientific name)] </w:t>
      </w:r>
      <w:r>
        <w:rPr>
          <w:sz w:val="22"/>
        </w:rPr>
        <w:t>were exposed to a </w:t>
      </w:r>
      <w:r>
        <w:rPr>
          <w:i/>
          <w:color w:val="FF0000"/>
          <w:sz w:val="22"/>
        </w:rPr>
        <w:t>[single OR #] [indicate exposure method] </w:t>
      </w:r>
      <w:r>
        <w:rPr>
          <w:sz w:val="22"/>
        </w:rPr>
        <w:t>dose of </w:t>
      </w:r>
      <w:r>
        <w:rPr>
          <w:i/>
          <w:color w:val="FF0000"/>
          <w:sz w:val="22"/>
        </w:rPr>
        <w:t>[dose </w:t>
      </w:r>
      <w:r>
        <w:rPr>
          <w:i/>
          <w:color w:val="FF0000"/>
          <w:sz w:val="22"/>
        </w:rPr>
        <w:t>amount] </w:t>
      </w:r>
      <w:r>
        <w:rPr>
          <w:sz w:val="22"/>
        </w:rPr>
        <w:t>of </w:t>
      </w:r>
      <w:r>
        <w:rPr>
          <w:i/>
          <w:color w:val="FF0000"/>
          <w:sz w:val="22"/>
        </w:rPr>
        <w:t>[formulation, note its potency, biological activity and/or concentration per unit weight or volume] </w:t>
      </w:r>
      <w:r>
        <w:rPr>
          <w:sz w:val="22"/>
        </w:rPr>
        <w:t>(containing % </w:t>
      </w:r>
      <w:r>
        <w:rPr>
          <w:i/>
          <w:color w:val="FF0000"/>
          <w:sz w:val="22"/>
        </w:rPr>
        <w:t>a.i. name</w:t>
      </w:r>
      <w:r>
        <w:rPr>
          <w:sz w:val="22"/>
        </w:rPr>
        <w:t>).</w:t>
      </w:r>
      <w:r>
        <w:rPr>
          <w:i/>
          <w:color w:val="FF0000"/>
          <w:sz w:val="22"/>
        </w:rPr>
        <w:t>]</w:t>
      </w:r>
    </w:p>
    <w:p>
      <w:pPr>
        <w:pStyle w:val="BodyText"/>
        <w:rPr>
          <w:i/>
          <w:sz w:val="20"/>
        </w:rPr>
      </w:pPr>
    </w:p>
    <w:p>
      <w:pPr>
        <w:pStyle w:val="BodyText"/>
        <w:rPr>
          <w:i/>
          <w:sz w:val="20"/>
        </w:rPr>
      </w:pPr>
    </w:p>
    <w:p>
      <w:pPr>
        <w:pStyle w:val="BodyText"/>
        <w:spacing w:before="7"/>
        <w:rPr>
          <w:i/>
          <w:sz w:val="23"/>
        </w:rPr>
      </w:pPr>
    </w:p>
    <w:p>
      <w:pPr>
        <w:pStyle w:val="Heading7"/>
        <w:spacing w:before="93"/>
        <w:ind w:left="160"/>
      </w:pPr>
      <w:r>
        <w:rPr/>
        <w:t>DER Template Version 2.1 (October 2011)</w:t>
      </w:r>
    </w:p>
    <w:p>
      <w:pPr>
        <w:spacing w:after="0"/>
        <w:sectPr>
          <w:headerReference w:type="default" r:id="rId5"/>
          <w:type w:val="continuous"/>
          <w:pgSz w:w="12240" w:h="15840"/>
          <w:pgMar w:header="729" w:top="2140" w:bottom="280" w:left="920" w:right="940"/>
        </w:sectPr>
      </w:pPr>
    </w:p>
    <w:p>
      <w:pPr>
        <w:pStyle w:val="BodyText"/>
        <w:spacing w:line="20" w:lineRule="exact"/>
        <w:ind w:left="105"/>
        <w:rPr>
          <w:i w:val="0"/>
          <w:sz w:val="2"/>
        </w:rPr>
      </w:pPr>
      <w:r>
        <w:rPr>
          <w:i w:val="0"/>
          <w:sz w:val="2"/>
        </w:rPr>
        <w:pict>
          <v:group style="width:507.5pt;height:.5pt;mso-position-horizontal-relative:char;mso-position-vertical-relative:line" coordorigin="0,0" coordsize="10150,10">
            <v:line style="position:absolute" from="5,5" to="10145,5" stroked="true" strokeweight=".481pt" strokecolor="#000000">
              <v:stroke dashstyle="solid"/>
            </v:line>
          </v:group>
        </w:pict>
      </w:r>
      <w:r>
        <w:rPr>
          <w:i w:val="0"/>
          <w:sz w:val="2"/>
        </w:rPr>
      </w:r>
    </w:p>
    <w:p>
      <w:pPr>
        <w:spacing w:line="254" w:lineRule="exact" w:before="150"/>
        <w:ind w:left="139" w:right="156" w:firstLine="0"/>
        <w:jc w:val="left"/>
        <w:rPr>
          <w:sz w:val="22"/>
        </w:rPr>
      </w:pPr>
      <w:r>
        <w:rPr>
          <w:sz w:val="22"/>
        </w:rPr>
        <w:t>The </w:t>
      </w:r>
      <w:r>
        <w:rPr>
          <w:i/>
          <w:color w:val="FF0000"/>
          <w:sz w:val="22"/>
        </w:rPr>
        <w:t>[#]</w:t>
      </w:r>
      <w:r>
        <w:rPr>
          <w:sz w:val="22"/>
        </w:rPr>
        <w:t>-day LD</w:t>
      </w:r>
      <w:r>
        <w:rPr>
          <w:position w:val="-1"/>
          <w:sz w:val="14"/>
        </w:rPr>
        <w:t>50 </w:t>
      </w:r>
      <w:r>
        <w:rPr>
          <w:i/>
          <w:color w:val="FF0000"/>
          <w:sz w:val="22"/>
        </w:rPr>
        <w:t>[or LC</w:t>
      </w:r>
      <w:r>
        <w:rPr>
          <w:i/>
          <w:color w:val="FF0000"/>
          <w:position w:val="-1"/>
          <w:sz w:val="14"/>
        </w:rPr>
        <w:t>50</w:t>
      </w:r>
      <w:r>
        <w:rPr>
          <w:i/>
          <w:color w:val="FF0000"/>
          <w:sz w:val="22"/>
        </w:rPr>
        <w:t>] </w:t>
      </w:r>
      <w:r>
        <w:rPr>
          <w:sz w:val="22"/>
        </w:rPr>
        <w:t>of </w:t>
      </w:r>
      <w:r>
        <w:rPr>
          <w:i/>
          <w:color w:val="FF0000"/>
          <w:sz w:val="22"/>
        </w:rPr>
        <w:t>[formulation, note its potency, biological activity and/or concentration per unit </w:t>
      </w:r>
      <w:r>
        <w:rPr>
          <w:i/>
          <w:color w:val="FF0000"/>
          <w:sz w:val="22"/>
        </w:rPr>
        <w:t>weight or volume] </w:t>
      </w:r>
      <w:r>
        <w:rPr>
          <w:sz w:val="22"/>
        </w:rPr>
        <w:t>was </w:t>
      </w:r>
      <w:r>
        <w:rPr>
          <w:i/>
          <w:color w:val="FF0000"/>
          <w:sz w:val="22"/>
        </w:rPr>
        <w:t>[</w:t>
      </w:r>
      <w:r>
        <w:rPr>
          <w:b/>
          <w:i/>
          <w:color w:val="FF0000"/>
          <w:sz w:val="22"/>
        </w:rPr>
        <w:t>=, &gt; or &lt;</w:t>
      </w:r>
      <w:r>
        <w:rPr>
          <w:i/>
          <w:color w:val="FF0000"/>
          <w:sz w:val="22"/>
        </w:rPr>
        <w:t>] [insert LD</w:t>
      </w:r>
      <w:r>
        <w:rPr>
          <w:i/>
          <w:color w:val="FF0000"/>
          <w:position w:val="-1"/>
          <w:sz w:val="14"/>
        </w:rPr>
        <w:t>50 </w:t>
      </w:r>
      <w:r>
        <w:rPr>
          <w:i/>
          <w:color w:val="FF0000"/>
          <w:sz w:val="22"/>
        </w:rPr>
        <w:t>or LC</w:t>
      </w:r>
      <w:r>
        <w:rPr>
          <w:i/>
          <w:color w:val="FF0000"/>
          <w:position w:val="-1"/>
          <w:sz w:val="14"/>
        </w:rPr>
        <w:t>50 </w:t>
      </w:r>
      <w:r>
        <w:rPr>
          <w:i/>
          <w:color w:val="FF0000"/>
          <w:sz w:val="22"/>
        </w:rPr>
        <w:t>if applicable in mg a.i./kg bw and/or cfu/kg bw]</w:t>
      </w:r>
      <w:r>
        <w:rPr>
          <w:sz w:val="22"/>
        </w:rPr>
        <w:t>. The </w:t>
      </w:r>
      <w:r>
        <w:rPr>
          <w:i/>
          <w:color w:val="FF0000"/>
          <w:sz w:val="22"/>
        </w:rPr>
        <w:t>[#]</w:t>
      </w:r>
      <w:r>
        <w:rPr>
          <w:sz w:val="22"/>
        </w:rPr>
        <w:t>- day NOEL of </w:t>
      </w:r>
      <w:r>
        <w:rPr>
          <w:i/>
          <w:color w:val="FF0000"/>
          <w:sz w:val="22"/>
        </w:rPr>
        <w:t>[test material] </w:t>
      </w:r>
      <w:r>
        <w:rPr>
          <w:sz w:val="22"/>
        </w:rPr>
        <w:t>to the </w:t>
      </w:r>
      <w:r>
        <w:rPr>
          <w:i/>
          <w:color w:val="FF0000"/>
          <w:sz w:val="22"/>
        </w:rPr>
        <w:t>[species]</w:t>
      </w:r>
      <w:r>
        <w:rPr>
          <w:sz w:val="22"/>
        </w:rPr>
        <w:t>, based on </w:t>
      </w:r>
      <w:r>
        <w:rPr>
          <w:i/>
          <w:color w:val="FF0000"/>
          <w:sz w:val="22"/>
        </w:rPr>
        <w:t>[endpoint] </w:t>
      </w:r>
      <w:r>
        <w:rPr>
          <w:sz w:val="22"/>
        </w:rPr>
        <w:t>was </w:t>
      </w:r>
      <w:r>
        <w:rPr>
          <w:i/>
          <w:color w:val="FF0000"/>
          <w:sz w:val="22"/>
        </w:rPr>
        <w:t>[</w:t>
      </w:r>
      <w:r>
        <w:rPr>
          <w:b/>
          <w:i/>
          <w:color w:val="FF0000"/>
          <w:sz w:val="22"/>
        </w:rPr>
        <w:t>=, &gt; or &lt;</w:t>
      </w:r>
      <w:r>
        <w:rPr>
          <w:i/>
          <w:color w:val="FF0000"/>
          <w:sz w:val="22"/>
        </w:rPr>
        <w:t>] [insert NOEL if applicable in </w:t>
      </w:r>
      <w:r>
        <w:rPr>
          <w:i/>
          <w:color w:val="FF0000"/>
          <w:sz w:val="22"/>
        </w:rPr>
        <w:t>mg a.i./kg bw and/or cfu/kg bw]</w:t>
      </w:r>
      <w:r>
        <w:rPr>
          <w:sz w:val="22"/>
        </w:rPr>
        <w:t>.</w:t>
      </w:r>
    </w:p>
    <w:p>
      <w:pPr>
        <w:pStyle w:val="BodyText"/>
        <w:spacing w:before="8"/>
        <w:rPr>
          <w:i w:val="0"/>
          <w:sz w:val="21"/>
        </w:rPr>
      </w:pPr>
    </w:p>
    <w:p>
      <w:pPr>
        <w:pStyle w:val="Heading5"/>
        <w:ind w:left="139" w:right="177"/>
        <w:jc w:val="both"/>
      </w:pPr>
      <w:r>
        <w:rPr>
          <w:i/>
          <w:color w:val="FF0000"/>
        </w:rPr>
        <w:t>[Describe toxicity or pathogenicity briefly including mortality, behavioral abnormalities, and other clinical signs. </w:t>
      </w:r>
      <w:r>
        <w:rPr>
          <w:color w:val="FF0000"/>
        </w:rPr>
        <w:t>If there was no toxicity, state that there was no test material-related toxicity effect. Describe microbial clearance, if assessed.]</w:t>
      </w:r>
    </w:p>
    <w:p>
      <w:pPr>
        <w:pStyle w:val="BodyText"/>
        <w:spacing w:before="10"/>
        <w:rPr>
          <w:i/>
          <w:sz w:val="21"/>
        </w:rPr>
      </w:pPr>
    </w:p>
    <w:p>
      <w:pPr>
        <w:spacing w:before="0"/>
        <w:ind w:left="139" w:right="278" w:firstLine="0"/>
        <w:jc w:val="left"/>
        <w:rPr>
          <w:i/>
          <w:sz w:val="22"/>
        </w:rPr>
      </w:pPr>
      <w:r>
        <w:rPr>
          <w:sz w:val="22"/>
        </w:rPr>
        <w:t>This study is classified as </w:t>
      </w:r>
      <w:r>
        <w:rPr>
          <w:i/>
          <w:color w:val="FF0000"/>
          <w:sz w:val="22"/>
        </w:rPr>
        <w:t>[acceptable, unacceptable, supplemental]. </w:t>
      </w:r>
      <w:r>
        <w:rPr>
          <w:sz w:val="22"/>
        </w:rPr>
        <w:t>This study was </w:t>
      </w:r>
      <w:r>
        <w:rPr>
          <w:i/>
          <w:color w:val="FF0000"/>
          <w:sz w:val="22"/>
        </w:rPr>
        <w:t>[not] </w:t>
      </w:r>
      <w:r>
        <w:rPr>
          <w:sz w:val="22"/>
        </w:rPr>
        <w:t>conducted in accordance with the guideline recommendations for a </w:t>
      </w:r>
      <w:r>
        <w:rPr>
          <w:i/>
          <w:color w:val="FF0000"/>
          <w:sz w:val="22"/>
        </w:rPr>
        <w:t>[pulmonary, inhalation, oral, dietary or injection] </w:t>
      </w:r>
      <w:r>
        <w:rPr>
          <w:sz w:val="22"/>
        </w:rPr>
        <w:t>toxicity and pathogenicity study for wild mammal testing (OCSPP 885.4150; PMRA: M9.3and OECD: IIM 8.10, IIIM 10.7) in the </w:t>
      </w:r>
      <w:r>
        <w:rPr>
          <w:i/>
          <w:color w:val="FF0000"/>
          <w:sz w:val="22"/>
        </w:rPr>
        <w:t>[species]</w:t>
      </w:r>
      <w:r>
        <w:rPr>
          <w:color w:val="FF0000"/>
          <w:sz w:val="22"/>
        </w:rPr>
        <w:t>. </w:t>
      </w:r>
      <w:r>
        <w:rPr>
          <w:i/>
          <w:color w:val="FF0000"/>
          <w:sz w:val="22"/>
        </w:rPr>
        <w:t>[If it does not satisfy the requirement, concisely list only major deficiencies or refer to </w:t>
      </w:r>
      <w:r>
        <w:rPr>
          <w:i/>
          <w:color w:val="FF0000"/>
          <w:sz w:val="22"/>
        </w:rPr>
        <w:t>deficiency section.]</w:t>
      </w:r>
    </w:p>
    <w:p>
      <w:pPr>
        <w:pStyle w:val="BodyText"/>
        <w:spacing w:before="9"/>
        <w:rPr>
          <w:i/>
          <w:sz w:val="21"/>
        </w:rPr>
      </w:pPr>
    </w:p>
    <w:p>
      <w:pPr>
        <w:pStyle w:val="Heading2"/>
        <w:spacing w:before="1"/>
        <w:ind w:left="140"/>
      </w:pPr>
      <w:r>
        <w:rPr>
          <w:u w:val="thick"/>
        </w:rPr>
        <w:t>CLASSIFICATION</w:t>
      </w:r>
      <w:r>
        <w:rPr/>
        <w:t>:   </w:t>
      </w:r>
      <w:r>
        <w:rPr>
          <w:color w:val="FF0000"/>
        </w:rPr>
        <w:t>[ACCEPTABLE / UNACCEPTABLE / SUPPLEMENTAL, but UPGRADEABLE]</w:t>
      </w:r>
    </w:p>
    <w:p>
      <w:pPr>
        <w:pStyle w:val="BodyText"/>
        <w:rPr>
          <w:b/>
          <w:i w:val="0"/>
          <w:sz w:val="20"/>
        </w:rPr>
      </w:pPr>
    </w:p>
    <w:p>
      <w:pPr>
        <w:pStyle w:val="BodyText"/>
        <w:spacing w:before="6"/>
        <w:rPr>
          <w:b/>
          <w:i w:val="0"/>
        </w:rPr>
      </w:pPr>
    </w:p>
    <w:p>
      <w:pPr>
        <w:spacing w:before="87"/>
        <w:ind w:left="140" w:right="162" w:firstLine="0"/>
        <w:jc w:val="left"/>
        <w:rPr>
          <w:b/>
          <w:i/>
          <w:sz w:val="32"/>
        </w:rPr>
      </w:pPr>
      <w:r>
        <w:rPr>
          <w:b/>
          <w:i/>
          <w:color w:val="FF0000"/>
          <w:sz w:val="32"/>
        </w:rPr>
        <w:t>(Use the following template if a study report (i.e. toxicity test) was submitted. </w:t>
      </w:r>
      <w:r>
        <w:rPr>
          <w:b/>
          <w:i/>
          <w:color w:val="FF0000"/>
          <w:sz w:val="32"/>
        </w:rPr>
        <w:t>If a request for the use of alternative data is submitted in lieu of a new study, delete study template section and proceed to last section of DER template for alternative data</w:t>
      </w:r>
      <w:r>
        <w:rPr>
          <w:b/>
          <w:i/>
          <w:color w:val="FF0000"/>
          <w:spacing w:val="-19"/>
          <w:sz w:val="32"/>
        </w:rPr>
        <w:t> </w:t>
      </w:r>
      <w:r>
        <w:rPr>
          <w:b/>
          <w:i/>
          <w:color w:val="FF0000"/>
          <w:sz w:val="32"/>
        </w:rPr>
        <w:t>requests)</w:t>
      </w:r>
    </w:p>
    <w:p>
      <w:pPr>
        <w:pStyle w:val="BodyText"/>
        <w:rPr>
          <w:b/>
          <w:i/>
          <w:sz w:val="30"/>
        </w:rPr>
      </w:pPr>
    </w:p>
    <w:p>
      <w:pPr>
        <w:pStyle w:val="Heading1"/>
        <w:ind w:left="139" w:right="156"/>
        <w:rPr>
          <w:u w:val="none"/>
        </w:rPr>
      </w:pPr>
      <w:r>
        <w:rPr>
          <w:i/>
          <w:color w:val="0070C0"/>
          <w:u w:val="none"/>
        </w:rPr>
        <w:t>(</w:t>
      </w:r>
      <w:r>
        <w:rPr>
          <w:i/>
          <w:color w:val="0070C0"/>
          <w:u w:val="thick" w:color="0070C0"/>
        </w:rPr>
        <w:t>NOTE</w:t>
      </w:r>
      <w:r>
        <w:rPr>
          <w:i/>
          <w:color w:val="0070C0"/>
          <w:u w:val="none"/>
        </w:rPr>
        <w:t>: Guidance on populating the DER are reflected as </w:t>
      </w:r>
      <w:r>
        <w:rPr>
          <w:i/>
          <w:color w:val="FF0000"/>
          <w:u w:val="thick" w:color="FF0000"/>
        </w:rPr>
        <w:t>[red italics]</w:t>
      </w:r>
      <w:r>
        <w:rPr>
          <w:i/>
          <w:color w:val="0070C0"/>
          <w:u w:val="none"/>
        </w:rPr>
        <w:t>- please </w:t>
      </w:r>
      <w:r>
        <w:rPr>
          <w:color w:val="0070C0"/>
          <w:u w:val="none"/>
        </w:rPr>
        <w:t>replace this text with requested data. Excerpts of study recommendations/criteria are reflected as </w:t>
      </w:r>
      <w:r>
        <w:rPr>
          <w:color w:val="4F81BD"/>
          <w:u w:val="thick" w:color="4F81BD"/>
        </w:rPr>
        <w:t>blue italicized </w:t>
      </w:r>
      <w:r>
        <w:rPr>
          <w:color w:val="0070C0"/>
          <w:u w:val="none"/>
        </w:rPr>
        <w:t>text from the respective OSCPP Guideline and should be deleted upon completion of the DER template. For best preparation of data submission- refer to respective OSCPP Guideline and use both the DER template and guideline criteria. However, the overall structure of the templates should not be altered and data evaluation elements reflected in </w:t>
      </w:r>
      <w:r>
        <w:rPr>
          <w:i w:val="0"/>
          <w:u w:val="thick"/>
        </w:rPr>
        <w:t>black </w:t>
      </w:r>
      <w:r>
        <w:rPr>
          <w:i/>
          <w:color w:val="0070C0"/>
          <w:u w:val="none"/>
        </w:rPr>
        <w:t>text should </w:t>
      </w:r>
      <w:r>
        <w:rPr>
          <w:color w:val="0070C0"/>
          <w:u w:val="none"/>
        </w:rPr>
        <w:t>not be deleted (i.e. headings, test parameters, tables, results section). Also- note for data elements of the template that are not applicable- insert “not applicable.” For unavailable information- insert “not available” with a brief explanation for the omission of data.)</w:t>
      </w:r>
    </w:p>
    <w:p>
      <w:pPr>
        <w:pStyle w:val="BodyText"/>
        <w:spacing w:before="8"/>
        <w:rPr>
          <w:b/>
          <w:i/>
          <w:sz w:val="43"/>
        </w:rPr>
      </w:pPr>
    </w:p>
    <w:p>
      <w:pPr>
        <w:pStyle w:val="Heading2"/>
        <w:numPr>
          <w:ilvl w:val="0"/>
          <w:numId w:val="1"/>
        </w:numPr>
        <w:tabs>
          <w:tab w:pos="859" w:val="left" w:leader="none"/>
          <w:tab w:pos="860" w:val="left" w:leader="none"/>
        </w:tabs>
        <w:spacing w:line="240" w:lineRule="auto" w:before="1" w:after="0"/>
        <w:ind w:left="859" w:right="0" w:hanging="719"/>
        <w:jc w:val="left"/>
        <w:rPr>
          <w:b w:val="0"/>
        </w:rPr>
      </w:pPr>
      <w:r>
        <w:rPr/>
        <w:t>MATERIALS AND</w:t>
      </w:r>
      <w:r>
        <w:rPr>
          <w:spacing w:val="-14"/>
        </w:rPr>
        <w:t> </w:t>
      </w:r>
      <w:r>
        <w:rPr/>
        <w:t>METHODS</w:t>
      </w:r>
      <w:r>
        <w:rPr>
          <w:b w:val="0"/>
        </w:rPr>
        <w:t>:</w:t>
      </w:r>
    </w:p>
    <w:p>
      <w:pPr>
        <w:pStyle w:val="BodyText"/>
        <w:rPr>
          <w:i w:val="0"/>
          <w:sz w:val="22"/>
        </w:rPr>
      </w:pPr>
    </w:p>
    <w:p>
      <w:pPr>
        <w:tabs>
          <w:tab w:pos="859" w:val="left" w:leader="none"/>
        </w:tabs>
        <w:spacing w:line="245" w:lineRule="exact" w:before="0"/>
        <w:ind w:left="140" w:right="0" w:firstLine="0"/>
        <w:jc w:val="left"/>
        <w:rPr>
          <w:i/>
          <w:sz w:val="22"/>
        </w:rPr>
      </w:pPr>
      <w:r>
        <w:rPr>
          <w:b/>
          <w:sz w:val="22"/>
        </w:rPr>
        <w:t>A.</w:t>
        <w:tab/>
      </w:r>
      <w:r>
        <w:rPr>
          <w:b/>
          <w:sz w:val="22"/>
          <w:u w:val="thick"/>
        </w:rPr>
        <w:t>GUIDELINE FOLLOWED</w:t>
      </w:r>
      <w:r>
        <w:rPr>
          <w:b/>
          <w:sz w:val="22"/>
        </w:rPr>
        <w:t>:   </w:t>
      </w:r>
      <w:r>
        <w:rPr>
          <w:i/>
          <w:color w:val="FF0000"/>
          <w:sz w:val="22"/>
        </w:rPr>
        <w:t>[Indicate which guideline was followed most closely in testing. Such</w:t>
      </w:r>
      <w:r>
        <w:rPr>
          <w:i/>
          <w:color w:val="FF0000"/>
          <w:spacing w:val="-9"/>
          <w:sz w:val="22"/>
        </w:rPr>
        <w:t> </w:t>
      </w:r>
      <w:r>
        <w:rPr>
          <w:i/>
          <w:color w:val="FF0000"/>
          <w:sz w:val="22"/>
        </w:rPr>
        <w:t>as:</w:t>
      </w:r>
    </w:p>
    <w:p>
      <w:pPr>
        <w:pStyle w:val="Heading5"/>
        <w:spacing w:line="254" w:lineRule="exact" w:before="9"/>
        <w:ind w:left="3740" w:right="1403"/>
        <w:rPr>
          <w:sz w:val="14"/>
        </w:rPr>
      </w:pPr>
      <w:r>
        <w:rPr>
          <w:i/>
          <w:color w:val="FF0000"/>
        </w:rPr>
        <w:t>U.S. EPA OCSPP 885.4150–Wild Mammal Testing, Tier I</w:t>
      </w:r>
      <w:r>
        <w:rPr>
          <w:i/>
          <w:color w:val="FF0000"/>
          <w:position w:val="9"/>
          <w:sz w:val="14"/>
        </w:rPr>
        <w:t>1 </w:t>
      </w:r>
      <w:r>
        <w:rPr>
          <w:color w:val="FF0000"/>
        </w:rPr>
        <w:t>PMRA 2001-02 Part 9.3</w:t>
      </w:r>
      <w:r>
        <w:rPr>
          <w:color w:val="FF0000"/>
          <w:position w:val="9"/>
          <w:sz w:val="14"/>
        </w:rPr>
        <w:t>1</w:t>
      </w:r>
    </w:p>
    <w:p>
      <w:pPr>
        <w:spacing w:line="250" w:lineRule="exact" w:before="0"/>
        <w:ind w:left="3740" w:right="0" w:firstLine="0"/>
        <w:jc w:val="left"/>
        <w:rPr>
          <w:i/>
          <w:sz w:val="22"/>
        </w:rPr>
      </w:pPr>
      <w:r>
        <w:rPr>
          <w:i/>
          <w:color w:val="FF0000"/>
          <w:sz w:val="22"/>
        </w:rPr>
        <w:t>Environment Canada EPS 1/RM/44 Section 14.2</w:t>
      </w:r>
      <w:r>
        <w:rPr>
          <w:i/>
          <w:color w:val="FF0000"/>
          <w:position w:val="9"/>
          <w:sz w:val="14"/>
        </w:rPr>
        <w:t>1</w:t>
      </w:r>
      <w:r>
        <w:rPr>
          <w:i/>
          <w:color w:val="FF0000"/>
          <w:sz w:val="22"/>
        </w:rPr>
        <w:t>]</w:t>
      </w:r>
    </w:p>
    <w:p>
      <w:pPr>
        <w:tabs>
          <w:tab w:pos="9214" w:val="left" w:leader="none"/>
        </w:tabs>
        <w:spacing w:before="37"/>
        <w:ind w:left="140" w:right="0" w:firstLine="0"/>
        <w:jc w:val="left"/>
        <w:rPr>
          <w:b/>
          <w:sz w:val="20"/>
        </w:rPr>
      </w:pPr>
      <w:r>
        <w:rPr>
          <w:b/>
          <w:sz w:val="18"/>
        </w:rPr>
        <w:t>MRID</w:t>
      </w:r>
      <w:r>
        <w:rPr>
          <w:b/>
          <w:spacing w:val="-2"/>
          <w:sz w:val="18"/>
        </w:rPr>
        <w:t> </w:t>
      </w:r>
      <w:r>
        <w:rPr>
          <w:b/>
          <w:sz w:val="18"/>
        </w:rPr>
        <w:t>No.</w:t>
      </w:r>
      <w:r>
        <w:rPr>
          <w:b/>
          <w:spacing w:val="-1"/>
          <w:sz w:val="18"/>
        </w:rPr>
        <w:t> </w:t>
      </w:r>
      <w:r>
        <w:rPr>
          <w:b/>
          <w:color w:val="FF0000"/>
          <w:sz w:val="18"/>
        </w:rPr>
        <w:t>#########</w:t>
        <w:tab/>
      </w:r>
      <w:r>
        <w:rPr>
          <w:sz w:val="20"/>
        </w:rPr>
        <w:t>Page </w:t>
      </w:r>
      <w:r>
        <w:rPr>
          <w:b/>
          <w:sz w:val="20"/>
        </w:rPr>
        <w:t>2 </w:t>
      </w:r>
      <w:r>
        <w:rPr>
          <w:sz w:val="20"/>
        </w:rPr>
        <w:t>of</w:t>
      </w:r>
      <w:r>
        <w:rPr>
          <w:spacing w:val="-4"/>
          <w:sz w:val="20"/>
        </w:rPr>
        <w:t> </w:t>
      </w:r>
      <w:r>
        <w:rPr>
          <w:b/>
          <w:sz w:val="20"/>
        </w:rPr>
        <w:t>20</w:t>
      </w:r>
    </w:p>
    <w:p>
      <w:pPr>
        <w:spacing w:after="0"/>
        <w:jc w:val="left"/>
        <w:rPr>
          <w:sz w:val="20"/>
        </w:rPr>
        <w:sectPr>
          <w:pgSz w:w="12240" w:h="15840"/>
          <w:pgMar w:header="729" w:footer="0" w:top="2140" w:bottom="280" w:left="940" w:right="940"/>
        </w:sectPr>
      </w:pPr>
    </w:p>
    <w:p>
      <w:pPr>
        <w:pStyle w:val="BodyText"/>
        <w:spacing w:before="1"/>
        <w:rPr>
          <w:b/>
          <w:i w:val="0"/>
          <w:sz w:val="29"/>
        </w:rPr>
      </w:pPr>
    </w:p>
    <w:p>
      <w:pPr>
        <w:spacing w:before="94"/>
        <w:ind w:left="860" w:right="0" w:firstLine="0"/>
        <w:jc w:val="left"/>
        <w:rPr>
          <w:i/>
          <w:sz w:val="20"/>
        </w:rPr>
      </w:pPr>
      <w:r>
        <w:rPr>
          <w:i/>
          <w:color w:val="FF0000"/>
          <w:position w:val="7"/>
          <w:sz w:val="13"/>
        </w:rPr>
        <w:t>1 </w:t>
      </w:r>
      <w:r>
        <w:rPr>
          <w:i/>
          <w:color w:val="FF0000"/>
          <w:sz w:val="20"/>
        </w:rPr>
        <w:t>Guideline designed to test acute oral infectivity and pathogenicity of microbial agents.</w:t>
      </w:r>
    </w:p>
    <w:p>
      <w:pPr>
        <w:pStyle w:val="BodyText"/>
        <w:spacing w:before="2"/>
        <w:rPr>
          <w:i/>
          <w:sz w:val="20"/>
        </w:rPr>
      </w:pPr>
    </w:p>
    <w:p>
      <w:pPr>
        <w:spacing w:before="0"/>
        <w:ind w:left="859" w:right="156" w:firstLine="0"/>
        <w:jc w:val="left"/>
        <w:rPr>
          <w:i/>
          <w:sz w:val="22"/>
        </w:rPr>
      </w:pPr>
      <w:r>
        <w:rPr>
          <w:b/>
          <w:sz w:val="22"/>
        </w:rPr>
        <w:t>Deviations from guideline: </w:t>
      </w:r>
      <w:r>
        <w:rPr>
          <w:i/>
          <w:color w:val="FF0000"/>
          <w:sz w:val="22"/>
        </w:rPr>
        <w:t>[Indicate if there were any deviations from the test procedures and reporting </w:t>
      </w:r>
      <w:r>
        <w:rPr>
          <w:i/>
          <w:color w:val="FF0000"/>
          <w:sz w:val="22"/>
        </w:rPr>
        <w:t>requirements stated in guideline(s).This information is usually stated in the Good Laboratory Practices (GLP) and Quality Assurance (QA) statements in the introductory section of the study report. State the reasons for such deviations and its overall effect on the validity of the study.]</w:t>
      </w:r>
    </w:p>
    <w:p>
      <w:pPr>
        <w:pStyle w:val="BodyText"/>
        <w:rPr>
          <w:i/>
          <w:sz w:val="24"/>
        </w:rPr>
      </w:pPr>
    </w:p>
    <w:p>
      <w:pPr>
        <w:pStyle w:val="BodyText"/>
        <w:rPr>
          <w:i/>
          <w:sz w:val="20"/>
        </w:rPr>
      </w:pPr>
    </w:p>
    <w:p>
      <w:pPr>
        <w:pStyle w:val="ListParagraph"/>
        <w:numPr>
          <w:ilvl w:val="0"/>
          <w:numId w:val="2"/>
        </w:numPr>
        <w:tabs>
          <w:tab w:pos="859" w:val="left" w:leader="none"/>
          <w:tab w:pos="861" w:val="left" w:leader="none"/>
        </w:tabs>
        <w:spacing w:line="240" w:lineRule="auto" w:before="0" w:after="0"/>
        <w:ind w:left="860" w:right="0" w:hanging="720"/>
        <w:jc w:val="left"/>
        <w:rPr>
          <w:b/>
          <w:sz w:val="22"/>
          <w:u w:val="none"/>
        </w:rPr>
      </w:pPr>
      <w:r>
        <w:rPr>
          <w:b/>
          <w:sz w:val="22"/>
          <w:u w:val="thick"/>
        </w:rPr>
        <w:t>MATERIALS</w:t>
      </w:r>
      <w:r>
        <w:rPr>
          <w:b/>
          <w:sz w:val="22"/>
          <w:u w:val="none"/>
        </w:rPr>
        <w:t>:</w:t>
      </w:r>
    </w:p>
    <w:p>
      <w:pPr>
        <w:pStyle w:val="BodyText"/>
        <w:rPr>
          <w:b/>
          <w:i w:val="0"/>
          <w:sz w:val="14"/>
        </w:rPr>
      </w:pPr>
    </w:p>
    <w:p>
      <w:pPr>
        <w:pStyle w:val="ListParagraph"/>
        <w:numPr>
          <w:ilvl w:val="1"/>
          <w:numId w:val="2"/>
        </w:numPr>
        <w:tabs>
          <w:tab w:pos="859" w:val="left" w:leader="none"/>
          <w:tab w:pos="861" w:val="left" w:leader="none"/>
        </w:tabs>
        <w:spacing w:line="240" w:lineRule="auto" w:before="90" w:after="0"/>
        <w:ind w:left="860" w:right="0" w:hanging="720"/>
        <w:jc w:val="left"/>
        <w:rPr>
          <w:i/>
          <w:sz w:val="22"/>
          <w:u w:val="none"/>
        </w:rPr>
      </w:pPr>
      <w:r>
        <w:rPr>
          <w:b/>
          <w:sz w:val="22"/>
          <w:u w:val="thick"/>
        </w:rPr>
        <w:t>Test Material</w:t>
      </w:r>
      <w:r>
        <w:rPr>
          <w:b/>
          <w:sz w:val="22"/>
          <w:u w:val="none"/>
        </w:rPr>
        <w:t>: </w:t>
      </w:r>
      <w:r>
        <w:rPr>
          <w:i/>
          <w:color w:val="FF0000"/>
          <w:sz w:val="22"/>
          <w:u w:val="none"/>
        </w:rPr>
        <w:t>[Name of test material as cited in the study</w:t>
      </w:r>
      <w:r>
        <w:rPr>
          <w:i/>
          <w:color w:val="FF0000"/>
          <w:spacing w:val="-1"/>
          <w:sz w:val="22"/>
          <w:u w:val="none"/>
        </w:rPr>
        <w:t> </w:t>
      </w:r>
      <w:r>
        <w:rPr>
          <w:i/>
          <w:color w:val="FF0000"/>
          <w:sz w:val="22"/>
          <w:u w:val="none"/>
        </w:rPr>
        <w:t>report.]</w:t>
      </w:r>
    </w:p>
    <w:p>
      <w:pPr>
        <w:pStyle w:val="BodyText"/>
        <w:spacing w:before="1"/>
        <w:rPr>
          <w:i/>
          <w:sz w:val="14"/>
        </w:rPr>
      </w:pPr>
    </w:p>
    <w:p>
      <w:pPr>
        <w:pStyle w:val="Heading5"/>
        <w:tabs>
          <w:tab w:pos="2300" w:val="left" w:leader="none"/>
        </w:tabs>
        <w:spacing w:before="90"/>
        <w:rPr>
          <w:i/>
        </w:rPr>
      </w:pPr>
      <w:r>
        <w:rPr>
          <w:b/>
          <w:i w:val="0"/>
        </w:rPr>
        <w:t>Description:</w:t>
        <w:tab/>
      </w:r>
      <w:r>
        <w:rPr>
          <w:i/>
          <w:color w:val="FF0000"/>
        </w:rPr>
        <w:t>[e.g., Physical-chemical state of the test</w:t>
      </w:r>
      <w:r>
        <w:rPr>
          <w:i/>
          <w:color w:val="FF0000"/>
          <w:spacing w:val="-27"/>
        </w:rPr>
        <w:t> </w:t>
      </w:r>
      <w:r>
        <w:rPr>
          <w:i/>
          <w:color w:val="FF0000"/>
        </w:rPr>
        <w:t>material.]</w:t>
      </w:r>
    </w:p>
    <w:p>
      <w:pPr>
        <w:pStyle w:val="BodyText"/>
        <w:spacing w:before="10"/>
        <w:rPr>
          <w:i/>
          <w:sz w:val="21"/>
        </w:rPr>
      </w:pPr>
    </w:p>
    <w:p>
      <w:pPr>
        <w:tabs>
          <w:tab w:pos="2300" w:val="left" w:leader="none"/>
        </w:tabs>
        <w:spacing w:before="0"/>
        <w:ind w:left="860" w:right="0" w:firstLine="0"/>
        <w:jc w:val="left"/>
        <w:rPr>
          <w:i/>
          <w:sz w:val="22"/>
        </w:rPr>
      </w:pPr>
      <w:r>
        <w:rPr>
          <w:b/>
          <w:sz w:val="22"/>
        </w:rPr>
        <w:t>Lot/Batch</w:t>
      </w:r>
      <w:r>
        <w:rPr>
          <w:b/>
          <w:spacing w:val="-1"/>
          <w:sz w:val="22"/>
        </w:rPr>
        <w:t> </w:t>
      </w:r>
      <w:r>
        <w:rPr>
          <w:b/>
          <w:sz w:val="22"/>
        </w:rPr>
        <w:t>#:</w:t>
        <w:tab/>
      </w:r>
      <w:r>
        <w:rPr>
          <w:i/>
          <w:color w:val="FF0000"/>
          <w:sz w:val="22"/>
        </w:rPr>
        <w:t>[Insert the test material’s lot or batch</w:t>
      </w:r>
      <w:r>
        <w:rPr>
          <w:i/>
          <w:color w:val="FF0000"/>
          <w:spacing w:val="-27"/>
          <w:sz w:val="22"/>
        </w:rPr>
        <w:t> </w:t>
      </w:r>
      <w:r>
        <w:rPr>
          <w:i/>
          <w:color w:val="FF0000"/>
          <w:sz w:val="22"/>
        </w:rPr>
        <w:t>number.]</w:t>
      </w:r>
    </w:p>
    <w:p>
      <w:pPr>
        <w:pStyle w:val="BodyText"/>
        <w:rPr>
          <w:i/>
          <w:sz w:val="22"/>
        </w:rPr>
      </w:pPr>
    </w:p>
    <w:p>
      <w:pPr>
        <w:spacing w:before="0"/>
        <w:ind w:left="860" w:right="228" w:firstLine="0"/>
        <w:jc w:val="left"/>
        <w:rPr>
          <w:b/>
          <w:i/>
          <w:sz w:val="22"/>
        </w:rPr>
      </w:pPr>
      <w:r>
        <w:rPr>
          <w:b/>
          <w:i/>
          <w:color w:val="FF0000"/>
          <w:sz w:val="22"/>
        </w:rPr>
        <w:t>[NOTE: Verify that test material is derived from same source (i.e. lot/batch # or certificate of analysis) </w:t>
      </w:r>
      <w:r>
        <w:rPr>
          <w:b/>
          <w:i/>
          <w:color w:val="FF0000"/>
          <w:sz w:val="22"/>
        </w:rPr>
        <w:t>of MPCA (TGAI, MP or EP) that was previously characterized and data were acceptable]</w:t>
      </w:r>
    </w:p>
    <w:p>
      <w:pPr>
        <w:pStyle w:val="BodyText"/>
        <w:rPr>
          <w:b/>
          <w:i/>
          <w:sz w:val="22"/>
        </w:rPr>
      </w:pPr>
    </w:p>
    <w:p>
      <w:pPr>
        <w:pStyle w:val="Heading5"/>
        <w:tabs>
          <w:tab w:pos="2300" w:val="left" w:leader="none"/>
        </w:tabs>
        <w:ind w:right="744"/>
      </w:pPr>
      <w:r>
        <w:rPr>
          <w:b/>
          <w:i w:val="0"/>
        </w:rPr>
        <w:t>Purity:</w:t>
        <w:tab/>
      </w:r>
      <w:r>
        <w:rPr>
          <w:i/>
          <w:color w:val="FF0000"/>
        </w:rPr>
        <w:t>[Insert the test material’s nominal potency and/or concentration per unit</w:t>
      </w:r>
      <w:r>
        <w:rPr>
          <w:i/>
          <w:color w:val="FF0000"/>
          <w:spacing w:val="-37"/>
        </w:rPr>
        <w:t> </w:t>
      </w:r>
      <w:r>
        <w:rPr>
          <w:i/>
          <w:color w:val="FF0000"/>
        </w:rPr>
        <w:t>weight</w:t>
      </w:r>
      <w:r>
        <w:rPr>
          <w:i/>
          <w:color w:val="FF0000"/>
          <w:spacing w:val="-5"/>
        </w:rPr>
        <w:t> </w:t>
      </w:r>
      <w:r>
        <w:rPr>
          <w:i/>
          <w:color w:val="FF0000"/>
        </w:rPr>
        <w:t>or</w:t>
      </w:r>
      <w:r>
        <w:rPr>
          <w:color w:val="FF0000"/>
          <w:w w:val="99"/>
        </w:rPr>
        <w:t> </w:t>
      </w:r>
      <w:r>
        <w:rPr>
          <w:color w:val="FF0000"/>
        </w:rPr>
        <w:t>volume.]</w:t>
      </w:r>
    </w:p>
    <w:p>
      <w:pPr>
        <w:pStyle w:val="BodyText"/>
        <w:rPr>
          <w:i/>
          <w:sz w:val="22"/>
        </w:rPr>
      </w:pPr>
    </w:p>
    <w:p>
      <w:pPr>
        <w:tabs>
          <w:tab w:pos="3020" w:val="left" w:leader="none"/>
        </w:tabs>
        <w:spacing w:before="0"/>
        <w:ind w:left="860" w:right="916" w:firstLine="0"/>
        <w:jc w:val="left"/>
        <w:rPr>
          <w:i/>
          <w:sz w:val="22"/>
        </w:rPr>
      </w:pPr>
      <w:r>
        <w:rPr>
          <w:b/>
          <w:sz w:val="22"/>
        </w:rPr>
        <w:t>Storage</w:t>
      </w:r>
      <w:r>
        <w:rPr>
          <w:b/>
          <w:spacing w:val="-3"/>
          <w:sz w:val="22"/>
        </w:rPr>
        <w:t> </w:t>
      </w:r>
      <w:r>
        <w:rPr>
          <w:b/>
          <w:sz w:val="22"/>
        </w:rPr>
        <w:t>conditions:</w:t>
        <w:tab/>
      </w:r>
      <w:r>
        <w:rPr>
          <w:i/>
          <w:color w:val="FF0000"/>
          <w:sz w:val="22"/>
        </w:rPr>
        <w:t>[Indicate how the test material was maintained, i.e.,</w:t>
      </w:r>
      <w:r>
        <w:rPr>
          <w:i/>
          <w:color w:val="FF0000"/>
          <w:spacing w:val="-33"/>
          <w:sz w:val="22"/>
        </w:rPr>
        <w:t> </w:t>
      </w:r>
      <w:r>
        <w:rPr>
          <w:i/>
          <w:color w:val="FF0000"/>
          <w:sz w:val="22"/>
        </w:rPr>
        <w:t>frozen,</w:t>
      </w:r>
      <w:r>
        <w:rPr>
          <w:i/>
          <w:color w:val="FF0000"/>
          <w:spacing w:val="-4"/>
          <w:sz w:val="22"/>
        </w:rPr>
        <w:t> </w:t>
      </w:r>
      <w:r>
        <w:rPr>
          <w:i/>
          <w:color w:val="FF0000"/>
          <w:sz w:val="22"/>
        </w:rPr>
        <w:t>refrigerated,</w:t>
      </w:r>
      <w:r>
        <w:rPr>
          <w:i/>
          <w:color w:val="FF0000"/>
          <w:w w:val="99"/>
          <w:sz w:val="22"/>
        </w:rPr>
        <w:t> </w:t>
      </w:r>
      <w:r>
        <w:rPr>
          <w:i/>
          <w:color w:val="FF0000"/>
          <w:sz w:val="22"/>
        </w:rPr>
        <w:t>maintained</w:t>
      </w:r>
      <w:r>
        <w:rPr>
          <w:i/>
          <w:color w:val="FF0000"/>
          <w:spacing w:val="-3"/>
          <w:sz w:val="22"/>
        </w:rPr>
        <w:t> </w:t>
      </w:r>
      <w:r>
        <w:rPr>
          <w:i/>
          <w:color w:val="FF0000"/>
          <w:sz w:val="22"/>
        </w:rPr>
        <w:t>in</w:t>
      </w:r>
      <w:r>
        <w:rPr>
          <w:i/>
          <w:color w:val="FF0000"/>
          <w:spacing w:val="-4"/>
          <w:sz w:val="22"/>
        </w:rPr>
        <w:t> </w:t>
      </w:r>
      <w:r>
        <w:rPr>
          <w:i/>
          <w:color w:val="FF0000"/>
          <w:sz w:val="22"/>
        </w:rPr>
        <w:t>the</w:t>
      </w:r>
      <w:r>
        <w:rPr>
          <w:i/>
          <w:color w:val="FF0000"/>
          <w:spacing w:val="-4"/>
          <w:sz w:val="22"/>
        </w:rPr>
        <w:t> </w:t>
      </w:r>
      <w:r>
        <w:rPr>
          <w:i/>
          <w:color w:val="FF0000"/>
          <w:sz w:val="22"/>
        </w:rPr>
        <w:t>dark,</w:t>
      </w:r>
      <w:r>
        <w:rPr>
          <w:i/>
          <w:color w:val="FF0000"/>
          <w:spacing w:val="-3"/>
          <w:sz w:val="22"/>
        </w:rPr>
        <w:t> </w:t>
      </w:r>
      <w:r>
        <w:rPr>
          <w:i/>
          <w:color w:val="FF0000"/>
          <w:sz w:val="22"/>
        </w:rPr>
        <w:t>etc.,</w:t>
      </w:r>
      <w:r>
        <w:rPr>
          <w:i/>
          <w:color w:val="FF0000"/>
          <w:spacing w:val="-3"/>
          <w:sz w:val="22"/>
        </w:rPr>
        <w:t> </w:t>
      </w:r>
      <w:r>
        <w:rPr>
          <w:i/>
          <w:color w:val="FF0000"/>
          <w:sz w:val="22"/>
        </w:rPr>
        <w:t>and</w:t>
      </w:r>
      <w:r>
        <w:rPr>
          <w:i/>
          <w:color w:val="FF0000"/>
          <w:spacing w:val="-4"/>
          <w:sz w:val="22"/>
        </w:rPr>
        <w:t> </w:t>
      </w:r>
      <w:r>
        <w:rPr>
          <w:i/>
          <w:color w:val="FF0000"/>
          <w:sz w:val="22"/>
        </w:rPr>
        <w:t>indicate</w:t>
      </w:r>
      <w:r>
        <w:rPr>
          <w:i/>
          <w:color w:val="FF0000"/>
          <w:spacing w:val="-5"/>
          <w:sz w:val="22"/>
        </w:rPr>
        <w:t> </w:t>
      </w:r>
      <w:r>
        <w:rPr>
          <w:i/>
          <w:color w:val="FF0000"/>
          <w:sz w:val="22"/>
        </w:rPr>
        <w:t>if</w:t>
      </w:r>
      <w:r>
        <w:rPr>
          <w:i/>
          <w:color w:val="FF0000"/>
          <w:spacing w:val="-3"/>
          <w:sz w:val="22"/>
        </w:rPr>
        <w:t> </w:t>
      </w:r>
      <w:r>
        <w:rPr>
          <w:i/>
          <w:color w:val="FF0000"/>
          <w:sz w:val="22"/>
        </w:rPr>
        <w:t>the</w:t>
      </w:r>
      <w:r>
        <w:rPr>
          <w:i/>
          <w:color w:val="FF0000"/>
          <w:spacing w:val="-4"/>
          <w:sz w:val="22"/>
        </w:rPr>
        <w:t> </w:t>
      </w:r>
      <w:r>
        <w:rPr>
          <w:i/>
          <w:color w:val="FF0000"/>
          <w:sz w:val="22"/>
        </w:rPr>
        <w:t>MPCA</w:t>
      </w:r>
      <w:r>
        <w:rPr>
          <w:i/>
          <w:color w:val="FF0000"/>
          <w:spacing w:val="-3"/>
          <w:sz w:val="22"/>
        </w:rPr>
        <w:t> </w:t>
      </w:r>
      <w:r>
        <w:rPr>
          <w:i/>
          <w:color w:val="FF0000"/>
          <w:sz w:val="22"/>
        </w:rPr>
        <w:t>is</w:t>
      </w:r>
      <w:r>
        <w:rPr>
          <w:i/>
          <w:color w:val="FF0000"/>
          <w:spacing w:val="-4"/>
          <w:sz w:val="22"/>
        </w:rPr>
        <w:t> </w:t>
      </w:r>
      <w:r>
        <w:rPr>
          <w:i/>
          <w:color w:val="FF0000"/>
          <w:sz w:val="22"/>
        </w:rPr>
        <w:t>stable</w:t>
      </w:r>
      <w:r>
        <w:rPr>
          <w:i/>
          <w:color w:val="FF0000"/>
          <w:spacing w:val="-4"/>
          <w:sz w:val="22"/>
        </w:rPr>
        <w:t> </w:t>
      </w:r>
      <w:r>
        <w:rPr>
          <w:i/>
          <w:color w:val="FF0000"/>
          <w:sz w:val="22"/>
        </w:rPr>
        <w:t>under</w:t>
      </w:r>
      <w:r>
        <w:rPr>
          <w:i/>
          <w:color w:val="FF0000"/>
          <w:spacing w:val="-4"/>
          <w:sz w:val="22"/>
        </w:rPr>
        <w:t> </w:t>
      </w:r>
      <w:r>
        <w:rPr>
          <w:i/>
          <w:color w:val="FF0000"/>
          <w:sz w:val="22"/>
        </w:rPr>
        <w:t>these</w:t>
      </w:r>
      <w:r>
        <w:rPr>
          <w:i/>
          <w:color w:val="FF0000"/>
          <w:spacing w:val="-4"/>
          <w:sz w:val="22"/>
        </w:rPr>
        <w:t> </w:t>
      </w:r>
      <w:r>
        <w:rPr>
          <w:i/>
          <w:color w:val="FF0000"/>
          <w:sz w:val="22"/>
        </w:rPr>
        <w:t>conditions.]</w:t>
      </w:r>
    </w:p>
    <w:p>
      <w:pPr>
        <w:pStyle w:val="BodyText"/>
        <w:spacing w:before="10"/>
        <w:rPr>
          <w:i/>
          <w:sz w:val="21"/>
        </w:rPr>
      </w:pPr>
    </w:p>
    <w:p>
      <w:pPr>
        <w:pStyle w:val="ListParagraph"/>
        <w:numPr>
          <w:ilvl w:val="1"/>
          <w:numId w:val="2"/>
        </w:numPr>
        <w:tabs>
          <w:tab w:pos="859" w:val="left" w:leader="none"/>
          <w:tab w:pos="861" w:val="left" w:leader="none"/>
        </w:tabs>
        <w:spacing w:line="240" w:lineRule="auto" w:before="0" w:after="0"/>
        <w:ind w:left="860" w:right="0" w:hanging="720"/>
        <w:jc w:val="left"/>
        <w:rPr>
          <w:b/>
          <w:sz w:val="22"/>
          <w:u w:val="none"/>
        </w:rPr>
      </w:pPr>
      <w:r>
        <w:rPr>
          <w:b/>
          <w:sz w:val="22"/>
          <w:u w:val="thick"/>
        </w:rPr>
        <w:t>Test</w:t>
      </w:r>
      <w:r>
        <w:rPr>
          <w:b/>
          <w:spacing w:val="-9"/>
          <w:sz w:val="22"/>
          <w:u w:val="thick"/>
        </w:rPr>
        <w:t> </w:t>
      </w:r>
      <w:r>
        <w:rPr>
          <w:b/>
          <w:sz w:val="22"/>
          <w:u w:val="thick"/>
        </w:rPr>
        <w:t>Organism</w:t>
      </w:r>
      <w:r>
        <w:rPr>
          <w:b/>
          <w:sz w:val="22"/>
          <w:u w:val="none"/>
        </w:rPr>
        <w:t>:</w:t>
      </w:r>
    </w:p>
    <w:p>
      <w:pPr>
        <w:pStyle w:val="BodyText"/>
        <w:spacing w:before="1"/>
        <w:rPr>
          <w:b/>
          <w:i w:val="0"/>
          <w:sz w:val="14"/>
        </w:rPr>
      </w:pPr>
    </w:p>
    <w:p>
      <w:pPr>
        <w:spacing w:before="91"/>
        <w:ind w:left="860" w:right="0" w:firstLine="0"/>
        <w:jc w:val="left"/>
        <w:rPr>
          <w:i/>
          <w:sz w:val="22"/>
        </w:rPr>
      </w:pPr>
      <w:r>
        <w:rPr>
          <w:b/>
          <w:sz w:val="22"/>
        </w:rPr>
        <w:t>Species (common and scientific names): </w:t>
      </w:r>
      <w:r>
        <w:rPr>
          <w:i/>
          <w:color w:val="FF0000"/>
          <w:sz w:val="22"/>
        </w:rPr>
        <w:t>[Insert test species name(s).]</w:t>
      </w:r>
    </w:p>
    <w:p>
      <w:pPr>
        <w:pStyle w:val="BodyText"/>
        <w:rPr>
          <w:i/>
          <w:sz w:val="24"/>
        </w:rPr>
      </w:pPr>
    </w:p>
    <w:p>
      <w:pPr>
        <w:pStyle w:val="BodyText"/>
        <w:spacing w:before="158"/>
        <w:ind w:left="859" w:right="156"/>
      </w:pPr>
      <w:r>
        <w:rPr>
          <w:b/>
          <w:i/>
          <w:color w:val="0070C0"/>
        </w:rPr>
        <w:t>U.S. EPA OCSPP 885.4150 </w:t>
      </w:r>
      <w:r>
        <w:rPr>
          <w:i/>
          <w:color w:val="0070C0"/>
        </w:rPr>
        <w:t>Testing shall be performed on a mammalian species representative or indicative of those found in areas likely to be </w:t>
      </w:r>
      <w:r>
        <w:rPr>
          <w:color w:val="0070C0"/>
        </w:rPr>
        <w:t>affected by the proposed use pattern. Endangered or threatened animals should not be used.</w:t>
      </w:r>
    </w:p>
    <w:p>
      <w:pPr>
        <w:pStyle w:val="BodyText"/>
        <w:ind w:left="859" w:right="295"/>
      </w:pPr>
      <w:r>
        <w:rPr>
          <w:b/>
          <w:i/>
          <w:color w:val="0070C0"/>
        </w:rPr>
        <w:t>PMRA DIR 2001-02 </w:t>
      </w:r>
      <w:r>
        <w:rPr>
          <w:i/>
          <w:color w:val="0070C0"/>
        </w:rPr>
        <w:t>Testing should be performed on representative species from the ecozone(s) of intended use that are most likely to be </w:t>
      </w:r>
      <w:r>
        <w:rPr>
          <w:color w:val="0070C0"/>
        </w:rPr>
        <w:t>affected by the use of the MPCA. Tests on rumen function in wild ruminant animals may be required in cases where such effects are considered likely or if effects are reported in domestic animals.</w:t>
      </w:r>
    </w:p>
    <w:p>
      <w:pPr>
        <w:pStyle w:val="BodyText"/>
        <w:ind w:left="859" w:right="156"/>
      </w:pPr>
      <w:r>
        <w:rPr>
          <w:b/>
          <w:i/>
          <w:color w:val="0070C0"/>
        </w:rPr>
        <w:t>Environment Canada EPS 1/RM/44 </w:t>
      </w:r>
      <w:r>
        <w:rPr>
          <w:i/>
          <w:color w:val="0070C0"/>
        </w:rPr>
        <w:t>Testing should be performed on common laboratory strains of rats or mice (e.g., CD-1 or B6C3F-1 mice, </w:t>
      </w:r>
      <w:r>
        <w:rPr>
          <w:color w:val="0070C0"/>
        </w:rPr>
        <w:t>and Sprague Dawley Wirstar rats). Females should be nulliparous and nonpregnant.</w:t>
      </w:r>
    </w:p>
    <w:p>
      <w:pPr>
        <w:pStyle w:val="BodyText"/>
        <w:spacing w:before="2"/>
        <w:rPr>
          <w:i/>
          <w:sz w:val="22"/>
        </w:rPr>
      </w:pPr>
    </w:p>
    <w:p>
      <w:pPr>
        <w:spacing w:before="0"/>
        <w:ind w:left="860" w:right="0" w:firstLine="0"/>
        <w:jc w:val="left"/>
        <w:rPr>
          <w:i/>
          <w:sz w:val="22"/>
        </w:rPr>
      </w:pPr>
      <w:r>
        <w:rPr>
          <w:b/>
          <w:sz w:val="22"/>
        </w:rPr>
        <w:t>Age at study initiation: </w:t>
      </w:r>
      <w:r>
        <w:rPr>
          <w:i/>
          <w:color w:val="FF0000"/>
          <w:sz w:val="22"/>
        </w:rPr>
        <w:t>[Give age of test animals (mean and range).]</w:t>
      </w:r>
    </w:p>
    <w:p>
      <w:pPr>
        <w:pStyle w:val="BodyText"/>
        <w:rPr>
          <w:i/>
          <w:sz w:val="24"/>
        </w:rPr>
      </w:pPr>
    </w:p>
    <w:p>
      <w:pPr>
        <w:spacing w:line="184" w:lineRule="exact" w:before="158"/>
        <w:ind w:left="860" w:right="0" w:firstLine="0"/>
        <w:jc w:val="left"/>
        <w:rPr>
          <w:i/>
          <w:sz w:val="16"/>
        </w:rPr>
      </w:pPr>
      <w:r>
        <w:rPr>
          <w:b/>
          <w:i/>
          <w:color w:val="0070C0"/>
          <w:sz w:val="16"/>
        </w:rPr>
        <w:t>U.S. EPA OCSPP 885.4150   </w:t>
      </w:r>
      <w:r>
        <w:rPr>
          <w:i/>
          <w:color w:val="0070C0"/>
          <w:sz w:val="16"/>
        </w:rPr>
        <w:t>No specific recommendations.</w:t>
      </w:r>
    </w:p>
    <w:p>
      <w:pPr>
        <w:spacing w:line="184" w:lineRule="exact" w:before="0"/>
        <w:ind w:left="860" w:right="0" w:firstLine="0"/>
        <w:jc w:val="left"/>
        <w:rPr>
          <w:i/>
          <w:sz w:val="16"/>
        </w:rPr>
      </w:pPr>
      <w:r>
        <w:rPr>
          <w:b/>
          <w:i/>
          <w:color w:val="0070C0"/>
          <w:sz w:val="16"/>
        </w:rPr>
        <w:t>PMRA DIR 2001-02   </w:t>
      </w:r>
      <w:r>
        <w:rPr>
          <w:i/>
          <w:color w:val="0070C0"/>
          <w:sz w:val="16"/>
        </w:rPr>
        <w:t>The use of immature animals is recommended.</w:t>
      </w:r>
    </w:p>
    <w:p>
      <w:pPr>
        <w:spacing w:before="0"/>
        <w:ind w:left="859" w:right="0" w:firstLine="0"/>
        <w:jc w:val="left"/>
        <w:rPr>
          <w:i/>
          <w:sz w:val="16"/>
        </w:rPr>
      </w:pPr>
      <w:r>
        <w:rPr>
          <w:b/>
          <w:i/>
          <w:color w:val="0070C0"/>
          <w:sz w:val="16"/>
        </w:rPr>
        <w:t>Environment Canada EPS 1/RM/44  </w:t>
      </w:r>
      <w:r>
        <w:rPr>
          <w:i/>
          <w:color w:val="0070C0"/>
          <w:sz w:val="16"/>
        </w:rPr>
        <w:t>Young adults. Test animals should be as similar in age as possible.</w:t>
      </w:r>
    </w:p>
    <w:p>
      <w:pPr>
        <w:pStyle w:val="BodyText"/>
        <w:spacing w:before="1"/>
        <w:rPr>
          <w:i/>
          <w:sz w:val="22"/>
        </w:rPr>
      </w:pPr>
    </w:p>
    <w:p>
      <w:pPr>
        <w:pStyle w:val="Heading2"/>
        <w:spacing w:before="1"/>
      </w:pPr>
      <w:r>
        <w:rPr/>
        <w:t>Number of animals/sex:</w:t>
      </w:r>
    </w:p>
    <w:p>
      <w:pPr>
        <w:pStyle w:val="BodyText"/>
        <w:spacing w:before="10"/>
        <w:rPr>
          <w:b/>
          <w:i w:val="0"/>
          <w:sz w:val="21"/>
        </w:rPr>
      </w:pPr>
    </w:p>
    <w:p>
      <w:pPr>
        <w:spacing w:before="1"/>
        <w:ind w:left="860" w:right="0" w:firstLine="0"/>
        <w:jc w:val="left"/>
        <w:rPr>
          <w:i/>
          <w:sz w:val="22"/>
        </w:rPr>
      </w:pPr>
      <w:r>
        <w:rPr>
          <w:b/>
          <w:sz w:val="22"/>
        </w:rPr>
        <w:t>Weight at study initiation:  </w:t>
      </w:r>
      <w:r>
        <w:rPr>
          <w:i/>
          <w:color w:val="FF0000"/>
          <w:sz w:val="22"/>
        </w:rPr>
        <w:t>[Give weight of test animals (mean and range).]</w:t>
      </w:r>
    </w:p>
    <w:p>
      <w:pPr>
        <w:pStyle w:val="BodyText"/>
        <w:rPr>
          <w:i/>
          <w:sz w:val="24"/>
        </w:rPr>
      </w:pPr>
    </w:p>
    <w:p>
      <w:pPr>
        <w:spacing w:before="158"/>
        <w:ind w:left="860" w:right="0" w:firstLine="0"/>
        <w:jc w:val="left"/>
        <w:rPr>
          <w:i/>
          <w:sz w:val="16"/>
        </w:rPr>
      </w:pPr>
      <w:r>
        <w:rPr>
          <w:b/>
          <w:i/>
          <w:color w:val="0070C0"/>
          <w:sz w:val="16"/>
        </w:rPr>
        <w:t>U.S. EPA OCSPP 885.4150   </w:t>
      </w:r>
      <w:r>
        <w:rPr>
          <w:i/>
          <w:color w:val="0070C0"/>
          <w:sz w:val="16"/>
        </w:rPr>
        <w:t>No specific recommendations.</w:t>
      </w:r>
    </w:p>
    <w:p>
      <w:pPr>
        <w:spacing w:before="0"/>
        <w:ind w:left="859" w:right="0" w:firstLine="0"/>
        <w:jc w:val="left"/>
        <w:rPr>
          <w:i/>
          <w:sz w:val="16"/>
        </w:rPr>
      </w:pPr>
      <w:r>
        <w:rPr>
          <w:b/>
          <w:i/>
          <w:color w:val="0070C0"/>
          <w:sz w:val="16"/>
        </w:rPr>
        <w:t>PMRA DIR 2001-02   </w:t>
      </w:r>
      <w:r>
        <w:rPr>
          <w:i/>
          <w:color w:val="0070C0"/>
          <w:sz w:val="16"/>
        </w:rPr>
        <w:t>No specific recommendations.</w:t>
      </w:r>
    </w:p>
    <w:p>
      <w:pPr>
        <w:tabs>
          <w:tab w:pos="8494" w:val="left" w:leader="none"/>
        </w:tabs>
        <w:spacing w:before="131"/>
        <w:ind w:left="140" w:right="0" w:firstLine="0"/>
        <w:jc w:val="left"/>
        <w:rPr>
          <w:b/>
          <w:sz w:val="20"/>
        </w:rPr>
      </w:pPr>
      <w:r>
        <w:rPr>
          <w:b/>
          <w:sz w:val="18"/>
        </w:rPr>
        <w:t>MRID</w:t>
      </w:r>
      <w:r>
        <w:rPr>
          <w:b/>
          <w:spacing w:val="-2"/>
          <w:sz w:val="18"/>
        </w:rPr>
        <w:t> </w:t>
      </w:r>
      <w:r>
        <w:rPr>
          <w:b/>
          <w:sz w:val="18"/>
        </w:rPr>
        <w:t>No.</w:t>
      </w:r>
      <w:r>
        <w:rPr>
          <w:b/>
          <w:spacing w:val="-1"/>
          <w:sz w:val="18"/>
        </w:rPr>
        <w:t> </w:t>
      </w:r>
      <w:r>
        <w:rPr>
          <w:b/>
          <w:color w:val="FF0000"/>
          <w:sz w:val="18"/>
        </w:rPr>
        <w:t>#########</w:t>
        <w:tab/>
      </w:r>
      <w:r>
        <w:rPr>
          <w:sz w:val="20"/>
        </w:rPr>
        <w:t>Page </w:t>
      </w:r>
      <w:r>
        <w:rPr>
          <w:b/>
          <w:sz w:val="20"/>
        </w:rPr>
        <w:t>3 </w:t>
      </w:r>
      <w:r>
        <w:rPr>
          <w:sz w:val="20"/>
        </w:rPr>
        <w:t>of</w:t>
      </w:r>
      <w:r>
        <w:rPr>
          <w:spacing w:val="-4"/>
          <w:sz w:val="20"/>
        </w:rPr>
        <w:t> </w:t>
      </w:r>
      <w:r>
        <w:rPr>
          <w:b/>
          <w:sz w:val="20"/>
        </w:rPr>
        <w:t>20</w:t>
      </w:r>
    </w:p>
    <w:p>
      <w:pPr>
        <w:spacing w:after="0"/>
        <w:jc w:val="left"/>
        <w:rPr>
          <w:sz w:val="20"/>
        </w:rPr>
        <w:sectPr>
          <w:headerReference w:type="default" r:id="rId6"/>
          <w:pgSz w:w="12240" w:h="15840"/>
          <w:pgMar w:header="729" w:footer="0" w:top="2160" w:bottom="280" w:left="940" w:right="940"/>
        </w:sectPr>
      </w:pPr>
    </w:p>
    <w:p>
      <w:pPr>
        <w:spacing w:before="134"/>
        <w:ind w:left="859" w:right="278" w:firstLine="0"/>
        <w:jc w:val="left"/>
        <w:rPr>
          <w:i/>
          <w:sz w:val="16"/>
        </w:rPr>
      </w:pPr>
      <w:r>
        <w:rPr>
          <w:b/>
          <w:i/>
          <w:color w:val="0070C0"/>
          <w:sz w:val="16"/>
        </w:rPr>
        <w:t>Environment Canada EPS 1/RM/44 </w:t>
      </w:r>
      <w:r>
        <w:rPr>
          <w:i/>
          <w:color w:val="0070C0"/>
          <w:sz w:val="16"/>
        </w:rPr>
        <w:t>Test animals should be as similar in weight as possible; weight should not exceed ±20% of the mean </w:t>
      </w:r>
      <w:r>
        <w:rPr>
          <w:i/>
          <w:color w:val="0070C0"/>
          <w:sz w:val="16"/>
        </w:rPr>
        <w:t>weight for each sex.</w:t>
      </w:r>
    </w:p>
    <w:p>
      <w:pPr>
        <w:pStyle w:val="BodyText"/>
        <w:spacing w:before="2"/>
        <w:rPr>
          <w:i/>
          <w:sz w:val="22"/>
        </w:rPr>
      </w:pPr>
    </w:p>
    <w:p>
      <w:pPr>
        <w:pStyle w:val="Heading2"/>
      </w:pPr>
      <w:r>
        <w:rPr/>
        <w:t>Sex:</w:t>
      </w:r>
    </w:p>
    <w:p>
      <w:pPr>
        <w:pStyle w:val="BodyText"/>
        <w:spacing w:before="7"/>
        <w:rPr>
          <w:b/>
          <w:i w:val="0"/>
          <w:sz w:val="21"/>
        </w:rPr>
      </w:pPr>
    </w:p>
    <w:p>
      <w:pPr>
        <w:spacing w:before="0"/>
        <w:ind w:left="860" w:right="5324" w:firstLine="0"/>
        <w:jc w:val="left"/>
        <w:rPr>
          <w:i/>
          <w:sz w:val="16"/>
        </w:rPr>
      </w:pPr>
      <w:r>
        <w:rPr>
          <w:b/>
          <w:i/>
          <w:color w:val="0070C0"/>
          <w:sz w:val="16"/>
        </w:rPr>
        <w:t>U.S. EPA OCSPP 885.4150 </w:t>
      </w:r>
      <w:r>
        <w:rPr>
          <w:i/>
          <w:color w:val="0070C0"/>
          <w:sz w:val="16"/>
        </w:rPr>
        <w:t>No specific recommendations. </w:t>
      </w:r>
      <w:r>
        <w:rPr>
          <w:b/>
          <w:i/>
          <w:color w:val="0070C0"/>
          <w:sz w:val="16"/>
        </w:rPr>
        <w:t>PMRA DIR 2001-02 </w:t>
      </w:r>
      <w:r>
        <w:rPr>
          <w:i/>
          <w:color w:val="0070C0"/>
          <w:sz w:val="16"/>
        </w:rPr>
        <w:t>No specific recommendations. </w:t>
      </w:r>
      <w:r>
        <w:rPr>
          <w:b/>
          <w:i/>
          <w:color w:val="0070C0"/>
          <w:sz w:val="16"/>
        </w:rPr>
        <w:t>Environment Canada EPS 1/RM/44  </w:t>
      </w:r>
      <w:r>
        <w:rPr>
          <w:i/>
          <w:color w:val="0070C0"/>
          <w:sz w:val="16"/>
        </w:rPr>
        <w:t>5/sex.</w:t>
      </w:r>
    </w:p>
    <w:p>
      <w:pPr>
        <w:pStyle w:val="BodyText"/>
        <w:rPr>
          <w:i/>
          <w:sz w:val="18"/>
        </w:rPr>
      </w:pPr>
    </w:p>
    <w:p>
      <w:pPr>
        <w:pStyle w:val="BodyText"/>
        <w:spacing w:before="2"/>
        <w:rPr>
          <w:i/>
          <w:sz w:val="26"/>
        </w:rPr>
      </w:pPr>
    </w:p>
    <w:p>
      <w:pPr>
        <w:pStyle w:val="Heading5"/>
        <w:rPr>
          <w:i/>
        </w:rPr>
      </w:pPr>
      <w:r>
        <w:rPr>
          <w:b/>
          <w:i w:val="0"/>
        </w:rPr>
        <w:t>Source: </w:t>
      </w:r>
      <w:r>
        <w:rPr>
          <w:i/>
          <w:color w:val="FF0000"/>
        </w:rPr>
        <w:t>[Give the source or supplier of the test organisms.]</w:t>
      </w:r>
    </w:p>
    <w:p>
      <w:pPr>
        <w:pStyle w:val="BodyText"/>
        <w:rPr>
          <w:i/>
          <w:sz w:val="24"/>
        </w:rPr>
      </w:pPr>
    </w:p>
    <w:p>
      <w:pPr>
        <w:pStyle w:val="BodyText"/>
        <w:spacing w:before="158"/>
        <w:ind w:left="860" w:right="156" w:hanging="1"/>
      </w:pPr>
      <w:r>
        <w:rPr>
          <w:b/>
          <w:i/>
          <w:color w:val="0070C0"/>
        </w:rPr>
        <w:t>U.S. EPA OCSPP 885.4150 </w:t>
      </w:r>
      <w:r>
        <w:rPr>
          <w:i/>
          <w:color w:val="0070C0"/>
        </w:rPr>
        <w:t>Test animals may be reared in pens or captured in the wild, and must be phenotypically indistinguishable from wild </w:t>
      </w:r>
      <w:r>
        <w:rPr>
          <w:color w:val="0070C0"/>
        </w:rPr>
        <w:t>mammals.</w:t>
      </w:r>
    </w:p>
    <w:p>
      <w:pPr>
        <w:pStyle w:val="BodyText"/>
        <w:ind w:left="860" w:right="278"/>
      </w:pPr>
      <w:r>
        <w:rPr>
          <w:b/>
          <w:i/>
          <w:color w:val="0070C0"/>
        </w:rPr>
        <w:t>PMRA DIR 2001-02 </w:t>
      </w:r>
      <w:r>
        <w:rPr>
          <w:i/>
          <w:color w:val="0070C0"/>
        </w:rPr>
        <w:t>Test animals may be reared in pens or captured in the wild and must be phenotypically indistinguishable from wild </w:t>
      </w:r>
      <w:r>
        <w:rPr>
          <w:color w:val="0070C0"/>
        </w:rPr>
        <w:t>animals.</w:t>
      </w:r>
    </w:p>
    <w:p>
      <w:pPr>
        <w:spacing w:line="184" w:lineRule="exact" w:before="0"/>
        <w:ind w:left="860" w:right="0" w:firstLine="0"/>
        <w:jc w:val="left"/>
        <w:rPr>
          <w:i/>
          <w:sz w:val="16"/>
        </w:rPr>
      </w:pPr>
      <w:r>
        <w:rPr>
          <w:b/>
          <w:i/>
          <w:color w:val="0070C0"/>
          <w:sz w:val="16"/>
        </w:rPr>
        <w:t>Environment Canada EPS 1/RM/44  </w:t>
      </w:r>
      <w:r>
        <w:rPr>
          <w:i/>
          <w:color w:val="0070C0"/>
          <w:sz w:val="16"/>
        </w:rPr>
        <w:t>In a given test, all animals must come from one source and be of the same strain..</w:t>
      </w:r>
    </w:p>
    <w:p>
      <w:pPr>
        <w:pStyle w:val="BodyText"/>
        <w:spacing w:before="2"/>
        <w:rPr>
          <w:i/>
          <w:sz w:val="22"/>
        </w:rPr>
      </w:pPr>
    </w:p>
    <w:p>
      <w:pPr>
        <w:pStyle w:val="Heading5"/>
        <w:rPr>
          <w:i/>
        </w:rPr>
      </w:pPr>
      <w:r>
        <w:rPr>
          <w:b/>
          <w:i w:val="0"/>
        </w:rPr>
        <w:t>Rationale:  </w:t>
      </w:r>
      <w:r>
        <w:rPr>
          <w:i/>
          <w:color w:val="FF0000"/>
        </w:rPr>
        <w:t>[Insert rationale for using this test organism, if applicable.]</w:t>
      </w:r>
    </w:p>
    <w:p>
      <w:pPr>
        <w:pStyle w:val="BodyText"/>
        <w:rPr>
          <w:i/>
          <w:sz w:val="22"/>
        </w:rPr>
      </w:pPr>
    </w:p>
    <w:p>
      <w:pPr>
        <w:pStyle w:val="ListParagraph"/>
        <w:numPr>
          <w:ilvl w:val="0"/>
          <w:numId w:val="3"/>
        </w:numPr>
        <w:tabs>
          <w:tab w:pos="859" w:val="left" w:leader="none"/>
          <w:tab w:pos="861" w:val="left" w:leader="none"/>
        </w:tabs>
        <w:spacing w:line="240" w:lineRule="auto" w:before="0" w:after="0"/>
        <w:ind w:left="860" w:right="0" w:hanging="720"/>
        <w:jc w:val="left"/>
        <w:rPr>
          <w:b/>
          <w:sz w:val="22"/>
          <w:u w:val="none"/>
        </w:rPr>
      </w:pPr>
      <w:r>
        <w:rPr>
          <w:b/>
          <w:sz w:val="22"/>
          <w:u w:val="thick"/>
        </w:rPr>
        <w:t>STUDY DESIGN AND</w:t>
      </w:r>
      <w:r>
        <w:rPr>
          <w:b/>
          <w:spacing w:val="-15"/>
          <w:sz w:val="22"/>
          <w:u w:val="thick"/>
        </w:rPr>
        <w:t> </w:t>
      </w:r>
      <w:r>
        <w:rPr>
          <w:b/>
          <w:sz w:val="22"/>
          <w:u w:val="thick"/>
        </w:rPr>
        <w:t>METHODS</w:t>
      </w:r>
      <w:r>
        <w:rPr>
          <w:b/>
          <w:sz w:val="22"/>
          <w:u w:val="none"/>
        </w:rPr>
        <w:t>:</w:t>
      </w:r>
    </w:p>
    <w:p>
      <w:pPr>
        <w:pStyle w:val="BodyText"/>
        <w:spacing w:before="1"/>
        <w:rPr>
          <w:b/>
          <w:i w:val="0"/>
          <w:sz w:val="14"/>
        </w:rPr>
      </w:pPr>
    </w:p>
    <w:p>
      <w:pPr>
        <w:spacing w:before="91"/>
        <w:ind w:left="860" w:right="0" w:firstLine="0"/>
        <w:jc w:val="left"/>
        <w:rPr>
          <w:i/>
          <w:sz w:val="22"/>
        </w:rPr>
      </w:pPr>
      <w:r>
        <w:rPr>
          <w:i/>
          <w:color w:val="FF0000"/>
          <w:sz w:val="22"/>
        </w:rPr>
        <w:t>[Briefly describe the experimental design.]</w:t>
      </w:r>
    </w:p>
    <w:p>
      <w:pPr>
        <w:pStyle w:val="BodyText"/>
        <w:rPr>
          <w:i/>
          <w:sz w:val="24"/>
        </w:rPr>
      </w:pPr>
    </w:p>
    <w:p>
      <w:pPr>
        <w:pStyle w:val="BodyText"/>
        <w:spacing w:before="157"/>
        <w:ind w:left="859" w:right="353"/>
      </w:pPr>
      <w:r>
        <w:rPr>
          <w:b/>
          <w:i/>
          <w:color w:val="0070C0"/>
        </w:rPr>
        <w:t>U.S. EPA OCSPP 885.4150 </w:t>
      </w:r>
      <w:r>
        <w:rPr>
          <w:i/>
          <w:color w:val="0070C0"/>
        </w:rPr>
        <w:t>The test material should be administered by gavage or by intranasal instillation at the maximum hazard dose </w:t>
      </w:r>
      <w:r>
        <w:rPr>
          <w:color w:val="0070C0"/>
        </w:rPr>
        <w:t>followed by an observation period that is consistent with avian testing, i.e. 30 days. The method of dosing should reflect the expected exposure route and shall be determined after consultation with the Agency.</w:t>
      </w:r>
    </w:p>
    <w:p>
      <w:pPr>
        <w:pStyle w:val="BodyText"/>
        <w:ind w:left="859" w:right="201"/>
      </w:pPr>
      <w:r>
        <w:rPr>
          <w:b/>
          <w:i/>
          <w:color w:val="0070C0"/>
        </w:rPr>
        <w:t>PMRA DIR 2001-02 </w:t>
      </w:r>
      <w:r>
        <w:rPr>
          <w:i/>
          <w:color w:val="0070C0"/>
        </w:rPr>
        <w:t>With respect to appropriate Tier I requirements, testing should be performed in accordance with Part M4 Human Health </w:t>
      </w:r>
      <w:r>
        <w:rPr>
          <w:color w:val="0070C0"/>
        </w:rPr>
        <w:t>and Safety Testing requirements. If higher tier testing is required, the testing approach should be similar to that for birds, adapted appropriately for mammalian test methods.</w:t>
      </w:r>
    </w:p>
    <w:p>
      <w:pPr>
        <w:pStyle w:val="BodyText"/>
        <w:ind w:left="859" w:right="158"/>
      </w:pPr>
      <w:r>
        <w:rPr>
          <w:b/>
          <w:i/>
          <w:color w:val="0070C0"/>
        </w:rPr>
        <w:t>Environment Canada EPS 1/RM/44 </w:t>
      </w:r>
      <w:r>
        <w:rPr>
          <w:i/>
          <w:color w:val="0070C0"/>
        </w:rPr>
        <w:t>A single-concentration test is done in at least 10 rodents (5/sex) at the maximum hazard dose or a multi- </w:t>
      </w:r>
      <w:r>
        <w:rPr>
          <w:color w:val="0070C0"/>
        </w:rPr>
        <w:t>concentration test of at least 5 concentrations of the test substance is done in 10 rodents (5/sex) per concentration. The dose is administered once by oral gavage or by inhalation (via intranasal or intratracheal instillation). Rodents are observed for ≥21 days for mortality and clinical or behavioral signs of toxicity or pathogenicity.</w:t>
      </w:r>
    </w:p>
    <w:p>
      <w:pPr>
        <w:pStyle w:val="BodyText"/>
        <w:spacing w:before="4"/>
        <w:rPr>
          <w:i/>
          <w:sz w:val="22"/>
        </w:rPr>
      </w:pPr>
    </w:p>
    <w:p>
      <w:pPr>
        <w:pStyle w:val="Heading2"/>
        <w:numPr>
          <w:ilvl w:val="1"/>
          <w:numId w:val="3"/>
        </w:numPr>
        <w:tabs>
          <w:tab w:pos="859" w:val="left" w:leader="none"/>
          <w:tab w:pos="861" w:val="left" w:leader="none"/>
        </w:tabs>
        <w:spacing w:line="240" w:lineRule="auto" w:before="0" w:after="0"/>
        <w:ind w:left="860" w:right="0" w:hanging="720"/>
        <w:jc w:val="left"/>
      </w:pPr>
      <w:r>
        <w:rPr>
          <w:u w:val="thick"/>
        </w:rPr>
        <w:t>Experimental Methods and</w:t>
      </w:r>
      <w:r>
        <w:rPr>
          <w:spacing w:val="-14"/>
          <w:u w:val="thick"/>
        </w:rPr>
        <w:t> </w:t>
      </w:r>
      <w:r>
        <w:rPr>
          <w:u w:val="thick"/>
        </w:rPr>
        <w:t>Conditions</w:t>
      </w:r>
      <w:r>
        <w:rPr/>
        <w:t>:</w:t>
      </w:r>
    </w:p>
    <w:p>
      <w:pPr>
        <w:pStyle w:val="BodyText"/>
        <w:rPr>
          <w:b/>
          <w:i w:val="0"/>
          <w:sz w:val="14"/>
        </w:rPr>
      </w:pPr>
    </w:p>
    <w:p>
      <w:pPr>
        <w:spacing w:before="91"/>
        <w:ind w:left="860" w:right="0" w:firstLine="0"/>
        <w:jc w:val="left"/>
        <w:rPr>
          <w:b/>
          <w:sz w:val="22"/>
        </w:rPr>
      </w:pPr>
      <w:r>
        <w:rPr>
          <w:b/>
          <w:sz w:val="22"/>
        </w:rPr>
        <w:t>Acclimation:</w:t>
      </w:r>
    </w:p>
    <w:p>
      <w:pPr>
        <w:pStyle w:val="BodyText"/>
        <w:spacing w:before="10"/>
        <w:rPr>
          <w:b/>
          <w:i w:val="0"/>
          <w:sz w:val="21"/>
        </w:rPr>
      </w:pPr>
    </w:p>
    <w:p>
      <w:pPr>
        <w:pStyle w:val="Heading4"/>
        <w:spacing w:before="1"/>
        <w:ind w:right="8453" w:hanging="1"/>
      </w:pPr>
      <w:r>
        <w:rPr/>
        <w:t>Period: Conditions: Feeding: Water:</w:t>
      </w:r>
    </w:p>
    <w:p>
      <w:pPr>
        <w:spacing w:before="0"/>
        <w:ind w:left="860" w:right="0" w:firstLine="0"/>
        <w:jc w:val="left"/>
        <w:rPr>
          <w:sz w:val="22"/>
        </w:rPr>
      </w:pPr>
      <w:r>
        <w:rPr>
          <w:sz w:val="22"/>
        </w:rPr>
        <w:t>Health </w:t>
      </w:r>
      <w:r>
        <w:rPr>
          <w:i/>
          <w:color w:val="FF0000"/>
          <w:sz w:val="22"/>
        </w:rPr>
        <w:t>(any mortality observed?)</w:t>
      </w:r>
      <w:r>
        <w:rPr>
          <w:sz w:val="22"/>
        </w:rPr>
        <w:t>:</w:t>
      </w:r>
    </w:p>
    <w:p>
      <w:pPr>
        <w:pStyle w:val="BodyText"/>
        <w:spacing w:before="1"/>
        <w:rPr>
          <w:i w:val="0"/>
          <w:sz w:val="22"/>
        </w:rPr>
      </w:pPr>
    </w:p>
    <w:p>
      <w:pPr>
        <w:pStyle w:val="Heading5"/>
        <w:rPr>
          <w:i/>
        </w:rPr>
      </w:pPr>
      <w:r>
        <w:rPr>
          <w:i/>
          <w:color w:val="FF0000"/>
        </w:rPr>
        <w:t>[Were they the same as those reported during the study?]</w:t>
      </w:r>
    </w:p>
    <w:p>
      <w:pPr>
        <w:pStyle w:val="BodyText"/>
        <w:spacing w:before="7"/>
        <w:rPr>
          <w:i/>
          <w:sz w:val="21"/>
        </w:rPr>
      </w:pPr>
    </w:p>
    <w:p>
      <w:pPr>
        <w:spacing w:before="0"/>
        <w:ind w:left="860" w:right="0" w:firstLine="0"/>
        <w:jc w:val="left"/>
        <w:rPr>
          <w:i/>
          <w:sz w:val="16"/>
        </w:rPr>
      </w:pPr>
      <w:r>
        <w:rPr>
          <w:b/>
          <w:i/>
          <w:color w:val="0070C0"/>
          <w:sz w:val="16"/>
        </w:rPr>
        <w:t>U.S. EPA OCSPP 885.4150  </w:t>
      </w:r>
      <w:r>
        <w:rPr>
          <w:i/>
          <w:color w:val="0070C0"/>
          <w:sz w:val="16"/>
        </w:rPr>
        <w:t>No specific recommendations.</w:t>
      </w:r>
    </w:p>
    <w:p>
      <w:pPr>
        <w:spacing w:line="184" w:lineRule="exact" w:before="0"/>
        <w:ind w:left="860" w:right="0" w:firstLine="0"/>
        <w:jc w:val="left"/>
        <w:rPr>
          <w:i/>
          <w:sz w:val="16"/>
        </w:rPr>
      </w:pPr>
      <w:r>
        <w:rPr>
          <w:b/>
          <w:i/>
          <w:color w:val="0070C0"/>
          <w:sz w:val="16"/>
        </w:rPr>
        <w:t>PMRA DIR 2001-02   </w:t>
      </w:r>
      <w:r>
        <w:rPr>
          <w:i/>
          <w:color w:val="0070C0"/>
          <w:sz w:val="16"/>
        </w:rPr>
        <w:t>No specific recommendations.</w:t>
      </w:r>
    </w:p>
    <w:p>
      <w:pPr>
        <w:spacing w:line="184" w:lineRule="exact" w:before="0"/>
        <w:ind w:left="860" w:right="0" w:firstLine="0"/>
        <w:jc w:val="left"/>
        <w:rPr>
          <w:i/>
          <w:sz w:val="16"/>
        </w:rPr>
      </w:pPr>
      <w:r>
        <w:rPr>
          <w:b/>
          <w:i/>
          <w:color w:val="0070C0"/>
          <w:sz w:val="16"/>
        </w:rPr>
        <w:t>Environment Canada EPS 1/RM/44  </w:t>
      </w:r>
      <w:r>
        <w:rPr>
          <w:i/>
          <w:color w:val="0070C0"/>
          <w:sz w:val="16"/>
        </w:rPr>
        <w:t>Acclimation to test chambers and test conditions for ≥7 days before start of test.</w:t>
      </w:r>
    </w:p>
    <w:p>
      <w:pPr>
        <w:pStyle w:val="BodyText"/>
        <w:spacing w:before="2"/>
        <w:rPr>
          <w:i/>
          <w:sz w:val="22"/>
        </w:rPr>
      </w:pPr>
    </w:p>
    <w:p>
      <w:pPr>
        <w:pStyle w:val="Heading2"/>
      </w:pPr>
      <w:r>
        <w:rPr/>
        <w:t>Housing and construction materials:</w:t>
      </w:r>
    </w:p>
    <w:p>
      <w:pPr>
        <w:pStyle w:val="BodyText"/>
        <w:spacing w:before="2"/>
        <w:rPr>
          <w:b/>
          <w:i w:val="0"/>
          <w:sz w:val="17"/>
        </w:rPr>
      </w:pPr>
    </w:p>
    <w:p>
      <w:pPr>
        <w:tabs>
          <w:tab w:pos="9214" w:val="left" w:leader="none"/>
        </w:tabs>
        <w:spacing w:before="92"/>
        <w:ind w:left="140" w:right="0" w:firstLine="0"/>
        <w:jc w:val="left"/>
        <w:rPr>
          <w:b/>
          <w:sz w:val="20"/>
        </w:rPr>
      </w:pPr>
      <w:r>
        <w:rPr>
          <w:b/>
          <w:sz w:val="18"/>
        </w:rPr>
        <w:t>MRID</w:t>
      </w:r>
      <w:r>
        <w:rPr>
          <w:b/>
          <w:spacing w:val="-2"/>
          <w:sz w:val="18"/>
        </w:rPr>
        <w:t> </w:t>
      </w:r>
      <w:r>
        <w:rPr>
          <w:b/>
          <w:sz w:val="18"/>
        </w:rPr>
        <w:t>No.</w:t>
      </w:r>
      <w:r>
        <w:rPr>
          <w:b/>
          <w:spacing w:val="-1"/>
          <w:sz w:val="18"/>
        </w:rPr>
        <w:t> </w:t>
      </w:r>
      <w:r>
        <w:rPr>
          <w:b/>
          <w:color w:val="FF0000"/>
          <w:sz w:val="18"/>
        </w:rPr>
        <w:t>#########</w:t>
        <w:tab/>
      </w:r>
      <w:r>
        <w:rPr>
          <w:sz w:val="20"/>
        </w:rPr>
        <w:t>Page </w:t>
      </w:r>
      <w:r>
        <w:rPr>
          <w:b/>
          <w:sz w:val="20"/>
        </w:rPr>
        <w:t>4 </w:t>
      </w:r>
      <w:r>
        <w:rPr>
          <w:sz w:val="20"/>
        </w:rPr>
        <w:t>of</w:t>
      </w:r>
      <w:r>
        <w:rPr>
          <w:spacing w:val="-4"/>
          <w:sz w:val="20"/>
        </w:rPr>
        <w:t> </w:t>
      </w:r>
      <w:r>
        <w:rPr>
          <w:b/>
          <w:sz w:val="20"/>
        </w:rPr>
        <w:t>20</w:t>
      </w:r>
    </w:p>
    <w:p>
      <w:pPr>
        <w:spacing w:after="0"/>
        <w:jc w:val="left"/>
        <w:rPr>
          <w:sz w:val="20"/>
        </w:rPr>
        <w:sectPr>
          <w:headerReference w:type="default" r:id="rId7"/>
          <w:pgSz w:w="12240" w:h="15840"/>
          <w:pgMar w:header="729" w:footer="0" w:top="2160" w:bottom="280" w:left="940" w:right="940"/>
        </w:sectPr>
      </w:pPr>
    </w:p>
    <w:p>
      <w:pPr>
        <w:spacing w:before="183"/>
        <w:ind w:left="860" w:right="0" w:firstLine="0"/>
        <w:jc w:val="left"/>
        <w:rPr>
          <w:i/>
          <w:sz w:val="22"/>
        </w:rPr>
      </w:pPr>
      <w:r>
        <w:rPr>
          <w:i/>
          <w:color w:val="FF0000"/>
          <w:sz w:val="22"/>
        </w:rPr>
        <w:t>[Insert details of cage size and construction.]</w:t>
      </w:r>
    </w:p>
    <w:p>
      <w:pPr>
        <w:pStyle w:val="BodyText"/>
        <w:spacing w:before="7"/>
        <w:rPr>
          <w:i/>
          <w:sz w:val="21"/>
        </w:rPr>
      </w:pPr>
    </w:p>
    <w:p>
      <w:pPr>
        <w:pStyle w:val="BodyText"/>
        <w:ind w:left="860"/>
        <w:rPr>
          <w:i/>
        </w:rPr>
      </w:pPr>
      <w:r>
        <w:rPr>
          <w:b/>
          <w:i/>
          <w:color w:val="0070C0"/>
        </w:rPr>
        <w:t>U.S. EPA OCSPP 885.4150  </w:t>
      </w:r>
      <w:r>
        <w:rPr>
          <w:i/>
          <w:color w:val="0070C0"/>
        </w:rPr>
        <w:t>No specific size or construction material is recommended due to the wide range of possible test organisms.</w:t>
      </w:r>
    </w:p>
    <w:p>
      <w:pPr>
        <w:spacing w:line="182" w:lineRule="exact" w:before="0"/>
        <w:ind w:left="860" w:right="0" w:firstLine="0"/>
        <w:jc w:val="left"/>
        <w:rPr>
          <w:i/>
          <w:sz w:val="16"/>
        </w:rPr>
      </w:pPr>
      <w:r>
        <w:rPr>
          <w:b/>
          <w:i/>
          <w:color w:val="0070C0"/>
          <w:sz w:val="16"/>
        </w:rPr>
        <w:t>PMRA 2001-02   </w:t>
      </w:r>
      <w:r>
        <w:rPr>
          <w:i/>
          <w:color w:val="0070C0"/>
          <w:sz w:val="16"/>
        </w:rPr>
        <w:t>No specific recommendations.</w:t>
      </w:r>
    </w:p>
    <w:p>
      <w:pPr>
        <w:spacing w:line="186" w:lineRule="exact" w:before="0"/>
        <w:ind w:left="859" w:right="0" w:firstLine="0"/>
        <w:jc w:val="left"/>
        <w:rPr>
          <w:i/>
          <w:sz w:val="16"/>
        </w:rPr>
      </w:pPr>
      <w:r>
        <w:rPr>
          <w:b/>
          <w:i/>
          <w:color w:val="0070C0"/>
          <w:sz w:val="16"/>
        </w:rPr>
        <w:t>Environment Canada EPS 1/RM/44  </w:t>
      </w:r>
      <w:r>
        <w:rPr>
          <w:i/>
          <w:color w:val="0070C0"/>
          <w:sz w:val="16"/>
        </w:rPr>
        <w:t>All-metal cages with a floor area of ≥250 cm</w:t>
      </w:r>
      <w:r>
        <w:rPr>
          <w:i/>
          <w:color w:val="0070C0"/>
          <w:position w:val="6"/>
          <w:sz w:val="10"/>
        </w:rPr>
        <w:t>2 </w:t>
      </w:r>
      <w:r>
        <w:rPr>
          <w:i/>
          <w:color w:val="0070C0"/>
          <w:sz w:val="16"/>
        </w:rPr>
        <w:t>for singly caged rats, or ≥100 cm</w:t>
      </w:r>
      <w:r>
        <w:rPr>
          <w:i/>
          <w:color w:val="0070C0"/>
          <w:position w:val="6"/>
          <w:sz w:val="10"/>
        </w:rPr>
        <w:t>2 </w:t>
      </w:r>
      <w:r>
        <w:rPr>
          <w:i/>
          <w:color w:val="0070C0"/>
          <w:sz w:val="16"/>
        </w:rPr>
        <w:t>for singly caged mice.</w:t>
      </w:r>
    </w:p>
    <w:p>
      <w:pPr>
        <w:pStyle w:val="BodyText"/>
        <w:spacing w:before="2"/>
        <w:rPr>
          <w:i/>
          <w:sz w:val="22"/>
        </w:rPr>
      </w:pPr>
    </w:p>
    <w:p>
      <w:pPr>
        <w:pStyle w:val="Heading2"/>
        <w:spacing w:before="1"/>
      </w:pPr>
      <w:r>
        <w:rPr/>
        <w:t>Method of administration:</w:t>
      </w:r>
    </w:p>
    <w:p>
      <w:pPr>
        <w:pStyle w:val="BodyText"/>
        <w:rPr>
          <w:b/>
          <w:i w:val="0"/>
          <w:sz w:val="22"/>
        </w:rPr>
      </w:pPr>
    </w:p>
    <w:p>
      <w:pPr>
        <w:pStyle w:val="Heading5"/>
        <w:rPr>
          <w:i/>
        </w:rPr>
      </w:pPr>
      <w:r>
        <w:rPr>
          <w:i/>
          <w:color w:val="FF0000"/>
        </w:rPr>
        <w:t>[Describe the dosing regimen and method of dose administration.]</w:t>
      </w:r>
    </w:p>
    <w:p>
      <w:pPr>
        <w:pStyle w:val="BodyText"/>
        <w:rPr>
          <w:i/>
          <w:sz w:val="24"/>
        </w:rPr>
      </w:pPr>
    </w:p>
    <w:p>
      <w:pPr>
        <w:pStyle w:val="BodyText"/>
        <w:spacing w:before="157"/>
        <w:ind w:left="859" w:right="156"/>
      </w:pPr>
      <w:r>
        <w:rPr>
          <w:b/>
          <w:i/>
          <w:color w:val="0070C0"/>
        </w:rPr>
        <w:t>U.S. EPA OCSPP 885.4150 </w:t>
      </w:r>
      <w:r>
        <w:rPr>
          <w:i/>
          <w:color w:val="0070C0"/>
        </w:rPr>
        <w:t>The test material should be administered by gavage (acute oral dose) or by intranasal instillation. The method of </w:t>
      </w:r>
      <w:r>
        <w:rPr>
          <w:color w:val="0070C0"/>
        </w:rPr>
        <w:t>dosing should reflect the expected route of exposure and shall be determined after consultation with the Agency.</w:t>
      </w:r>
    </w:p>
    <w:p>
      <w:pPr>
        <w:pStyle w:val="BodyText"/>
        <w:ind w:left="859" w:right="201"/>
      </w:pPr>
      <w:r>
        <w:rPr>
          <w:b/>
          <w:i/>
          <w:color w:val="0070C0"/>
        </w:rPr>
        <w:t>PMRA DIR 2001-02 </w:t>
      </w:r>
      <w:r>
        <w:rPr>
          <w:i/>
          <w:color w:val="0070C0"/>
        </w:rPr>
        <w:t>With respect to appropriate Tier I requirements, dosing should be performed in accordance with Part M4 Human Health </w:t>
      </w:r>
      <w:r>
        <w:rPr>
          <w:color w:val="0070C0"/>
        </w:rPr>
        <w:t>and Safety Testing requirements. If higher tier testing is required, the testing approach should be similar to that for birds, adapted appropriately for mammalian test methods.</w:t>
      </w:r>
    </w:p>
    <w:p>
      <w:pPr>
        <w:spacing w:before="0"/>
        <w:ind w:left="859" w:right="156" w:firstLine="0"/>
        <w:jc w:val="left"/>
        <w:rPr>
          <w:i/>
          <w:sz w:val="16"/>
        </w:rPr>
      </w:pPr>
      <w:r>
        <w:rPr>
          <w:b/>
          <w:i/>
          <w:color w:val="0070C0"/>
          <w:sz w:val="16"/>
        </w:rPr>
        <w:t>Environment Canada EPS 1/RM/44 </w:t>
      </w:r>
      <w:r>
        <w:rPr>
          <w:i/>
          <w:color w:val="0070C0"/>
          <w:sz w:val="16"/>
        </w:rPr>
        <w:t>The test material should be administered orally (gavage) or by inhalation (via intranasal or intratracheal </w:t>
      </w:r>
      <w:r>
        <w:rPr>
          <w:i/>
          <w:color w:val="0070C0"/>
          <w:sz w:val="16"/>
        </w:rPr>
        <w:t>instillation).</w:t>
      </w:r>
    </w:p>
    <w:p>
      <w:pPr>
        <w:pStyle w:val="BodyText"/>
        <w:spacing w:before="3"/>
        <w:rPr>
          <w:i/>
          <w:sz w:val="22"/>
        </w:rPr>
      </w:pPr>
    </w:p>
    <w:p>
      <w:pPr>
        <w:pStyle w:val="Heading2"/>
      </w:pPr>
      <w:r>
        <w:rPr/>
        <w:t>Dose levels:</w:t>
      </w:r>
    </w:p>
    <w:p>
      <w:pPr>
        <w:pStyle w:val="BodyText"/>
        <w:spacing w:before="9"/>
        <w:rPr>
          <w:b/>
          <w:i w:val="0"/>
          <w:sz w:val="21"/>
        </w:rPr>
      </w:pPr>
    </w:p>
    <w:p>
      <w:pPr>
        <w:pStyle w:val="Heading4"/>
      </w:pPr>
      <w:r>
        <w:rPr/>
        <w:t>Nominal:</w:t>
      </w:r>
    </w:p>
    <w:p>
      <w:pPr>
        <w:spacing w:before="0"/>
        <w:ind w:left="860" w:right="0" w:firstLine="0"/>
        <w:jc w:val="left"/>
        <w:rPr>
          <w:i/>
          <w:sz w:val="22"/>
        </w:rPr>
      </w:pPr>
      <w:r>
        <w:rPr>
          <w:sz w:val="22"/>
        </w:rPr>
        <w:t>Measured: </w:t>
      </w:r>
      <w:r>
        <w:rPr>
          <w:i/>
          <w:color w:val="FF0000"/>
          <w:sz w:val="22"/>
        </w:rPr>
        <w:t>(from confirmation of dose viability)</w:t>
      </w:r>
    </w:p>
    <w:p>
      <w:pPr>
        <w:pStyle w:val="BodyText"/>
        <w:spacing w:before="1"/>
        <w:rPr>
          <w:i/>
          <w:sz w:val="22"/>
        </w:rPr>
      </w:pPr>
    </w:p>
    <w:p>
      <w:pPr>
        <w:pStyle w:val="Heading5"/>
        <w:rPr>
          <w:i/>
        </w:rPr>
      </w:pPr>
      <w:r>
        <w:rPr>
          <w:i/>
          <w:color w:val="FF0000"/>
        </w:rPr>
        <w:t>[List doses used, and insert calculation of maximum hazard dose, where applicable.]</w:t>
      </w:r>
    </w:p>
    <w:p>
      <w:pPr>
        <w:pStyle w:val="BodyText"/>
        <w:rPr>
          <w:i/>
          <w:sz w:val="24"/>
        </w:rPr>
      </w:pPr>
    </w:p>
    <w:p>
      <w:pPr>
        <w:pStyle w:val="BodyText"/>
        <w:spacing w:line="237" w:lineRule="auto" w:before="159"/>
        <w:ind w:left="860" w:right="179" w:hanging="1"/>
      </w:pPr>
      <w:r>
        <w:rPr>
          <w:b/>
          <w:i/>
          <w:color w:val="0070C0"/>
        </w:rPr>
        <w:t>U.S. EPA OCSPP 885.4150 </w:t>
      </w:r>
      <w:r>
        <w:rPr>
          <w:i/>
          <w:color w:val="0070C0"/>
        </w:rPr>
        <w:t>The standards for maximum hazard dosage level, determination of an LD</w:t>
      </w:r>
      <w:r>
        <w:rPr>
          <w:i/>
          <w:color w:val="0070C0"/>
          <w:position w:val="-1"/>
          <w:sz w:val="10"/>
        </w:rPr>
        <w:t>50 </w:t>
      </w:r>
      <w:r>
        <w:rPr>
          <w:i/>
          <w:color w:val="0070C0"/>
        </w:rPr>
        <w:t>or ID</w:t>
      </w:r>
      <w:r>
        <w:rPr>
          <w:i/>
          <w:color w:val="0070C0"/>
          <w:position w:val="-1"/>
          <w:sz w:val="10"/>
        </w:rPr>
        <w:t>50</w:t>
      </w:r>
      <w:r>
        <w:rPr>
          <w:i/>
          <w:color w:val="0070C0"/>
        </w:rPr>
        <w:t>, are found in the avian oral </w:t>
      </w:r>
      <w:r>
        <w:rPr>
          <w:color w:val="0070C0"/>
        </w:rPr>
        <w:t>pathogenicity toxicity test and the avian inhalation pathogenicity test, i.e., for oral, [MPCA] in TGAI × 5 mL/kg bw × weight of animal (kg); for injection, 0.5 mL/kg bw for intravenous and 2 mL/lg bw for intraperitoneal; for inhalation, [MPCA] in TGAI × 0.2 mL/kg bw × weight of animal (kg).</w:t>
      </w:r>
    </w:p>
    <w:p>
      <w:pPr>
        <w:pStyle w:val="BodyText"/>
        <w:ind w:left="859" w:right="201"/>
      </w:pPr>
      <w:r>
        <w:rPr>
          <w:b/>
          <w:i/>
          <w:color w:val="0070C0"/>
        </w:rPr>
        <w:t>PMRA DIR 2001-02 </w:t>
      </w:r>
      <w:r>
        <w:rPr>
          <w:i/>
          <w:color w:val="0070C0"/>
        </w:rPr>
        <w:t>With respect to appropriate Tier I requirements, testing should be performed in accordance with Part M4 Human Health </w:t>
      </w:r>
      <w:r>
        <w:rPr>
          <w:color w:val="0070C0"/>
        </w:rPr>
        <w:t>and Safety Testing requirements. If higher tier testing is required, the testing approach should be similar to that for birds, adapted appropriately for mammalian test methods.</w:t>
      </w:r>
    </w:p>
    <w:p>
      <w:pPr>
        <w:pStyle w:val="BodyText"/>
        <w:spacing w:line="184" w:lineRule="exact" w:before="2"/>
        <w:ind w:left="860" w:right="278" w:hanging="1"/>
      </w:pPr>
      <w:r>
        <w:rPr>
          <w:b/>
          <w:i/>
          <w:color w:val="0070C0"/>
        </w:rPr>
        <w:t>Environment Canada EPS 1/RM/44 </w:t>
      </w:r>
      <w:r>
        <w:rPr>
          <w:i/>
          <w:color w:val="0070C0"/>
        </w:rPr>
        <w:t>Single-concentration test at the maximum hazard dose (MHD; i.e.,10</w:t>
      </w:r>
      <w:r>
        <w:rPr>
          <w:i/>
          <w:color w:val="0070C0"/>
          <w:position w:val="6"/>
          <w:sz w:val="10"/>
        </w:rPr>
        <w:t>8 </w:t>
      </w:r>
      <w:r>
        <w:rPr>
          <w:i/>
          <w:color w:val="0070C0"/>
        </w:rPr>
        <w:t>units, administered as a single </w:t>
      </w:r>
      <w:r>
        <w:rPr>
          <w:color w:val="0070C0"/>
        </w:rPr>
        <w:t>dose), or multi-concentration test using ≥5 doses, one being the maximum hazard dose.</w:t>
      </w:r>
    </w:p>
    <w:p>
      <w:pPr>
        <w:pStyle w:val="BodyText"/>
        <w:rPr>
          <w:i/>
          <w:sz w:val="22"/>
        </w:rPr>
      </w:pPr>
    </w:p>
    <w:p>
      <w:pPr>
        <w:pStyle w:val="Heading2"/>
      </w:pPr>
      <w:r>
        <w:rPr/>
        <w:t>Dose preparation:</w:t>
      </w:r>
    </w:p>
    <w:p>
      <w:pPr>
        <w:pStyle w:val="BodyText"/>
        <w:rPr>
          <w:b/>
          <w:i w:val="0"/>
          <w:sz w:val="22"/>
        </w:rPr>
      </w:pPr>
    </w:p>
    <w:p>
      <w:pPr>
        <w:pStyle w:val="Heading5"/>
        <w:rPr>
          <w:i/>
        </w:rPr>
      </w:pPr>
      <w:r>
        <w:rPr>
          <w:i/>
          <w:color w:val="FF0000"/>
        </w:rPr>
        <w:t>[Briefly describe methods for dose preparation.]</w:t>
      </w:r>
    </w:p>
    <w:p>
      <w:pPr>
        <w:pStyle w:val="BodyText"/>
        <w:rPr>
          <w:i/>
          <w:sz w:val="24"/>
        </w:rPr>
      </w:pPr>
    </w:p>
    <w:p>
      <w:pPr>
        <w:spacing w:before="158"/>
        <w:ind w:left="859" w:right="149" w:firstLine="0"/>
        <w:jc w:val="left"/>
        <w:rPr>
          <w:i/>
          <w:sz w:val="16"/>
        </w:rPr>
      </w:pPr>
      <w:r>
        <w:rPr>
          <w:b/>
          <w:i/>
          <w:color w:val="0070C0"/>
          <w:sz w:val="16"/>
        </w:rPr>
        <w:t>U.S. EPA OCSPP 885.4150 </w:t>
      </w:r>
      <w:r>
        <w:rPr>
          <w:i/>
          <w:color w:val="0070C0"/>
          <w:sz w:val="16"/>
        </w:rPr>
        <w:t>The method of dosing and the expected exposure route should be determined in consultation with the Agency. </w:t>
      </w:r>
      <w:r>
        <w:rPr>
          <w:b/>
          <w:i/>
          <w:color w:val="0070C0"/>
          <w:sz w:val="16"/>
        </w:rPr>
        <w:t>U.S. </w:t>
      </w:r>
      <w:r>
        <w:rPr>
          <w:b/>
          <w:i/>
          <w:color w:val="0070C0"/>
          <w:sz w:val="16"/>
        </w:rPr>
        <w:t>EPA OCSPP 885.4340 </w:t>
      </w:r>
      <w:r>
        <w:rPr>
          <w:i/>
          <w:color w:val="0070C0"/>
          <w:sz w:val="16"/>
        </w:rPr>
        <w:t>The actual form of the material to be regarded as the test substance is discussed in OCSPP Guideline: 885.0001- under </w:t>
      </w:r>
      <w:r>
        <w:rPr>
          <w:i/>
          <w:color w:val="0070C0"/>
          <w:sz w:val="16"/>
        </w:rPr>
        <w:t>section (g)(1)(i-vi). </w:t>
      </w:r>
      <w:r>
        <w:rPr>
          <w:b/>
          <w:i/>
          <w:color w:val="0070C0"/>
          <w:sz w:val="16"/>
        </w:rPr>
        <w:t>From U.S. EPA OCSPP 885.4000 Background for Nontarget Organism Testing of Microbial Pesticide Control Agents </w:t>
      </w:r>
      <w:r>
        <w:rPr>
          <w:i/>
          <w:color w:val="0070C0"/>
          <w:sz w:val="16"/>
        </w:rPr>
        <w:t>Testing the technical grade of the active ingredient (TGAI) applies in all tests except the simulated and actual field testing (OPPTS 885.4900), </w:t>
      </w:r>
      <w:r>
        <w:rPr>
          <w:i/>
          <w:color w:val="0070C0"/>
          <w:sz w:val="16"/>
        </w:rPr>
        <w:t>where the use of the formulated product applies in order to simulate or reproduce actual field use. In some cases the technical grade of the active ingredient and the formulated product may be identical.</w:t>
      </w:r>
    </w:p>
    <w:p>
      <w:pPr>
        <w:pStyle w:val="BodyText"/>
        <w:ind w:left="859" w:right="201"/>
      </w:pPr>
      <w:r>
        <w:rPr>
          <w:b/>
          <w:i/>
          <w:color w:val="0070C0"/>
        </w:rPr>
        <w:t>PMRA DIR 2001-02 </w:t>
      </w:r>
      <w:r>
        <w:rPr>
          <w:i/>
          <w:color w:val="0070C0"/>
        </w:rPr>
        <w:t>With respect to appropriate Tier I requirements, testing should be performed in accordance with Part M4 Human Health </w:t>
      </w:r>
      <w:r>
        <w:rPr>
          <w:color w:val="0070C0"/>
        </w:rPr>
        <w:t>and Safety Testing requirements. If higher tier testing is required, the testing approach should be similar to that for birds, adapted appropriately for mammalian test methods.</w:t>
      </w:r>
    </w:p>
    <w:p>
      <w:pPr>
        <w:pStyle w:val="BodyText"/>
        <w:spacing w:before="1"/>
        <w:ind w:left="859" w:right="278"/>
      </w:pPr>
      <w:r>
        <w:rPr>
          <w:b/>
          <w:i/>
          <w:color w:val="0070C0"/>
        </w:rPr>
        <w:t>Environment Canada EPS 1/RM/44 </w:t>
      </w:r>
      <w:r>
        <w:rPr>
          <w:i/>
          <w:color w:val="0070C0"/>
        </w:rPr>
        <w:t>Oral doses should be prepared such that the dosing volume should not exceed 20 mL/kg bw. Intranasal </w:t>
      </w:r>
      <w:r>
        <w:rPr>
          <w:color w:val="0070C0"/>
        </w:rPr>
        <w:t>and intratracheal doses should be prepared such that the dosing volume does not exceed 3.0 mL/kg bw.</w:t>
      </w:r>
    </w:p>
    <w:p>
      <w:pPr>
        <w:pStyle w:val="BodyText"/>
        <w:spacing w:before="2"/>
        <w:rPr>
          <w:i/>
          <w:sz w:val="22"/>
        </w:rPr>
      </w:pPr>
    </w:p>
    <w:p>
      <w:pPr>
        <w:spacing w:before="1"/>
        <w:ind w:left="860" w:right="0" w:firstLine="0"/>
        <w:jc w:val="left"/>
        <w:rPr>
          <w:i/>
          <w:sz w:val="22"/>
        </w:rPr>
      </w:pPr>
      <w:r>
        <w:rPr>
          <w:b/>
          <w:sz w:val="22"/>
        </w:rPr>
        <w:t>Solvent/vehicle: </w:t>
      </w:r>
      <w:r>
        <w:rPr>
          <w:i/>
          <w:color w:val="FF0000"/>
          <w:sz w:val="22"/>
        </w:rPr>
        <w:t>[if used]</w:t>
      </w:r>
    </w:p>
    <w:p>
      <w:pPr>
        <w:pStyle w:val="BodyText"/>
        <w:rPr>
          <w:i/>
          <w:sz w:val="22"/>
        </w:rPr>
      </w:pPr>
    </w:p>
    <w:p>
      <w:pPr>
        <w:pStyle w:val="Heading5"/>
        <w:rPr>
          <w:i/>
        </w:rPr>
      </w:pPr>
      <w:r>
        <w:rPr>
          <w:i/>
          <w:color w:val="FF0000"/>
        </w:rPr>
        <w:t>[Describe any solvent or carrier used in dose administration.]</w:t>
      </w:r>
    </w:p>
    <w:p>
      <w:pPr>
        <w:pStyle w:val="BodyText"/>
        <w:spacing w:before="2"/>
        <w:rPr>
          <w:i/>
          <w:sz w:val="19"/>
        </w:rPr>
      </w:pPr>
    </w:p>
    <w:p>
      <w:pPr>
        <w:tabs>
          <w:tab w:pos="8494" w:val="left" w:leader="none"/>
        </w:tabs>
        <w:spacing w:before="92"/>
        <w:ind w:left="140" w:right="0" w:firstLine="0"/>
        <w:jc w:val="left"/>
        <w:rPr>
          <w:b/>
          <w:sz w:val="20"/>
        </w:rPr>
      </w:pPr>
      <w:r>
        <w:rPr>
          <w:b/>
          <w:sz w:val="18"/>
        </w:rPr>
        <w:t>MRID</w:t>
      </w:r>
      <w:r>
        <w:rPr>
          <w:b/>
          <w:spacing w:val="-2"/>
          <w:sz w:val="18"/>
        </w:rPr>
        <w:t> </w:t>
      </w:r>
      <w:r>
        <w:rPr>
          <w:b/>
          <w:sz w:val="18"/>
        </w:rPr>
        <w:t>No.</w:t>
      </w:r>
      <w:r>
        <w:rPr>
          <w:b/>
          <w:spacing w:val="-1"/>
          <w:sz w:val="18"/>
        </w:rPr>
        <w:t> </w:t>
      </w:r>
      <w:r>
        <w:rPr>
          <w:b/>
          <w:color w:val="FF0000"/>
          <w:sz w:val="18"/>
        </w:rPr>
        <w:t>#########</w:t>
        <w:tab/>
      </w:r>
      <w:r>
        <w:rPr>
          <w:sz w:val="20"/>
        </w:rPr>
        <w:t>Page </w:t>
      </w:r>
      <w:r>
        <w:rPr>
          <w:b/>
          <w:sz w:val="20"/>
        </w:rPr>
        <w:t>5 </w:t>
      </w:r>
      <w:r>
        <w:rPr>
          <w:sz w:val="20"/>
        </w:rPr>
        <w:t>of</w:t>
      </w:r>
      <w:r>
        <w:rPr>
          <w:spacing w:val="-4"/>
          <w:sz w:val="20"/>
        </w:rPr>
        <w:t> </w:t>
      </w:r>
      <w:r>
        <w:rPr>
          <w:b/>
          <w:sz w:val="20"/>
        </w:rPr>
        <w:t>20</w:t>
      </w:r>
    </w:p>
    <w:p>
      <w:pPr>
        <w:spacing w:after="0"/>
        <w:jc w:val="left"/>
        <w:rPr>
          <w:sz w:val="20"/>
        </w:rPr>
        <w:sectPr>
          <w:headerReference w:type="default" r:id="rId8"/>
          <w:pgSz w:w="12240" w:h="15840"/>
          <w:pgMar w:header="729" w:footer="0" w:top="2160" w:bottom="280" w:left="940" w:right="940"/>
        </w:sectPr>
      </w:pPr>
    </w:p>
    <w:p>
      <w:pPr>
        <w:pStyle w:val="BodyText"/>
        <w:spacing w:before="7"/>
        <w:rPr>
          <w:b/>
          <w:i w:val="0"/>
          <w:sz w:val="19"/>
        </w:rPr>
      </w:pPr>
    </w:p>
    <w:p>
      <w:pPr>
        <w:pStyle w:val="BodyText"/>
        <w:spacing w:before="93"/>
        <w:ind w:left="860" w:right="236"/>
      </w:pPr>
      <w:r>
        <w:rPr>
          <w:b/>
          <w:i/>
          <w:color w:val="0070C0"/>
        </w:rPr>
        <w:t>U.S. EPA OCSPP 885.4150 </w:t>
      </w:r>
      <w:r>
        <w:rPr>
          <w:i/>
          <w:color w:val="0070C0"/>
        </w:rPr>
        <w:t>Test reports shall contain the same information required for the avian oral pathogenicity/toxicity test OCSPP </w:t>
      </w:r>
      <w:r>
        <w:rPr>
          <w:color w:val="0070C0"/>
        </w:rPr>
        <w:t>885.4050 and the avian inhalation pathogenicity test OCSPP 885.4100, adapted appropriately for mammalian test procedures. Based on these guidelines, water or saline are recommended in avian testing. The vehicle must not alter the absorption, distribution, metabolism or retention of the test substance; does not alter, enhance, reduce the chemical or biological properties of the test substance; does not produce physiological effects and is nontoxic at the level used; and it should be identical to, or closely resemble the vehicle, if any, used in the EP.</w:t>
      </w:r>
    </w:p>
    <w:p>
      <w:pPr>
        <w:pStyle w:val="BodyText"/>
        <w:ind w:left="860" w:right="200"/>
      </w:pPr>
      <w:r>
        <w:rPr>
          <w:b/>
          <w:i/>
          <w:color w:val="0070C0"/>
        </w:rPr>
        <w:t>PMRA DIR 2001-02 </w:t>
      </w:r>
      <w:r>
        <w:rPr>
          <w:i/>
          <w:color w:val="0070C0"/>
        </w:rPr>
        <w:t>With respect to appropriate Tier I requirements, testing should be performed in accordance with Part M4 Human Health </w:t>
      </w:r>
      <w:r>
        <w:rPr>
          <w:color w:val="0070C0"/>
        </w:rPr>
        <w:t>and Safety Testing requirements. If higher tier testing is required, the testing approach should be similar to that for birds, adapted appropriately for mammalian test methods.</w:t>
      </w:r>
    </w:p>
    <w:p>
      <w:pPr>
        <w:pStyle w:val="BodyText"/>
        <w:ind w:left="859" w:right="170" w:hanging="1"/>
      </w:pPr>
      <w:r>
        <w:rPr>
          <w:b/>
          <w:i/>
          <w:color w:val="0070C0"/>
        </w:rPr>
        <w:t>Environment Canada EPS 1/RM/44  </w:t>
      </w:r>
      <w:r>
        <w:rPr>
          <w:i/>
          <w:color w:val="0070C0"/>
          <w:u w:val="single" w:color="0070C0"/>
        </w:rPr>
        <w:t>For oral studies</w:t>
      </w:r>
      <w:r>
        <w:rPr>
          <w:i/>
          <w:color w:val="0070C0"/>
        </w:rPr>
        <w:t>: If the test material is a liquid suspension, the dose may be administered directly by </w:t>
      </w:r>
      <w:r>
        <w:rPr>
          <w:color w:val="0070C0"/>
        </w:rPr>
        <w:t>gavage. If the test material is a solid, the desired quantity of the test material to achieve the test doses should be suspended in water or in gelatin capsules. A solvent other than deionized water should not be used, but in some cases corn oil and carboxymethylcellulose may be used for hydrophobic test materials. </w:t>
      </w:r>
      <w:r>
        <w:rPr>
          <w:color w:val="0070C0"/>
          <w:u w:val="single" w:color="0070C0"/>
        </w:rPr>
        <w:t>For inhalation studies</w:t>
      </w:r>
      <w:r>
        <w:rPr>
          <w:color w:val="0070C0"/>
        </w:rPr>
        <w:t>: If the test material is a liquid suspension, the dose may be administered directly by intranasal or intratracheal instillation. If a solvent is required, the use of isotonic saline to dilute the test material is recommended. No other solvent should be used.</w:t>
      </w:r>
    </w:p>
    <w:p>
      <w:pPr>
        <w:pStyle w:val="BodyText"/>
        <w:spacing w:before="2"/>
        <w:rPr>
          <w:i/>
          <w:sz w:val="22"/>
        </w:rPr>
      </w:pPr>
    </w:p>
    <w:p>
      <w:pPr>
        <w:pStyle w:val="Heading2"/>
      </w:pPr>
      <w:r>
        <w:rPr/>
        <w:t>Confirmation of MPCA viability:</w:t>
      </w:r>
    </w:p>
    <w:p>
      <w:pPr>
        <w:pStyle w:val="BodyText"/>
        <w:spacing w:before="10"/>
        <w:rPr>
          <w:b/>
          <w:i w:val="0"/>
          <w:sz w:val="21"/>
        </w:rPr>
      </w:pPr>
    </w:p>
    <w:p>
      <w:pPr>
        <w:pStyle w:val="Heading5"/>
        <w:spacing w:before="1"/>
        <w:ind w:right="974"/>
      </w:pPr>
      <w:r>
        <w:rPr>
          <w:i/>
          <w:color w:val="FF0000"/>
        </w:rPr>
        <w:t>[Describe methods used to confirm the concentration and/or viability of the MPCA in the dosing </w:t>
      </w:r>
      <w:r>
        <w:rPr>
          <w:color w:val="FF0000"/>
        </w:rPr>
        <w:t>suspensions.]</w:t>
      </w:r>
    </w:p>
    <w:p>
      <w:pPr>
        <w:pStyle w:val="BodyText"/>
        <w:rPr>
          <w:i/>
          <w:sz w:val="24"/>
        </w:rPr>
      </w:pPr>
    </w:p>
    <w:p>
      <w:pPr>
        <w:spacing w:before="158"/>
        <w:ind w:left="860" w:right="89" w:firstLine="0"/>
        <w:jc w:val="left"/>
        <w:rPr>
          <w:i/>
          <w:sz w:val="18"/>
        </w:rPr>
      </w:pPr>
      <w:r>
        <w:rPr>
          <w:b/>
          <w:i/>
          <w:color w:val="0070C0"/>
          <w:sz w:val="16"/>
        </w:rPr>
        <w:t>U.S. EPA OCSPP 885.4150 </w:t>
      </w:r>
      <w:r>
        <w:rPr>
          <w:i/>
          <w:color w:val="0070C0"/>
          <w:sz w:val="16"/>
        </w:rPr>
        <w:t>The actual form of the material to be regarded as the test substance is discussed in OCSPP 885.0001. </w:t>
      </w:r>
      <w:r>
        <w:rPr>
          <w:b/>
          <w:i/>
          <w:color w:val="0070C0"/>
          <w:sz w:val="16"/>
        </w:rPr>
        <w:t>From U.S. </w:t>
      </w:r>
      <w:r>
        <w:rPr>
          <w:b/>
          <w:i/>
          <w:color w:val="0070C0"/>
          <w:sz w:val="16"/>
        </w:rPr>
        <w:t>EPA OCSPP 885.4000 Background for Nontarget Organism Testing of Microbial Pesticide Control Agents </w:t>
      </w:r>
      <w:r>
        <w:rPr>
          <w:i/>
          <w:color w:val="0070C0"/>
          <w:sz w:val="18"/>
        </w:rPr>
        <w:t>The concentration of MPCA in </w:t>
      </w:r>
      <w:r>
        <w:rPr>
          <w:i/>
          <w:color w:val="0070C0"/>
          <w:sz w:val="18"/>
        </w:rPr>
        <w:t>the water or food must be monitored to ensure that the test organisms are exposed to a sufficient MPCA level throughout the test period.</w:t>
      </w:r>
    </w:p>
    <w:p>
      <w:pPr>
        <w:pStyle w:val="BodyText"/>
        <w:ind w:left="859" w:right="278"/>
      </w:pPr>
      <w:r>
        <w:rPr>
          <w:b/>
          <w:i/>
          <w:color w:val="0070C0"/>
        </w:rPr>
        <w:t>PMRA DIR 2001-02 </w:t>
      </w:r>
      <w:r>
        <w:rPr>
          <w:i/>
          <w:color w:val="0070C0"/>
        </w:rPr>
        <w:t>Viability or potency of the MPCA in the dosing suspension should be confirmed. No specific methods are recommended. </w:t>
      </w:r>
      <w:r>
        <w:rPr>
          <w:b/>
          <w:i/>
          <w:color w:val="0070C0"/>
        </w:rPr>
        <w:t>Environment Canada EPS 1/RM/44 </w:t>
      </w:r>
      <w:r>
        <w:rPr>
          <w:i/>
          <w:color w:val="0070C0"/>
        </w:rPr>
        <w:t>Analytical techniques permitting, the concentration of the MPCA in the test suspension administered to </w:t>
      </w:r>
      <w:r>
        <w:rPr>
          <w:color w:val="0070C0"/>
        </w:rPr>
        <w:t>each treatment (including controls) should be determined.</w:t>
      </w:r>
    </w:p>
    <w:p>
      <w:pPr>
        <w:pStyle w:val="BodyText"/>
        <w:spacing w:before="2"/>
        <w:rPr>
          <w:i/>
          <w:sz w:val="22"/>
        </w:rPr>
      </w:pPr>
    </w:p>
    <w:p>
      <w:pPr>
        <w:pStyle w:val="Heading2"/>
        <w:spacing w:before="1"/>
      </w:pPr>
      <w:r>
        <w:rPr/>
        <w:t>Was feed withheld prior to dosing?</w:t>
      </w:r>
    </w:p>
    <w:p>
      <w:pPr>
        <w:pStyle w:val="BodyText"/>
        <w:spacing w:before="8"/>
        <w:rPr>
          <w:b/>
          <w:i w:val="0"/>
          <w:sz w:val="21"/>
        </w:rPr>
      </w:pPr>
    </w:p>
    <w:p>
      <w:pPr>
        <w:spacing w:before="0"/>
        <w:ind w:left="860" w:right="5324" w:firstLine="0"/>
        <w:jc w:val="left"/>
        <w:rPr>
          <w:i/>
          <w:sz w:val="16"/>
        </w:rPr>
      </w:pPr>
      <w:r>
        <w:rPr>
          <w:b/>
          <w:i/>
          <w:color w:val="0070C0"/>
          <w:sz w:val="16"/>
        </w:rPr>
        <w:t>U.S. EPA OCSPP 885.4150 </w:t>
      </w:r>
      <w:r>
        <w:rPr>
          <w:i/>
          <w:color w:val="0070C0"/>
          <w:sz w:val="16"/>
        </w:rPr>
        <w:t>No specific recommendations. </w:t>
      </w:r>
      <w:r>
        <w:rPr>
          <w:b/>
          <w:i/>
          <w:color w:val="0070C0"/>
          <w:sz w:val="16"/>
        </w:rPr>
        <w:t>PMRA DIR 2001-02 </w:t>
      </w:r>
      <w:r>
        <w:rPr>
          <w:i/>
          <w:color w:val="0070C0"/>
          <w:sz w:val="16"/>
        </w:rPr>
        <w:t>No specific recommendations. </w:t>
      </w:r>
      <w:r>
        <w:rPr>
          <w:b/>
          <w:i/>
          <w:color w:val="0070C0"/>
          <w:sz w:val="16"/>
        </w:rPr>
        <w:t>Environment Canada EPS 1/RM/44   </w:t>
      </w:r>
      <w:r>
        <w:rPr>
          <w:i/>
          <w:color w:val="0070C0"/>
          <w:sz w:val="16"/>
        </w:rPr>
        <w:t>None recommended.</w:t>
      </w:r>
    </w:p>
    <w:p>
      <w:pPr>
        <w:pStyle w:val="BodyText"/>
        <w:spacing w:before="3"/>
        <w:rPr>
          <w:i/>
        </w:rPr>
      </w:pPr>
    </w:p>
    <w:p>
      <w:pPr>
        <w:pStyle w:val="Heading2"/>
        <w:rPr>
          <w:b w:val="0"/>
          <w:i/>
        </w:rPr>
      </w:pPr>
      <w:r>
        <w:rPr/>
        <w:t>Positive control / reference material: </w:t>
      </w:r>
      <w:r>
        <w:rPr>
          <w:b w:val="0"/>
          <w:i/>
          <w:color w:val="FF0000"/>
        </w:rPr>
        <w:t>[if used]</w:t>
      </w:r>
    </w:p>
    <w:p>
      <w:pPr>
        <w:pStyle w:val="BodyText"/>
        <w:spacing w:before="10"/>
        <w:rPr>
          <w:i/>
          <w:sz w:val="21"/>
        </w:rPr>
      </w:pPr>
    </w:p>
    <w:p>
      <w:pPr>
        <w:pStyle w:val="Heading5"/>
        <w:ind w:left="859" w:right="743"/>
      </w:pPr>
      <w:r>
        <w:rPr>
          <w:i/>
          <w:color w:val="FF0000"/>
        </w:rPr>
        <w:t>[Insert a description of the reference material, with the number of rodents treated and frequency of </w:t>
      </w:r>
      <w:r>
        <w:rPr>
          <w:color w:val="FF0000"/>
        </w:rPr>
        <w:t>testing (if not concurrent).]</w:t>
      </w:r>
    </w:p>
    <w:p>
      <w:pPr>
        <w:pStyle w:val="BodyText"/>
        <w:rPr>
          <w:i/>
          <w:sz w:val="24"/>
        </w:rPr>
      </w:pPr>
    </w:p>
    <w:p>
      <w:pPr>
        <w:spacing w:line="184" w:lineRule="exact" w:before="157"/>
        <w:ind w:left="860" w:right="0" w:firstLine="0"/>
        <w:jc w:val="left"/>
        <w:rPr>
          <w:i/>
          <w:sz w:val="16"/>
        </w:rPr>
      </w:pPr>
      <w:r>
        <w:rPr>
          <w:b/>
          <w:i/>
          <w:color w:val="0070C0"/>
          <w:sz w:val="16"/>
        </w:rPr>
        <w:t>U.S. EPA OCSPP 885.4150   </w:t>
      </w:r>
      <w:r>
        <w:rPr>
          <w:i/>
          <w:color w:val="0070C0"/>
          <w:sz w:val="16"/>
        </w:rPr>
        <w:t>Not required.</w:t>
      </w:r>
    </w:p>
    <w:p>
      <w:pPr>
        <w:pStyle w:val="BodyText"/>
        <w:ind w:left="859" w:right="201"/>
      </w:pPr>
      <w:r>
        <w:rPr>
          <w:b/>
          <w:i/>
          <w:color w:val="0070C0"/>
        </w:rPr>
        <w:t>PMRA DIR 2001-02 </w:t>
      </w:r>
      <w:r>
        <w:rPr>
          <w:i/>
          <w:color w:val="0070C0"/>
        </w:rPr>
        <w:t>With respect to appropriate Tier I requirements, testing should be performed in accordance with Part M4 Human Health </w:t>
      </w:r>
      <w:r>
        <w:rPr>
          <w:color w:val="0070C0"/>
        </w:rPr>
        <w:t>and Safety Testing requirements. If higher tier testing is required, the testing approach should be similar to that for birds, adapted appropriately for mammalian test methods.</w:t>
      </w:r>
    </w:p>
    <w:p>
      <w:pPr>
        <w:pStyle w:val="BodyText"/>
        <w:ind w:left="859" w:right="682"/>
      </w:pPr>
      <w:r>
        <w:rPr>
          <w:b/>
          <w:i/>
          <w:color w:val="0070C0"/>
        </w:rPr>
        <w:t>Environment Canada EPS 1/RM/44 </w:t>
      </w:r>
      <w:r>
        <w:rPr>
          <w:i/>
          <w:color w:val="0070C0"/>
        </w:rPr>
        <w:t>The inclusion of a positive microbial control is not required and is not recommended for most </w:t>
      </w:r>
      <w:r>
        <w:rPr>
          <w:color w:val="0070C0"/>
        </w:rPr>
        <w:t>applications. In instances where a suitable pathogen is available (i.e., genetically related with known toxic/pathogenic effects), a positive microbial control might be warranted. A positive chemical control is not required.</w:t>
      </w:r>
    </w:p>
    <w:p>
      <w:pPr>
        <w:pStyle w:val="BodyText"/>
        <w:spacing w:before="2"/>
        <w:rPr>
          <w:i/>
          <w:sz w:val="22"/>
        </w:rPr>
      </w:pPr>
    </w:p>
    <w:p>
      <w:pPr>
        <w:pStyle w:val="Heading2"/>
      </w:pPr>
      <w:r>
        <w:rPr/>
        <w:t>Other controls:</w:t>
      </w:r>
    </w:p>
    <w:p>
      <w:pPr>
        <w:pStyle w:val="BodyText"/>
        <w:spacing w:before="11"/>
        <w:rPr>
          <w:b/>
          <w:i w:val="0"/>
          <w:sz w:val="21"/>
        </w:rPr>
      </w:pPr>
    </w:p>
    <w:p>
      <w:pPr>
        <w:pStyle w:val="Heading5"/>
        <w:rPr>
          <w:i/>
        </w:rPr>
      </w:pPr>
      <w:r>
        <w:rPr>
          <w:i/>
          <w:color w:val="FF0000"/>
        </w:rPr>
        <w:t>[Insert description of each control group included in the test.]</w:t>
      </w:r>
    </w:p>
    <w:p>
      <w:pPr>
        <w:pStyle w:val="BodyText"/>
        <w:rPr>
          <w:i/>
          <w:sz w:val="24"/>
        </w:rPr>
      </w:pPr>
    </w:p>
    <w:p>
      <w:pPr>
        <w:spacing w:before="158"/>
        <w:ind w:left="859" w:right="170" w:firstLine="0"/>
        <w:jc w:val="left"/>
        <w:rPr>
          <w:i/>
          <w:sz w:val="16"/>
        </w:rPr>
      </w:pPr>
      <w:r>
        <w:rPr>
          <w:b/>
          <w:i/>
          <w:color w:val="0070C0"/>
          <w:sz w:val="16"/>
        </w:rPr>
        <w:t>U.S. EPA OCSPP 885.4150 </w:t>
      </w:r>
      <w:r>
        <w:rPr>
          <w:i/>
          <w:color w:val="0070C0"/>
          <w:sz w:val="16"/>
        </w:rPr>
        <w:t>A negative control group should be performed. An infectivity control group should be treated with the MPCA </w:t>
      </w:r>
      <w:r>
        <w:rPr>
          <w:i/>
          <w:color w:val="0070C0"/>
          <w:sz w:val="16"/>
        </w:rPr>
        <w:t>inactivated in such a way as to retain the structural integrity of the cell. </w:t>
      </w:r>
      <w:r>
        <w:rPr>
          <w:b/>
          <w:i/>
          <w:color w:val="0070C0"/>
          <w:sz w:val="16"/>
        </w:rPr>
        <w:t>From U.S. EPA OCSPP 885.0001 Overview for Microbial Pest Control </w:t>
      </w:r>
      <w:r>
        <w:rPr>
          <w:b/>
          <w:i/>
          <w:color w:val="0070C0"/>
          <w:sz w:val="16"/>
        </w:rPr>
        <w:t>Agents </w:t>
      </w:r>
      <w:r>
        <w:rPr>
          <w:i/>
          <w:color w:val="0070C0"/>
          <w:sz w:val="16"/>
        </w:rPr>
        <w:t>All controls shall, to the extent possible, be from the same source, be of the same age, receive the same care, and receive the same</w:t>
      </w:r>
    </w:p>
    <w:p>
      <w:pPr>
        <w:pStyle w:val="BodyText"/>
        <w:spacing w:before="5"/>
        <w:rPr>
          <w:i/>
          <w:sz w:val="15"/>
        </w:rPr>
      </w:pPr>
    </w:p>
    <w:p>
      <w:pPr>
        <w:tabs>
          <w:tab w:pos="9214" w:val="left" w:leader="none"/>
        </w:tabs>
        <w:spacing w:before="0"/>
        <w:ind w:left="140" w:right="0" w:firstLine="0"/>
        <w:jc w:val="left"/>
        <w:rPr>
          <w:b/>
          <w:sz w:val="20"/>
        </w:rPr>
      </w:pPr>
      <w:r>
        <w:rPr>
          <w:b/>
          <w:sz w:val="18"/>
        </w:rPr>
        <w:t>MRID</w:t>
      </w:r>
      <w:r>
        <w:rPr>
          <w:b/>
          <w:spacing w:val="-2"/>
          <w:sz w:val="18"/>
        </w:rPr>
        <w:t> </w:t>
      </w:r>
      <w:r>
        <w:rPr>
          <w:b/>
          <w:sz w:val="18"/>
        </w:rPr>
        <w:t>No.</w:t>
      </w:r>
      <w:r>
        <w:rPr>
          <w:b/>
          <w:spacing w:val="-1"/>
          <w:sz w:val="18"/>
        </w:rPr>
        <w:t> </w:t>
      </w:r>
      <w:r>
        <w:rPr>
          <w:b/>
          <w:color w:val="FF0000"/>
          <w:sz w:val="18"/>
        </w:rPr>
        <w:t>#########</w:t>
        <w:tab/>
      </w:r>
      <w:r>
        <w:rPr>
          <w:sz w:val="20"/>
        </w:rPr>
        <w:t>Page </w:t>
      </w:r>
      <w:r>
        <w:rPr>
          <w:b/>
          <w:sz w:val="20"/>
        </w:rPr>
        <w:t>6 </w:t>
      </w:r>
      <w:r>
        <w:rPr>
          <w:sz w:val="20"/>
        </w:rPr>
        <w:t>of</w:t>
      </w:r>
      <w:r>
        <w:rPr>
          <w:spacing w:val="-4"/>
          <w:sz w:val="20"/>
        </w:rPr>
        <w:t> </w:t>
      </w:r>
      <w:r>
        <w:rPr>
          <w:b/>
          <w:sz w:val="20"/>
        </w:rPr>
        <w:t>20</w:t>
      </w:r>
    </w:p>
    <w:p>
      <w:pPr>
        <w:spacing w:after="0"/>
        <w:jc w:val="left"/>
        <w:rPr>
          <w:sz w:val="20"/>
        </w:rPr>
        <w:sectPr>
          <w:headerReference w:type="default" r:id="rId9"/>
          <w:pgSz w:w="12240" w:h="15840"/>
          <w:pgMar w:header="729" w:footer="0" w:top="2160" w:bottom="280" w:left="940" w:right="940"/>
        </w:sectPr>
      </w:pPr>
    </w:p>
    <w:p>
      <w:pPr>
        <w:pStyle w:val="BodyText"/>
        <w:spacing w:before="8"/>
        <w:rPr>
          <w:b/>
          <w:i w:val="0"/>
          <w:sz w:val="15"/>
        </w:rPr>
      </w:pPr>
    </w:p>
    <w:p>
      <w:pPr>
        <w:pStyle w:val="BodyText"/>
        <w:ind w:left="860" w:right="378"/>
      </w:pPr>
      <w:r>
        <w:rPr>
          <w:i/>
          <w:color w:val="0070C0"/>
        </w:rPr>
        <w:t>nutrients as the animals or plants receiving the test substance. To prevent bias, a method to assign organisms to treatment and control groups </w:t>
      </w:r>
      <w:r>
        <w:rPr>
          <w:color w:val="0070C0"/>
        </w:rPr>
        <w:t>randomly is required and must be referenced in the report.</w:t>
      </w:r>
    </w:p>
    <w:p>
      <w:pPr>
        <w:pStyle w:val="BodyText"/>
        <w:ind w:left="859" w:right="201"/>
      </w:pPr>
      <w:r>
        <w:rPr>
          <w:b/>
          <w:i/>
          <w:color w:val="0070C0"/>
        </w:rPr>
        <w:t>PMRA DIR 2001-02 </w:t>
      </w:r>
      <w:r>
        <w:rPr>
          <w:i/>
          <w:color w:val="0070C0"/>
        </w:rPr>
        <w:t>With respect to appropriate Tier I requirements, testing should be performed in accordance with Part M4 Human Health </w:t>
      </w:r>
      <w:r>
        <w:rPr>
          <w:color w:val="0070C0"/>
        </w:rPr>
        <w:t>and Safety Testing requirements. If higher tier testing is required, the testing approach should be similar to that for birds, adapted appropriately for mammalian test methods.</w:t>
      </w:r>
    </w:p>
    <w:p>
      <w:pPr>
        <w:pStyle w:val="BodyText"/>
        <w:ind w:left="859" w:right="156"/>
      </w:pPr>
      <w:r>
        <w:rPr>
          <w:b/>
          <w:i/>
          <w:color w:val="0070C0"/>
        </w:rPr>
        <w:t>Environment Canada EPS 1/RM/44 </w:t>
      </w:r>
      <w:r>
        <w:rPr>
          <w:i/>
          <w:color w:val="0070C0"/>
        </w:rPr>
        <w:t>Each test must include a negative control. A non-infectious control is strongly recommended. A sterile </w:t>
      </w:r>
      <w:r>
        <w:rPr>
          <w:color w:val="0070C0"/>
        </w:rPr>
        <w:t>filtrate control is optional.</w:t>
      </w:r>
    </w:p>
    <w:p>
      <w:pPr>
        <w:pStyle w:val="BodyText"/>
        <w:spacing w:before="3"/>
        <w:rPr>
          <w:i/>
          <w:sz w:val="22"/>
        </w:rPr>
      </w:pPr>
    </w:p>
    <w:p>
      <w:pPr>
        <w:pStyle w:val="Heading2"/>
        <w:spacing w:before="1"/>
      </w:pPr>
      <w:r>
        <w:rPr/>
        <w:t>Number of test organisms per group/treatment:</w:t>
      </w:r>
    </w:p>
    <w:p>
      <w:pPr>
        <w:pStyle w:val="BodyText"/>
        <w:spacing w:before="9"/>
        <w:rPr>
          <w:b/>
          <w:i w:val="0"/>
          <w:sz w:val="21"/>
        </w:rPr>
      </w:pPr>
    </w:p>
    <w:p>
      <w:pPr>
        <w:pStyle w:val="Heading4"/>
      </w:pPr>
      <w:r>
        <w:rPr/>
        <w:t>For negative control:</w:t>
      </w:r>
    </w:p>
    <w:p>
      <w:pPr>
        <w:spacing w:before="0"/>
        <w:ind w:left="860" w:right="7048" w:firstLine="0"/>
        <w:jc w:val="left"/>
        <w:rPr>
          <w:sz w:val="22"/>
        </w:rPr>
      </w:pPr>
      <w:r>
        <w:rPr>
          <w:sz w:val="22"/>
        </w:rPr>
        <w:t>For solvent/vehicle control: For non-infective control: For sterile filtrate control: For treated test organisms:</w:t>
      </w:r>
    </w:p>
    <w:p>
      <w:pPr>
        <w:pStyle w:val="BodyText"/>
        <w:rPr>
          <w:i w:val="0"/>
          <w:sz w:val="24"/>
        </w:rPr>
      </w:pPr>
    </w:p>
    <w:p>
      <w:pPr>
        <w:pStyle w:val="BodyText"/>
        <w:spacing w:before="158"/>
        <w:ind w:left="859" w:right="322"/>
      </w:pPr>
      <w:r>
        <w:rPr>
          <w:b/>
          <w:i/>
          <w:color w:val="0070C0"/>
        </w:rPr>
        <w:t>U.S. EPA OCSPP 885.4150 </w:t>
      </w:r>
      <w:r>
        <w:rPr>
          <w:i/>
          <w:color w:val="0070C0"/>
        </w:rPr>
        <w:t>Test reports shall contain the same information required for the avian oral pathogenicity/toxicity test OCSPP </w:t>
      </w:r>
      <w:r>
        <w:rPr>
          <w:color w:val="0070C0"/>
        </w:rPr>
        <w:t>885.4050 and the avian inhalation pathogenicity test OCSPP 885.4100, adapted appropriately for mammalian test procedures. Based on these guidelines, the number of animals should be reported.</w:t>
      </w:r>
    </w:p>
    <w:p>
      <w:pPr>
        <w:pStyle w:val="BodyText"/>
        <w:ind w:left="859" w:right="275"/>
        <w:jc w:val="both"/>
      </w:pPr>
      <w:r>
        <w:rPr>
          <w:b/>
          <w:i/>
          <w:color w:val="0070C0"/>
        </w:rPr>
        <w:t>PMRA DIR 2001-02 </w:t>
      </w:r>
      <w:r>
        <w:rPr>
          <w:i/>
          <w:color w:val="0070C0"/>
        </w:rPr>
        <w:t>A sufficient number of test organisms must be treated to allow for adequate controls, statistical analysis, interpretation of </w:t>
      </w:r>
      <w:r>
        <w:rPr>
          <w:color w:val="0070C0"/>
        </w:rPr>
        <w:t>data and for interim sacrifice, if applicable. The number in each test group will depend on the species to be tested, the expected duration of the study, whether single or multiple groups are to be treated.</w:t>
      </w:r>
    </w:p>
    <w:p>
      <w:pPr>
        <w:pStyle w:val="BodyText"/>
        <w:ind w:left="859" w:right="278"/>
      </w:pPr>
      <w:r>
        <w:rPr>
          <w:b/>
          <w:i/>
          <w:color w:val="0070C0"/>
        </w:rPr>
        <w:t>Environment Canada EPS 1/RM/44 </w:t>
      </w:r>
      <w:r>
        <w:rPr>
          <w:i/>
          <w:color w:val="0070C0"/>
        </w:rPr>
        <w:t>For a single-concentration test, at least 10 rodents (5/sex) should be treated. For a multi-concentration </w:t>
      </w:r>
      <w:r>
        <w:rPr>
          <w:color w:val="0070C0"/>
        </w:rPr>
        <w:t>test, 10 rodents (5/sex) should be treated per dose level.</w:t>
      </w:r>
    </w:p>
    <w:p>
      <w:pPr>
        <w:pStyle w:val="BodyText"/>
        <w:spacing w:before="2"/>
        <w:rPr>
          <w:i/>
          <w:sz w:val="22"/>
        </w:rPr>
      </w:pPr>
    </w:p>
    <w:p>
      <w:pPr>
        <w:pStyle w:val="Heading2"/>
      </w:pPr>
      <w:r>
        <w:rPr/>
        <w:t>Recovery of MPCA from tissues:</w:t>
      </w:r>
    </w:p>
    <w:p>
      <w:pPr>
        <w:pStyle w:val="BodyText"/>
        <w:spacing w:before="10"/>
        <w:rPr>
          <w:b/>
          <w:i w:val="0"/>
          <w:sz w:val="21"/>
        </w:rPr>
      </w:pPr>
    </w:p>
    <w:p>
      <w:pPr>
        <w:pStyle w:val="Heading5"/>
        <w:spacing w:before="1"/>
        <w:rPr>
          <w:i/>
        </w:rPr>
      </w:pPr>
      <w:r>
        <w:rPr>
          <w:i/>
          <w:color w:val="FF0000"/>
        </w:rPr>
        <w:t>[Describe methods used to recover the MPCA from collected tissues.]</w:t>
      </w:r>
    </w:p>
    <w:p>
      <w:pPr>
        <w:pStyle w:val="BodyText"/>
        <w:rPr>
          <w:i/>
          <w:sz w:val="24"/>
        </w:rPr>
      </w:pPr>
    </w:p>
    <w:p>
      <w:pPr>
        <w:pStyle w:val="BodyText"/>
        <w:spacing w:before="158"/>
        <w:ind w:left="859" w:right="322"/>
      </w:pPr>
      <w:r>
        <w:rPr>
          <w:b/>
          <w:i/>
          <w:color w:val="0070C0"/>
        </w:rPr>
        <w:t>U.S. EPA OCSPP 885.4150 </w:t>
      </w:r>
      <w:r>
        <w:rPr>
          <w:i/>
          <w:color w:val="0070C0"/>
        </w:rPr>
        <w:t>Test reports shall contain the same information required for the avian oral pathogenicity/toxicity test OCSPP </w:t>
      </w:r>
      <w:r>
        <w:rPr>
          <w:color w:val="0070C0"/>
        </w:rPr>
        <w:t>885.4050 and the avian inhalation pathogenicity test OCSPP 885.4100, adapted appropriately for mammalian test procedures. Based on these guidelines, attempts should be made using appropriate techniques to re-isolate the MPCA from examined tissues at necropsy.</w:t>
      </w:r>
    </w:p>
    <w:p>
      <w:pPr>
        <w:pStyle w:val="BodyText"/>
        <w:ind w:left="860" w:right="278"/>
      </w:pPr>
      <w:r>
        <w:rPr>
          <w:b/>
          <w:i/>
          <w:color w:val="0070C0"/>
        </w:rPr>
        <w:t>PMRA DIR 2001-02 </w:t>
      </w:r>
      <w:r>
        <w:rPr>
          <w:i/>
          <w:color w:val="0070C0"/>
        </w:rPr>
        <w:t>Required for MPCAs that are pathogens. Various methods for detection may be employed to detect the MPCA but it </w:t>
      </w:r>
      <w:r>
        <w:rPr>
          <w:color w:val="0070C0"/>
        </w:rPr>
        <w:t>should be appropriate for both the organism (e.g., bacterium) and the mode of action of the MPCA.</w:t>
      </w:r>
    </w:p>
    <w:p>
      <w:pPr>
        <w:pStyle w:val="BodyText"/>
        <w:ind w:left="860" w:right="250"/>
        <w:jc w:val="both"/>
      </w:pPr>
      <w:r>
        <w:rPr>
          <w:b/>
          <w:i/>
          <w:color w:val="0070C0"/>
        </w:rPr>
        <w:t>Environment Canada EPS 1/RM/44 </w:t>
      </w:r>
      <w:r>
        <w:rPr>
          <w:i/>
          <w:color w:val="0070C0"/>
        </w:rPr>
        <w:t>Analytical techniques permitting, the recovery of the MPCA in selected organs (e.g., heart, brain, kidney, </w:t>
      </w:r>
      <w:r>
        <w:rPr>
          <w:color w:val="0070C0"/>
        </w:rPr>
        <w:t>liver), tissues, or body fluids (e.g., blood or urine) of rodents from each treatment is required at test end. The recovery of the MPCA is optional during the test.</w:t>
      </w:r>
    </w:p>
    <w:p>
      <w:pPr>
        <w:pStyle w:val="BodyText"/>
        <w:spacing w:before="2"/>
        <w:rPr>
          <w:i/>
          <w:sz w:val="22"/>
        </w:rPr>
      </w:pPr>
    </w:p>
    <w:p>
      <w:pPr>
        <w:pStyle w:val="Heading2"/>
      </w:pPr>
      <w:r>
        <w:rPr/>
        <w:t>Feeding:</w:t>
      </w:r>
    </w:p>
    <w:p>
      <w:pPr>
        <w:pStyle w:val="BodyText"/>
        <w:spacing w:before="10"/>
        <w:rPr>
          <w:b/>
          <w:i w:val="0"/>
          <w:sz w:val="21"/>
        </w:rPr>
      </w:pPr>
    </w:p>
    <w:p>
      <w:pPr>
        <w:pStyle w:val="Heading5"/>
        <w:rPr>
          <w:i/>
        </w:rPr>
      </w:pPr>
      <w:r>
        <w:rPr>
          <w:i/>
          <w:color w:val="FF0000"/>
        </w:rPr>
        <w:t>[Describe the feeding regime used during the experiment.]</w:t>
      </w:r>
    </w:p>
    <w:p>
      <w:pPr>
        <w:pStyle w:val="BodyText"/>
        <w:rPr>
          <w:i/>
          <w:sz w:val="24"/>
        </w:rPr>
      </w:pPr>
    </w:p>
    <w:p>
      <w:pPr>
        <w:spacing w:before="157"/>
        <w:ind w:left="860" w:right="0" w:firstLine="0"/>
        <w:jc w:val="left"/>
        <w:rPr>
          <w:i/>
          <w:sz w:val="16"/>
        </w:rPr>
      </w:pPr>
      <w:r>
        <w:rPr>
          <w:b/>
          <w:i/>
          <w:color w:val="0070C0"/>
          <w:sz w:val="16"/>
        </w:rPr>
        <w:t>U.S. EPA OCSPP 885.4150  </w:t>
      </w:r>
      <w:r>
        <w:rPr>
          <w:i/>
          <w:color w:val="0070C0"/>
          <w:sz w:val="16"/>
        </w:rPr>
        <w:t>No specific recommendations.</w:t>
      </w:r>
    </w:p>
    <w:p>
      <w:pPr>
        <w:spacing w:line="184" w:lineRule="exact" w:before="0"/>
        <w:ind w:left="860" w:right="0" w:firstLine="0"/>
        <w:jc w:val="left"/>
        <w:rPr>
          <w:i/>
          <w:sz w:val="16"/>
        </w:rPr>
      </w:pPr>
      <w:r>
        <w:rPr>
          <w:b/>
          <w:i/>
          <w:color w:val="0070C0"/>
          <w:sz w:val="16"/>
        </w:rPr>
        <w:t>PMRA DIR 2001-02   </w:t>
      </w:r>
      <w:r>
        <w:rPr>
          <w:i/>
          <w:color w:val="0070C0"/>
          <w:sz w:val="16"/>
        </w:rPr>
        <w:t>No specific recommendations.</w:t>
      </w:r>
    </w:p>
    <w:p>
      <w:pPr>
        <w:spacing w:line="184" w:lineRule="exact" w:before="0"/>
        <w:ind w:left="860" w:right="0" w:firstLine="0"/>
        <w:jc w:val="left"/>
        <w:rPr>
          <w:i/>
          <w:sz w:val="16"/>
        </w:rPr>
      </w:pPr>
      <w:r>
        <w:rPr>
          <w:b/>
          <w:i/>
          <w:color w:val="0070C0"/>
          <w:sz w:val="16"/>
        </w:rPr>
        <w:t>Environment Canada EPS 1/RM/44   </w:t>
      </w:r>
      <w:r>
        <w:rPr>
          <w:i/>
          <w:color w:val="0070C0"/>
          <w:sz w:val="16"/>
        </w:rPr>
        <w:t>Commercial rodent food of a suitable size, fed ad libitum.</w:t>
      </w:r>
    </w:p>
    <w:p>
      <w:pPr>
        <w:pStyle w:val="BodyText"/>
        <w:rPr>
          <w:i/>
          <w:sz w:val="18"/>
        </w:rPr>
      </w:pPr>
    </w:p>
    <w:p>
      <w:pPr>
        <w:pStyle w:val="BodyText"/>
        <w:spacing w:before="2"/>
        <w:rPr>
          <w:i/>
          <w:sz w:val="26"/>
        </w:rPr>
      </w:pPr>
    </w:p>
    <w:p>
      <w:pPr>
        <w:pStyle w:val="Heading2"/>
        <w:spacing w:before="1"/>
      </w:pPr>
      <w:r>
        <w:rPr/>
        <w:t>Test conditions:</w:t>
      </w:r>
    </w:p>
    <w:p>
      <w:pPr>
        <w:pStyle w:val="BodyText"/>
        <w:spacing w:before="10"/>
        <w:rPr>
          <w:b/>
          <w:i w:val="0"/>
          <w:sz w:val="21"/>
        </w:rPr>
      </w:pPr>
    </w:p>
    <w:p>
      <w:pPr>
        <w:pStyle w:val="Heading4"/>
        <w:spacing w:before="1"/>
        <w:ind w:right="7852"/>
      </w:pPr>
      <w:r>
        <w:rPr/>
        <w:t>Temperature:</w:t>
      </w:r>
    </w:p>
    <w:p>
      <w:pPr>
        <w:spacing w:before="0"/>
        <w:ind w:left="860" w:right="7852" w:firstLine="0"/>
        <w:jc w:val="left"/>
        <w:rPr>
          <w:sz w:val="22"/>
        </w:rPr>
      </w:pPr>
      <w:r>
        <w:rPr>
          <w:sz w:val="22"/>
        </w:rPr>
        <w:t>Ventilation:</w:t>
      </w:r>
    </w:p>
    <w:p>
      <w:pPr>
        <w:spacing w:before="1"/>
        <w:ind w:left="860" w:right="7852" w:firstLine="0"/>
        <w:jc w:val="left"/>
        <w:rPr>
          <w:sz w:val="22"/>
        </w:rPr>
      </w:pPr>
      <w:r>
        <w:rPr>
          <w:sz w:val="22"/>
        </w:rPr>
        <w:t>Relative humidity:</w:t>
      </w:r>
    </w:p>
    <w:p>
      <w:pPr>
        <w:spacing w:before="0"/>
        <w:ind w:left="860" w:right="7852" w:firstLine="0"/>
        <w:jc w:val="left"/>
        <w:rPr>
          <w:sz w:val="22"/>
        </w:rPr>
      </w:pPr>
      <w:r>
        <w:rPr>
          <w:sz w:val="22"/>
        </w:rPr>
        <w:t>Lighting:</w:t>
      </w:r>
    </w:p>
    <w:p>
      <w:pPr>
        <w:pStyle w:val="BodyText"/>
        <w:spacing w:before="3"/>
        <w:rPr>
          <w:i w:val="0"/>
          <w:sz w:val="17"/>
        </w:rPr>
      </w:pPr>
    </w:p>
    <w:p>
      <w:pPr>
        <w:tabs>
          <w:tab w:pos="8494" w:val="left" w:leader="none"/>
        </w:tabs>
        <w:spacing w:before="92"/>
        <w:ind w:left="140" w:right="0" w:firstLine="0"/>
        <w:jc w:val="left"/>
        <w:rPr>
          <w:b/>
          <w:sz w:val="20"/>
        </w:rPr>
      </w:pPr>
      <w:r>
        <w:rPr>
          <w:b/>
          <w:sz w:val="18"/>
        </w:rPr>
        <w:t>MRID</w:t>
      </w:r>
      <w:r>
        <w:rPr>
          <w:b/>
          <w:spacing w:val="-2"/>
          <w:sz w:val="18"/>
        </w:rPr>
        <w:t> </w:t>
      </w:r>
      <w:r>
        <w:rPr>
          <w:b/>
          <w:sz w:val="18"/>
        </w:rPr>
        <w:t>No.</w:t>
      </w:r>
      <w:r>
        <w:rPr>
          <w:b/>
          <w:spacing w:val="-1"/>
          <w:sz w:val="18"/>
        </w:rPr>
        <w:t> </w:t>
      </w:r>
      <w:r>
        <w:rPr>
          <w:b/>
          <w:color w:val="FF0000"/>
          <w:sz w:val="18"/>
        </w:rPr>
        <w:t>#########</w:t>
        <w:tab/>
      </w:r>
      <w:r>
        <w:rPr>
          <w:sz w:val="20"/>
        </w:rPr>
        <w:t>Page </w:t>
      </w:r>
      <w:r>
        <w:rPr>
          <w:b/>
          <w:sz w:val="20"/>
        </w:rPr>
        <w:t>7 </w:t>
      </w:r>
      <w:r>
        <w:rPr>
          <w:sz w:val="20"/>
        </w:rPr>
        <w:t>of</w:t>
      </w:r>
      <w:r>
        <w:rPr>
          <w:spacing w:val="-4"/>
          <w:sz w:val="20"/>
        </w:rPr>
        <w:t> </w:t>
      </w:r>
      <w:r>
        <w:rPr>
          <w:b/>
          <w:sz w:val="20"/>
        </w:rPr>
        <w:t>20</w:t>
      </w:r>
    </w:p>
    <w:p>
      <w:pPr>
        <w:spacing w:after="0"/>
        <w:jc w:val="left"/>
        <w:rPr>
          <w:sz w:val="20"/>
        </w:rPr>
        <w:sectPr>
          <w:headerReference w:type="default" r:id="rId10"/>
          <w:pgSz w:w="12240" w:h="15840"/>
          <w:pgMar w:header="729" w:footer="0" w:top="2160" w:bottom="280" w:left="940" w:right="940"/>
        </w:sectPr>
      </w:pPr>
    </w:p>
    <w:p>
      <w:pPr>
        <w:pStyle w:val="Heading4"/>
        <w:spacing w:before="135"/>
      </w:pPr>
      <w:r>
        <w:rPr/>
        <w:t>Photoperiod:</w:t>
      </w:r>
    </w:p>
    <w:p>
      <w:pPr>
        <w:pStyle w:val="BodyText"/>
        <w:rPr>
          <w:i w:val="0"/>
          <w:sz w:val="24"/>
        </w:rPr>
      </w:pPr>
    </w:p>
    <w:p>
      <w:pPr>
        <w:spacing w:line="184" w:lineRule="exact" w:before="159"/>
        <w:ind w:left="860" w:right="0" w:firstLine="0"/>
        <w:jc w:val="left"/>
        <w:rPr>
          <w:i/>
          <w:sz w:val="16"/>
        </w:rPr>
      </w:pPr>
      <w:r>
        <w:rPr>
          <w:b/>
          <w:i/>
          <w:color w:val="0070C0"/>
          <w:sz w:val="16"/>
        </w:rPr>
        <w:t>U.S. EPA OCSPP 885.4150 </w:t>
      </w:r>
      <w:r>
        <w:rPr>
          <w:i/>
          <w:color w:val="0070C0"/>
          <w:sz w:val="16"/>
        </w:rPr>
        <w:t>No specific test conditions are recommended due to the wide range of possible test organisms.</w:t>
      </w:r>
    </w:p>
    <w:p>
      <w:pPr>
        <w:spacing w:before="0"/>
        <w:ind w:left="860" w:right="0" w:firstLine="0"/>
        <w:jc w:val="left"/>
        <w:rPr>
          <w:i/>
          <w:sz w:val="16"/>
        </w:rPr>
      </w:pPr>
      <w:r>
        <w:rPr>
          <w:b/>
          <w:i/>
          <w:color w:val="0070C0"/>
          <w:sz w:val="16"/>
        </w:rPr>
        <w:t>PMRA DIR 2001-02   </w:t>
      </w:r>
      <w:r>
        <w:rPr>
          <w:i/>
          <w:color w:val="0070C0"/>
          <w:sz w:val="16"/>
        </w:rPr>
        <w:t>No specific recommendations.</w:t>
      </w:r>
    </w:p>
    <w:p>
      <w:pPr>
        <w:pStyle w:val="BodyText"/>
        <w:spacing w:before="1"/>
        <w:ind w:left="860" w:right="278"/>
      </w:pPr>
      <w:r>
        <w:rPr>
          <w:b/>
          <w:i/>
          <w:color w:val="0070C0"/>
        </w:rPr>
        <w:t>Environment Canada EPS 1/RM/44 </w:t>
      </w:r>
      <w:r>
        <w:rPr>
          <w:i/>
          <w:color w:val="0070C0"/>
        </w:rPr>
        <w:t>Daily mean temperature 22 ± 2°C, relative humidity 40 to 70%, lighting may be incandescent or </w:t>
      </w:r>
      <w:r>
        <w:rPr>
          <w:color w:val="0070C0"/>
        </w:rPr>
        <w:t>fluorescent, 500 to 1000 lux, with a photoperiod of 12 ± 1 h light/12 ± 1 h dark (gradual transition from light to dark and dark to light.</w:t>
      </w:r>
    </w:p>
    <w:p>
      <w:pPr>
        <w:pStyle w:val="BodyText"/>
        <w:spacing w:before="2"/>
        <w:rPr>
          <w:i/>
          <w:sz w:val="22"/>
        </w:rPr>
      </w:pPr>
    </w:p>
    <w:p>
      <w:pPr>
        <w:pStyle w:val="Heading2"/>
      </w:pPr>
      <w:r>
        <w:rPr/>
        <w:t>Duration of study:</w:t>
      </w:r>
    </w:p>
    <w:p>
      <w:pPr>
        <w:pStyle w:val="BodyText"/>
        <w:spacing w:before="11"/>
        <w:rPr>
          <w:b/>
          <w:i w:val="0"/>
          <w:sz w:val="21"/>
        </w:rPr>
      </w:pPr>
    </w:p>
    <w:p>
      <w:pPr>
        <w:pStyle w:val="Heading5"/>
        <w:ind w:right="498"/>
      </w:pPr>
      <w:r>
        <w:rPr>
          <w:i/>
          <w:color w:val="FF0000"/>
        </w:rPr>
        <w:t>[Specify the test duration, and comment on any observations that necessitated the extension of the test </w:t>
      </w:r>
      <w:r>
        <w:rPr>
          <w:color w:val="FF0000"/>
        </w:rPr>
        <w:t>period.]</w:t>
      </w:r>
    </w:p>
    <w:p>
      <w:pPr>
        <w:pStyle w:val="BodyText"/>
        <w:rPr>
          <w:i/>
          <w:sz w:val="24"/>
        </w:rPr>
      </w:pPr>
    </w:p>
    <w:p>
      <w:pPr>
        <w:pStyle w:val="BodyText"/>
        <w:spacing w:line="184" w:lineRule="exact" w:before="160"/>
        <w:ind w:left="859" w:right="236"/>
      </w:pPr>
      <w:r>
        <w:rPr>
          <w:b/>
          <w:i/>
          <w:color w:val="0070C0"/>
        </w:rPr>
        <w:t>U.S. EPA OCSPP 885.4150 </w:t>
      </w:r>
      <w:r>
        <w:rPr>
          <w:i/>
          <w:color w:val="0070C0"/>
        </w:rPr>
        <w:t>The test duration should be consistent with avian oral and inhalation pathogenicity/toxicity tests, i.e., an </w:t>
      </w:r>
      <w:r>
        <w:rPr>
          <w:color w:val="0070C0"/>
        </w:rPr>
        <w:t>observation period of at least 30 days after dosing initiation. If symptomatology or toxic signs are manifested at the 30</w:t>
      </w:r>
      <w:r>
        <w:rPr>
          <w:color w:val="0070C0"/>
          <w:position w:val="6"/>
          <w:sz w:val="10"/>
        </w:rPr>
        <w:t>th </w:t>
      </w:r>
      <w:r>
        <w:rPr>
          <w:color w:val="0070C0"/>
        </w:rPr>
        <w:t>day, observation should continue until recovery, mortality, or unequivocal moribundity is established.</w:t>
      </w:r>
    </w:p>
    <w:p>
      <w:pPr>
        <w:pStyle w:val="BodyText"/>
        <w:ind w:left="859" w:right="156"/>
      </w:pPr>
      <w:r>
        <w:rPr>
          <w:b/>
          <w:i/>
          <w:color w:val="0070C0"/>
        </w:rPr>
        <w:t>PMRA DIR 2001-02 </w:t>
      </w:r>
      <w:r>
        <w:rPr>
          <w:i/>
          <w:color w:val="0070C0"/>
        </w:rPr>
        <w:t>The duration of the observation period depends on the mode of pesticidal action. In general, a duration of 30 days permits </w:t>
      </w:r>
      <w:r>
        <w:rPr>
          <w:color w:val="0070C0"/>
        </w:rPr>
        <w:t>time for incubation, infection and manifestation of adverse effects in the test organism. For infectivity testing, the study should continue until a pattern of microbial clearance from tissues is shown.</w:t>
      </w:r>
    </w:p>
    <w:p>
      <w:pPr>
        <w:spacing w:before="2"/>
        <w:ind w:left="859" w:right="0" w:firstLine="0"/>
        <w:jc w:val="left"/>
        <w:rPr>
          <w:i/>
          <w:sz w:val="16"/>
        </w:rPr>
      </w:pPr>
      <w:r>
        <w:rPr>
          <w:b/>
          <w:i/>
          <w:color w:val="0070C0"/>
          <w:sz w:val="16"/>
        </w:rPr>
        <w:t>Environment Canada EPS 1/RM/44   </w:t>
      </w:r>
      <w:r>
        <w:rPr>
          <w:i/>
          <w:color w:val="0070C0"/>
          <w:sz w:val="16"/>
        </w:rPr>
        <w:t>The test duration is ≥21 days.</w:t>
      </w:r>
    </w:p>
    <w:p>
      <w:pPr>
        <w:pStyle w:val="BodyText"/>
        <w:spacing w:before="2"/>
        <w:rPr>
          <w:i/>
          <w:sz w:val="22"/>
        </w:rPr>
      </w:pPr>
    </w:p>
    <w:p>
      <w:pPr>
        <w:pStyle w:val="Heading2"/>
      </w:pPr>
      <w:r>
        <w:rPr/>
        <w:t>Other methods or conditions, if any:</w:t>
      </w:r>
    </w:p>
    <w:p>
      <w:pPr>
        <w:pStyle w:val="BodyText"/>
        <w:spacing w:before="10"/>
        <w:rPr>
          <w:b/>
          <w:i w:val="0"/>
          <w:sz w:val="21"/>
        </w:rPr>
      </w:pPr>
    </w:p>
    <w:p>
      <w:pPr>
        <w:pStyle w:val="ListParagraph"/>
        <w:numPr>
          <w:ilvl w:val="1"/>
          <w:numId w:val="3"/>
        </w:numPr>
        <w:tabs>
          <w:tab w:pos="859" w:val="left" w:leader="none"/>
          <w:tab w:pos="861" w:val="left" w:leader="none"/>
        </w:tabs>
        <w:spacing w:line="240" w:lineRule="auto" w:before="0" w:after="0"/>
        <w:ind w:left="860" w:right="0" w:hanging="720"/>
        <w:jc w:val="left"/>
        <w:rPr>
          <w:b/>
          <w:sz w:val="22"/>
          <w:u w:val="none"/>
        </w:rPr>
      </w:pPr>
      <w:r>
        <w:rPr>
          <w:b/>
          <w:sz w:val="22"/>
          <w:u w:val="thick"/>
        </w:rPr>
        <w:t>Observations</w:t>
      </w:r>
      <w:r>
        <w:rPr>
          <w:b/>
          <w:sz w:val="22"/>
          <w:u w:val="none"/>
        </w:rPr>
        <w:t>:</w:t>
      </w:r>
    </w:p>
    <w:p>
      <w:pPr>
        <w:pStyle w:val="BodyText"/>
        <w:spacing w:before="1"/>
        <w:rPr>
          <w:b/>
          <w:i w:val="0"/>
          <w:sz w:val="14"/>
        </w:rPr>
      </w:pPr>
    </w:p>
    <w:p>
      <w:pPr>
        <w:spacing w:before="90"/>
        <w:ind w:left="860" w:right="0" w:firstLine="0"/>
        <w:jc w:val="left"/>
        <w:rPr>
          <w:b/>
          <w:sz w:val="22"/>
        </w:rPr>
      </w:pPr>
      <w:r>
        <w:rPr>
          <w:b/>
          <w:sz w:val="22"/>
        </w:rPr>
        <w:t>Parameters measured including sublethal effects/toxicity symptoms:</w:t>
      </w:r>
    </w:p>
    <w:p>
      <w:pPr>
        <w:pStyle w:val="BodyText"/>
        <w:spacing w:before="11"/>
        <w:rPr>
          <w:b/>
          <w:i w:val="0"/>
          <w:sz w:val="21"/>
        </w:rPr>
      </w:pPr>
    </w:p>
    <w:p>
      <w:pPr>
        <w:pStyle w:val="Heading5"/>
        <w:ind w:left="859" w:right="327"/>
      </w:pPr>
      <w:r>
        <w:rPr>
          <w:i/>
          <w:color w:val="FF0000"/>
        </w:rPr>
        <w:t>[List the parameters measured during the experiment, e.g., survival, abnormal behavior or appearance, </w:t>
      </w:r>
      <w:r>
        <w:rPr>
          <w:color w:val="FF0000"/>
        </w:rPr>
        <w:t>temperature, relative humidity, individual body weights, concentration of the MPCA in the dosing suspension. Provide references to data summary tables, if used.]</w:t>
      </w:r>
    </w:p>
    <w:p>
      <w:pPr>
        <w:pStyle w:val="BodyText"/>
        <w:rPr>
          <w:i/>
          <w:sz w:val="24"/>
        </w:rPr>
      </w:pPr>
    </w:p>
    <w:p>
      <w:pPr>
        <w:pStyle w:val="BodyText"/>
        <w:spacing w:before="158"/>
        <w:ind w:left="860" w:right="494" w:hanging="1"/>
      </w:pPr>
      <w:r>
        <w:rPr>
          <w:b/>
          <w:i/>
          <w:color w:val="0070C0"/>
        </w:rPr>
        <w:t>U.S. EPA OCSPP 885.4150 </w:t>
      </w:r>
      <w:r>
        <w:rPr>
          <w:i/>
          <w:color w:val="0070C0"/>
        </w:rPr>
        <w:t>No specific recommendations. However, test reports should be consistent with avian oral and inhalation </w:t>
      </w:r>
      <w:r>
        <w:rPr>
          <w:color w:val="0070C0"/>
        </w:rPr>
        <w:t>pathogenicity/toxicity tests, i.e., measurements of temperature and relative humidity in the test facility, individual body weights of birds, and concentration of the MPCA in each dosing suspension is required; and observations for signs of intoxication, abnormal behavior and regurgitation, pathogenic symptomatology or pathological changes.</w:t>
      </w:r>
    </w:p>
    <w:p>
      <w:pPr>
        <w:pStyle w:val="BodyText"/>
        <w:ind w:left="860" w:right="156"/>
      </w:pPr>
      <w:r>
        <w:rPr>
          <w:b/>
          <w:i/>
          <w:color w:val="0070C0"/>
        </w:rPr>
        <w:t>PMRA DIR 2001-02 </w:t>
      </w:r>
      <w:r>
        <w:rPr>
          <w:i/>
          <w:color w:val="0070C0"/>
        </w:rPr>
        <w:t>Regular observations are required to record mortalities and note any behavioral, pathogenic or toxic adverse effects. </w:t>
      </w:r>
      <w:r>
        <w:rPr>
          <w:b/>
          <w:i/>
          <w:color w:val="0070C0"/>
        </w:rPr>
        <w:t>Environment Canada EPS 1/RM/44 </w:t>
      </w:r>
      <w:r>
        <w:rPr>
          <w:i/>
          <w:color w:val="0070C0"/>
        </w:rPr>
        <w:t>Measurement of the temperature and relative humidity in the test facility; individual body weights of </w:t>
      </w:r>
      <w:r>
        <w:rPr>
          <w:color w:val="0070C0"/>
        </w:rPr>
        <w:t>rodents, and concentration of the MPCA in each dosing suspension are required. Daily observations for survival, abnormal behavior (e.g., lethargy, excessive aggression) and appearance (including external lesions) of rodents in each test cage.</w:t>
      </w:r>
    </w:p>
    <w:p>
      <w:pPr>
        <w:pStyle w:val="BodyText"/>
        <w:spacing w:before="4"/>
        <w:rPr>
          <w:i/>
          <w:sz w:val="22"/>
        </w:rPr>
      </w:pPr>
    </w:p>
    <w:p>
      <w:pPr>
        <w:pStyle w:val="Heading2"/>
      </w:pPr>
      <w:r>
        <w:rPr/>
        <w:t>Observation/measurement intervals:</w:t>
      </w:r>
    </w:p>
    <w:p>
      <w:pPr>
        <w:pStyle w:val="BodyText"/>
        <w:spacing w:before="10"/>
        <w:rPr>
          <w:b/>
          <w:i w:val="0"/>
          <w:sz w:val="21"/>
        </w:rPr>
      </w:pPr>
    </w:p>
    <w:p>
      <w:pPr>
        <w:pStyle w:val="Heading5"/>
        <w:rPr>
          <w:i/>
        </w:rPr>
      </w:pPr>
      <w:r>
        <w:rPr>
          <w:i/>
          <w:color w:val="FF0000"/>
        </w:rPr>
        <w:t>[List time points at which observations or measurements were made.]</w:t>
      </w:r>
    </w:p>
    <w:p>
      <w:pPr>
        <w:pStyle w:val="BodyText"/>
        <w:rPr>
          <w:i/>
          <w:sz w:val="24"/>
        </w:rPr>
      </w:pPr>
    </w:p>
    <w:p>
      <w:pPr>
        <w:spacing w:line="184" w:lineRule="exact" w:before="158"/>
        <w:ind w:left="860" w:right="0" w:firstLine="0"/>
        <w:jc w:val="left"/>
        <w:rPr>
          <w:i/>
          <w:sz w:val="16"/>
        </w:rPr>
      </w:pPr>
      <w:r>
        <w:rPr>
          <w:b/>
          <w:i/>
          <w:color w:val="0070C0"/>
          <w:sz w:val="16"/>
        </w:rPr>
        <w:t>U.S. EPA OCSPP 885.4150   </w:t>
      </w:r>
      <w:r>
        <w:rPr>
          <w:i/>
          <w:color w:val="0070C0"/>
          <w:sz w:val="16"/>
        </w:rPr>
        <w:t>Observation intervals not specified.</w:t>
      </w:r>
    </w:p>
    <w:p>
      <w:pPr>
        <w:pStyle w:val="BodyText"/>
        <w:ind w:left="859" w:right="156"/>
      </w:pPr>
      <w:r>
        <w:rPr>
          <w:b/>
          <w:i/>
          <w:color w:val="0070C0"/>
        </w:rPr>
        <w:t>PMRA DIR 2001-02 </w:t>
      </w:r>
      <w:r>
        <w:rPr>
          <w:i/>
          <w:color w:val="0070C0"/>
        </w:rPr>
        <w:t>Regular observation intervals are required to record mortalities and note any behavioral, pathogenic or toxic adverse </w:t>
      </w:r>
      <w:r>
        <w:rPr>
          <w:color w:val="0070C0"/>
        </w:rPr>
        <w:t>effects.</w:t>
      </w:r>
    </w:p>
    <w:p>
      <w:pPr>
        <w:pStyle w:val="BodyText"/>
        <w:ind w:left="859" w:right="278"/>
      </w:pPr>
      <w:r>
        <w:rPr>
          <w:b/>
          <w:i/>
          <w:color w:val="0070C0"/>
        </w:rPr>
        <w:t>Environment Canada EPS 1/RM/44 </w:t>
      </w:r>
      <w:r>
        <w:rPr>
          <w:i/>
          <w:color w:val="0070C0"/>
        </w:rPr>
        <w:t>Temperature measured daily (min/max) or continuously; relative humidity measured weekly, body weight </w:t>
      </w:r>
      <w:r>
        <w:rPr>
          <w:color w:val="0070C0"/>
        </w:rPr>
        <w:t>measured weekly. Rodents observed daily for survival, behavior and appearance. The concentration of the MPCA in the test suspension should be determined on the day of dosing.</w:t>
      </w:r>
    </w:p>
    <w:p>
      <w:pPr>
        <w:pStyle w:val="BodyText"/>
        <w:rPr>
          <w:i/>
          <w:sz w:val="18"/>
        </w:rPr>
      </w:pPr>
    </w:p>
    <w:p>
      <w:pPr>
        <w:pStyle w:val="BodyText"/>
        <w:spacing w:before="2"/>
        <w:rPr>
          <w:i/>
          <w:sz w:val="26"/>
        </w:rPr>
      </w:pPr>
    </w:p>
    <w:p>
      <w:pPr>
        <w:pStyle w:val="Heading2"/>
        <w:spacing w:before="1"/>
      </w:pPr>
      <w:r>
        <w:rPr/>
        <w:t>Testing for infectivity:</w:t>
      </w:r>
    </w:p>
    <w:p>
      <w:pPr>
        <w:tabs>
          <w:tab w:pos="9214" w:val="left" w:leader="none"/>
        </w:tabs>
        <w:spacing w:before="60"/>
        <w:ind w:left="140" w:right="0" w:firstLine="0"/>
        <w:jc w:val="left"/>
        <w:rPr>
          <w:b/>
          <w:sz w:val="20"/>
        </w:rPr>
      </w:pPr>
      <w:r>
        <w:rPr>
          <w:b/>
          <w:sz w:val="18"/>
        </w:rPr>
        <w:t>MRID</w:t>
      </w:r>
      <w:r>
        <w:rPr>
          <w:b/>
          <w:spacing w:val="-2"/>
          <w:sz w:val="18"/>
        </w:rPr>
        <w:t> </w:t>
      </w:r>
      <w:r>
        <w:rPr>
          <w:b/>
          <w:sz w:val="18"/>
        </w:rPr>
        <w:t>No.</w:t>
      </w:r>
      <w:r>
        <w:rPr>
          <w:b/>
          <w:spacing w:val="-1"/>
          <w:sz w:val="18"/>
        </w:rPr>
        <w:t> </w:t>
      </w:r>
      <w:r>
        <w:rPr>
          <w:b/>
          <w:color w:val="FF0000"/>
          <w:sz w:val="18"/>
        </w:rPr>
        <w:t>#########</w:t>
        <w:tab/>
      </w:r>
      <w:r>
        <w:rPr>
          <w:sz w:val="20"/>
        </w:rPr>
        <w:t>Page </w:t>
      </w:r>
      <w:r>
        <w:rPr>
          <w:b/>
          <w:sz w:val="20"/>
        </w:rPr>
        <w:t>8 </w:t>
      </w:r>
      <w:r>
        <w:rPr>
          <w:sz w:val="20"/>
        </w:rPr>
        <w:t>of</w:t>
      </w:r>
      <w:r>
        <w:rPr>
          <w:spacing w:val="-4"/>
          <w:sz w:val="20"/>
        </w:rPr>
        <w:t> </w:t>
      </w:r>
      <w:r>
        <w:rPr>
          <w:b/>
          <w:sz w:val="20"/>
        </w:rPr>
        <w:t>20</w:t>
      </w:r>
    </w:p>
    <w:p>
      <w:pPr>
        <w:spacing w:after="0"/>
        <w:jc w:val="left"/>
        <w:rPr>
          <w:sz w:val="20"/>
        </w:rPr>
        <w:sectPr>
          <w:headerReference w:type="default" r:id="rId11"/>
          <w:pgSz w:w="12240" w:h="15840"/>
          <w:pgMar w:header="729" w:footer="0" w:top="2160" w:bottom="280" w:left="940" w:right="940"/>
        </w:sectPr>
      </w:pPr>
    </w:p>
    <w:p>
      <w:pPr>
        <w:pStyle w:val="BodyText"/>
        <w:rPr>
          <w:b/>
          <w:i w:val="0"/>
          <w:sz w:val="20"/>
        </w:rPr>
      </w:pPr>
    </w:p>
    <w:p>
      <w:pPr>
        <w:spacing w:before="205"/>
        <w:ind w:left="860" w:right="0" w:firstLine="0"/>
        <w:jc w:val="left"/>
        <w:rPr>
          <w:i/>
          <w:sz w:val="22"/>
        </w:rPr>
      </w:pPr>
      <w:r>
        <w:rPr>
          <w:i/>
          <w:color w:val="FF0000"/>
          <w:sz w:val="22"/>
        </w:rPr>
        <w:t>[Briefly describe how infectivity was tested, and list the organs, tissues or fluids tested, if applicable]</w:t>
      </w:r>
    </w:p>
    <w:p>
      <w:pPr>
        <w:pStyle w:val="BodyText"/>
        <w:rPr>
          <w:i/>
          <w:sz w:val="24"/>
        </w:rPr>
      </w:pPr>
    </w:p>
    <w:p>
      <w:pPr>
        <w:pStyle w:val="BodyText"/>
        <w:spacing w:before="157"/>
        <w:ind w:left="860" w:right="321" w:hanging="1"/>
      </w:pPr>
      <w:r>
        <w:rPr>
          <w:b/>
          <w:i/>
          <w:color w:val="0070C0"/>
        </w:rPr>
        <w:t>U.S. EPA OCSPP 885.4150 </w:t>
      </w:r>
      <w:r>
        <w:rPr>
          <w:i/>
          <w:color w:val="0070C0"/>
        </w:rPr>
        <w:t>Test reports should contain the same information required for the avian oral pathogenicity/toxicity test OCSPP </w:t>
      </w:r>
      <w:r>
        <w:rPr>
          <w:color w:val="0070C0"/>
        </w:rPr>
        <w:t>885.4050 and the avian inhalation pathogenicity test OCSPP 885.4100, adapted appropriately for mammalian test procedures. Based on these guidelines, attempts should be made using appropriate techniques to re-isolate the MPCA from examined tissues at necropsy.</w:t>
      </w:r>
    </w:p>
    <w:p>
      <w:pPr>
        <w:pStyle w:val="BodyText"/>
        <w:ind w:left="860" w:right="137"/>
        <w:jc w:val="both"/>
      </w:pPr>
      <w:r>
        <w:rPr>
          <w:b/>
          <w:i/>
          <w:color w:val="0070C0"/>
        </w:rPr>
        <w:t>PMRA DIR 2001-02 </w:t>
      </w:r>
      <w:r>
        <w:rPr>
          <w:i/>
          <w:color w:val="0070C0"/>
        </w:rPr>
        <w:t>For MPCAs that are pathogens, pathogenicity testing should be performed. The specific test method used should match the </w:t>
      </w:r>
      <w:r>
        <w:rPr>
          <w:color w:val="0070C0"/>
        </w:rPr>
        <w:t>infectivity requirements of the pathogen and host and should be capable of detecting both infection and disease symptoms. When the MPCA is not a pathogen, applicants can rely on standard toxicity test methods.</w:t>
      </w:r>
    </w:p>
    <w:p>
      <w:pPr>
        <w:pStyle w:val="BodyText"/>
        <w:ind w:left="860" w:right="156"/>
      </w:pPr>
      <w:r>
        <w:rPr>
          <w:b/>
          <w:i/>
          <w:color w:val="0070C0"/>
        </w:rPr>
        <w:t>Environment Canada EPS 1/RM/44 </w:t>
      </w:r>
      <w:r>
        <w:rPr>
          <w:i/>
          <w:color w:val="0070C0"/>
        </w:rPr>
        <w:t>Infectivity testing is required at test end based on measured concentrations of new microbial substance in </w:t>
      </w:r>
      <w:r>
        <w:rPr>
          <w:color w:val="0070C0"/>
        </w:rPr>
        <w:t>selected organs, tissues and body fluids. Infectivity testing is optional during the test.</w:t>
      </w:r>
    </w:p>
    <w:p>
      <w:pPr>
        <w:pStyle w:val="BodyText"/>
        <w:spacing w:before="2"/>
        <w:rPr>
          <w:i/>
          <w:sz w:val="22"/>
        </w:rPr>
      </w:pPr>
    </w:p>
    <w:p>
      <w:pPr>
        <w:pStyle w:val="Heading2"/>
      </w:pPr>
      <w:r>
        <w:rPr/>
        <w:t>Necropsy:</w:t>
      </w:r>
    </w:p>
    <w:p>
      <w:pPr>
        <w:pStyle w:val="Heading5"/>
        <w:ind w:right="546"/>
      </w:pPr>
      <w:r>
        <w:rPr>
          <w:i/>
          <w:color w:val="FF0000"/>
        </w:rPr>
        <w:t>[Indicate on which groups necropsies were performed, and list observations made at necropsy (gross </w:t>
      </w:r>
      <w:r>
        <w:rPr>
          <w:color w:val="FF0000"/>
        </w:rPr>
        <w:t>lesions, histological examination).]</w:t>
      </w:r>
    </w:p>
    <w:p>
      <w:pPr>
        <w:pStyle w:val="BodyText"/>
        <w:rPr>
          <w:i/>
          <w:sz w:val="24"/>
        </w:rPr>
      </w:pPr>
    </w:p>
    <w:p>
      <w:pPr>
        <w:pStyle w:val="BodyText"/>
        <w:spacing w:before="158"/>
        <w:ind w:left="860" w:right="321" w:hanging="1"/>
      </w:pPr>
      <w:r>
        <w:rPr>
          <w:b/>
          <w:i/>
          <w:color w:val="0070C0"/>
        </w:rPr>
        <w:t>U.S. EPA OCSPP 885.4150 </w:t>
      </w:r>
      <w:r>
        <w:rPr>
          <w:i/>
          <w:color w:val="0070C0"/>
        </w:rPr>
        <w:t>Test reports should contain the same information required for the avian oral pathogenicity/toxicity test OCSPP </w:t>
      </w:r>
      <w:r>
        <w:rPr>
          <w:color w:val="0070C0"/>
        </w:rPr>
        <w:t>885.4050 and the avian inhalation pathogenicity test OCSPP 885.4100, adapted appropriately for mammalian test procedures. Based on these guidelines, the study report must provide results of gross necropsies and histopathological findings on all dying animals or enough animals to characterize any gross lesions using appropriate techniques.</w:t>
      </w:r>
    </w:p>
    <w:p>
      <w:pPr>
        <w:pStyle w:val="BodyText"/>
        <w:spacing w:before="1"/>
        <w:ind w:left="860" w:right="258"/>
      </w:pPr>
      <w:r>
        <w:rPr>
          <w:b/>
          <w:i/>
          <w:color w:val="0070C0"/>
        </w:rPr>
        <w:t>PMRA DIR 2001-02 </w:t>
      </w:r>
      <w:r>
        <w:rPr>
          <w:i/>
          <w:color w:val="0070C0"/>
        </w:rPr>
        <w:t>Gross necropsy and histopathological examination should be performed on exposure site tissues and other organs or </w:t>
      </w:r>
      <w:r>
        <w:rPr>
          <w:color w:val="0070C0"/>
        </w:rPr>
        <w:t>tissues showing anatomical or physiological abnormalities in adversely affected test organisms. In cases where tissue preferences are known or suspected, the tissues should be examined whether or not gross anatomical or physiological changes are seen.</w:t>
      </w:r>
    </w:p>
    <w:p>
      <w:pPr>
        <w:pStyle w:val="BodyText"/>
        <w:spacing w:before="1"/>
        <w:ind w:left="860" w:right="278"/>
      </w:pPr>
      <w:r>
        <w:rPr>
          <w:b/>
          <w:i/>
          <w:color w:val="0070C0"/>
        </w:rPr>
        <w:t>Environment Canada EPS 1/RM/44 </w:t>
      </w:r>
      <w:r>
        <w:rPr>
          <w:i/>
          <w:color w:val="0070C0"/>
        </w:rPr>
        <w:t>All rodents dying as well as those surviving at test termination must be necropsied; organs and tissues </w:t>
      </w:r>
      <w:r>
        <w:rPr>
          <w:color w:val="0070C0"/>
        </w:rPr>
        <w:t>must be examined for evidence of lesions and abnormalities. Selected tissues must be collected for future microscopic examination where necessary.</w:t>
      </w:r>
    </w:p>
    <w:p>
      <w:pPr>
        <w:pStyle w:val="BodyText"/>
        <w:spacing w:before="2"/>
        <w:rPr>
          <w:i/>
          <w:sz w:val="22"/>
        </w:rPr>
      </w:pPr>
    </w:p>
    <w:p>
      <w:pPr>
        <w:pStyle w:val="Heading2"/>
        <w:spacing w:before="1"/>
      </w:pPr>
      <w:r>
        <w:rPr/>
        <w:t>Were raw data included?</w:t>
      </w:r>
    </w:p>
    <w:p>
      <w:pPr>
        <w:pStyle w:val="BodyText"/>
        <w:rPr>
          <w:b/>
          <w:i w:val="0"/>
          <w:sz w:val="22"/>
        </w:rPr>
      </w:pPr>
    </w:p>
    <w:p>
      <w:pPr>
        <w:pStyle w:val="Heading5"/>
        <w:rPr>
          <w:i/>
        </w:rPr>
      </w:pPr>
      <w:r>
        <w:rPr>
          <w:i/>
          <w:color w:val="FF0000"/>
        </w:rPr>
        <w:t>[Comment on the acceptability of the raw data provided.]</w:t>
      </w:r>
    </w:p>
    <w:p>
      <w:pPr>
        <w:pStyle w:val="BodyText"/>
        <w:spacing w:before="11"/>
        <w:rPr>
          <w:i/>
          <w:sz w:val="21"/>
        </w:rPr>
      </w:pPr>
    </w:p>
    <w:p>
      <w:pPr>
        <w:spacing w:before="0"/>
        <w:ind w:left="860" w:right="0" w:firstLine="0"/>
        <w:jc w:val="left"/>
        <w:rPr>
          <w:b/>
          <w:sz w:val="22"/>
        </w:rPr>
      </w:pPr>
      <w:r>
        <w:rPr>
          <w:b/>
          <w:sz w:val="22"/>
        </w:rPr>
        <w:t>Other observations, if any:</w:t>
      </w:r>
    </w:p>
    <w:p>
      <w:pPr>
        <w:pStyle w:val="BodyText"/>
        <w:spacing w:before="10"/>
        <w:rPr>
          <w:b/>
          <w:i w:val="0"/>
          <w:sz w:val="21"/>
        </w:rPr>
      </w:pPr>
    </w:p>
    <w:p>
      <w:pPr>
        <w:pStyle w:val="ListParagraph"/>
        <w:numPr>
          <w:ilvl w:val="0"/>
          <w:numId w:val="1"/>
        </w:numPr>
        <w:tabs>
          <w:tab w:pos="859" w:val="left" w:leader="none"/>
          <w:tab w:pos="861" w:val="left" w:leader="none"/>
        </w:tabs>
        <w:spacing w:line="240" w:lineRule="auto" w:before="0" w:after="0"/>
        <w:ind w:left="860" w:right="0" w:hanging="720"/>
        <w:jc w:val="left"/>
        <w:rPr>
          <w:b/>
          <w:sz w:val="22"/>
          <w:u w:val="none"/>
        </w:rPr>
      </w:pPr>
      <w:r>
        <w:rPr>
          <w:b/>
          <w:sz w:val="22"/>
          <w:u w:val="none"/>
        </w:rPr>
        <w:t>RESULTS:</w:t>
      </w:r>
    </w:p>
    <w:p>
      <w:pPr>
        <w:pStyle w:val="BodyText"/>
        <w:rPr>
          <w:b/>
          <w:i w:val="0"/>
          <w:sz w:val="22"/>
        </w:rPr>
      </w:pPr>
    </w:p>
    <w:p>
      <w:pPr>
        <w:pStyle w:val="ListParagraph"/>
        <w:numPr>
          <w:ilvl w:val="0"/>
          <w:numId w:val="4"/>
        </w:numPr>
        <w:tabs>
          <w:tab w:pos="859" w:val="left" w:leader="none"/>
          <w:tab w:pos="861" w:val="left" w:leader="none"/>
          <w:tab w:pos="5180" w:val="left" w:leader="none"/>
        </w:tabs>
        <w:spacing w:line="240" w:lineRule="auto" w:before="0" w:after="0"/>
        <w:ind w:left="860" w:right="166" w:hanging="720"/>
        <w:jc w:val="left"/>
        <w:rPr>
          <w:i/>
          <w:sz w:val="22"/>
          <w:u w:val="none"/>
        </w:rPr>
      </w:pPr>
      <w:r>
        <w:rPr>
          <w:b/>
          <w:sz w:val="22"/>
          <w:u w:val="thick"/>
        </w:rPr>
        <w:t>VIABILITY OF</w:t>
      </w:r>
      <w:r>
        <w:rPr>
          <w:b/>
          <w:spacing w:val="-7"/>
          <w:sz w:val="22"/>
          <w:u w:val="thick"/>
        </w:rPr>
        <w:t> </w:t>
      </w:r>
      <w:r>
        <w:rPr>
          <w:b/>
          <w:sz w:val="22"/>
          <w:u w:val="thick"/>
        </w:rPr>
        <w:t>DOSING</w:t>
      </w:r>
      <w:r>
        <w:rPr>
          <w:b/>
          <w:spacing w:val="-5"/>
          <w:sz w:val="22"/>
          <w:u w:val="thick"/>
        </w:rPr>
        <w:t> </w:t>
      </w:r>
      <w:r>
        <w:rPr>
          <w:b/>
          <w:sz w:val="22"/>
          <w:u w:val="thick"/>
        </w:rPr>
        <w:t>SUSPENSIONS</w:t>
      </w:r>
      <w:r>
        <w:rPr>
          <w:b/>
          <w:sz w:val="22"/>
          <w:u w:val="none"/>
        </w:rPr>
        <w:t>:</w:t>
        <w:tab/>
      </w:r>
      <w:r>
        <w:rPr>
          <w:i/>
          <w:color w:val="FF0000"/>
          <w:sz w:val="22"/>
          <w:u w:val="none"/>
        </w:rPr>
        <w:t>[Summarize the dose verification data and indicate</w:t>
      </w:r>
      <w:r>
        <w:rPr>
          <w:i/>
          <w:color w:val="FF0000"/>
          <w:spacing w:val="-23"/>
          <w:sz w:val="22"/>
          <w:u w:val="none"/>
        </w:rPr>
        <w:t> </w:t>
      </w:r>
      <w:r>
        <w:rPr>
          <w:i/>
          <w:color w:val="FF0000"/>
          <w:sz w:val="22"/>
          <w:u w:val="none"/>
        </w:rPr>
        <w:t>if</w:t>
      </w:r>
      <w:r>
        <w:rPr>
          <w:i/>
          <w:color w:val="FF0000"/>
          <w:spacing w:val="-4"/>
          <w:sz w:val="22"/>
          <w:u w:val="none"/>
        </w:rPr>
        <w:t> </w:t>
      </w:r>
      <w:r>
        <w:rPr>
          <w:i/>
          <w:color w:val="FF0000"/>
          <w:sz w:val="22"/>
          <w:u w:val="none"/>
        </w:rPr>
        <w:t>the</w:t>
      </w:r>
      <w:r>
        <w:rPr>
          <w:i/>
          <w:color w:val="FF0000"/>
          <w:w w:val="99"/>
          <w:sz w:val="22"/>
          <w:u w:val="none"/>
        </w:rPr>
        <w:t> </w:t>
      </w:r>
      <w:r>
        <w:rPr>
          <w:i/>
          <w:color w:val="FF0000"/>
          <w:sz w:val="22"/>
          <w:u w:val="none"/>
        </w:rPr>
        <w:t>tested sample was still</w:t>
      </w:r>
      <w:r>
        <w:rPr>
          <w:i/>
          <w:color w:val="FF0000"/>
          <w:spacing w:val="-18"/>
          <w:sz w:val="22"/>
          <w:u w:val="none"/>
        </w:rPr>
        <w:t> </w:t>
      </w:r>
      <w:r>
        <w:rPr>
          <w:i/>
          <w:color w:val="FF0000"/>
          <w:sz w:val="22"/>
          <w:u w:val="none"/>
        </w:rPr>
        <w:t>viable.]</w:t>
      </w:r>
    </w:p>
    <w:p>
      <w:pPr>
        <w:pStyle w:val="BodyText"/>
        <w:spacing w:before="9"/>
        <w:rPr>
          <w:i/>
          <w:sz w:val="21"/>
        </w:rPr>
      </w:pPr>
    </w:p>
    <w:p>
      <w:pPr>
        <w:tabs>
          <w:tab w:pos="1580" w:val="left" w:leader="none"/>
        </w:tabs>
        <w:spacing w:before="0" w:after="3"/>
        <w:ind w:left="140" w:right="867" w:hanging="1"/>
        <w:jc w:val="left"/>
        <w:rPr>
          <w:sz w:val="22"/>
        </w:rPr>
      </w:pPr>
      <w:r>
        <w:rPr>
          <w:b/>
          <w:sz w:val="22"/>
        </w:rPr>
        <w:t>TABLE</w:t>
      </w:r>
      <w:r>
        <w:rPr>
          <w:b/>
          <w:spacing w:val="-1"/>
          <w:sz w:val="22"/>
        </w:rPr>
        <w:t> </w:t>
      </w:r>
      <w:r>
        <w:rPr>
          <w:b/>
          <w:i/>
          <w:color w:val="FF0000"/>
          <w:sz w:val="22"/>
        </w:rPr>
        <w:t>[#]</w:t>
      </w:r>
      <w:r>
        <w:rPr>
          <w:b/>
          <w:sz w:val="22"/>
        </w:rPr>
        <w:t>.</w:t>
        <w:tab/>
      </w:r>
      <w:r>
        <w:rPr>
          <w:sz w:val="22"/>
        </w:rPr>
        <w:t>Viability</w:t>
      </w:r>
      <w:r>
        <w:rPr>
          <w:spacing w:val="-3"/>
          <w:sz w:val="22"/>
        </w:rPr>
        <w:t> </w:t>
      </w:r>
      <w:r>
        <w:rPr>
          <w:sz w:val="22"/>
        </w:rPr>
        <w:t>and</w:t>
      </w:r>
      <w:r>
        <w:rPr>
          <w:spacing w:val="-6"/>
          <w:sz w:val="22"/>
        </w:rPr>
        <w:t> </w:t>
      </w:r>
      <w:r>
        <w:rPr>
          <w:sz w:val="22"/>
        </w:rPr>
        <w:t>potency</w:t>
      </w:r>
      <w:r>
        <w:rPr>
          <w:spacing w:val="-4"/>
          <w:sz w:val="22"/>
        </w:rPr>
        <w:t> </w:t>
      </w:r>
      <w:r>
        <w:rPr>
          <w:sz w:val="22"/>
        </w:rPr>
        <w:t>of</w:t>
      </w:r>
      <w:r>
        <w:rPr>
          <w:spacing w:val="-5"/>
          <w:sz w:val="22"/>
        </w:rPr>
        <w:t> </w:t>
      </w:r>
      <w:r>
        <w:rPr>
          <w:i/>
          <w:color w:val="FF0000"/>
          <w:sz w:val="22"/>
        </w:rPr>
        <w:t>[test</w:t>
      </w:r>
      <w:r>
        <w:rPr>
          <w:i/>
          <w:color w:val="FF0000"/>
          <w:spacing w:val="-5"/>
          <w:sz w:val="22"/>
        </w:rPr>
        <w:t> </w:t>
      </w:r>
      <w:r>
        <w:rPr>
          <w:i/>
          <w:color w:val="FF0000"/>
          <w:sz w:val="22"/>
        </w:rPr>
        <w:t>substance]</w:t>
      </w:r>
      <w:r>
        <w:rPr>
          <w:i/>
          <w:color w:val="FF0000"/>
          <w:spacing w:val="-3"/>
          <w:sz w:val="22"/>
        </w:rPr>
        <w:t> </w:t>
      </w:r>
      <w:r>
        <w:rPr>
          <w:sz w:val="22"/>
        </w:rPr>
        <w:t>in</w:t>
      </w:r>
      <w:r>
        <w:rPr>
          <w:spacing w:val="-5"/>
          <w:sz w:val="22"/>
        </w:rPr>
        <w:t> </w:t>
      </w:r>
      <w:r>
        <w:rPr>
          <w:i/>
          <w:color w:val="FF0000"/>
          <w:sz w:val="22"/>
        </w:rPr>
        <w:t>[dosing</w:t>
      </w:r>
      <w:r>
        <w:rPr>
          <w:i/>
          <w:color w:val="FF0000"/>
          <w:spacing w:val="-5"/>
          <w:sz w:val="22"/>
        </w:rPr>
        <w:t> </w:t>
      </w:r>
      <w:r>
        <w:rPr>
          <w:i/>
          <w:color w:val="FF0000"/>
          <w:sz w:val="22"/>
        </w:rPr>
        <w:t>suspension/diet]</w:t>
      </w:r>
      <w:r>
        <w:rPr>
          <w:i/>
          <w:color w:val="FF0000"/>
          <w:spacing w:val="-3"/>
          <w:sz w:val="22"/>
        </w:rPr>
        <w:t> </w:t>
      </w:r>
      <w:r>
        <w:rPr>
          <w:sz w:val="22"/>
        </w:rPr>
        <w:t>administered</w:t>
      </w:r>
      <w:r>
        <w:rPr>
          <w:spacing w:val="-5"/>
          <w:sz w:val="22"/>
        </w:rPr>
        <w:t> </w:t>
      </w:r>
      <w:r>
        <w:rPr>
          <w:sz w:val="22"/>
        </w:rPr>
        <w:t>to</w:t>
      </w:r>
      <w:r>
        <w:rPr>
          <w:spacing w:val="-5"/>
          <w:sz w:val="22"/>
        </w:rPr>
        <w:t> </w:t>
      </w:r>
      <w:r>
        <w:rPr>
          <w:i/>
          <w:color w:val="FF0000"/>
          <w:sz w:val="22"/>
        </w:rPr>
        <w:t>[test</w:t>
      </w:r>
      <w:r>
        <w:rPr>
          <w:i/>
          <w:color w:val="FF0000"/>
          <w:spacing w:val="-1"/>
          <w:w w:val="99"/>
          <w:sz w:val="22"/>
        </w:rPr>
        <w:t> </w:t>
      </w:r>
      <w:r>
        <w:rPr>
          <w:i/>
          <w:color w:val="FF0000"/>
          <w:sz w:val="22"/>
        </w:rPr>
        <w:t>organism] </w:t>
      </w:r>
      <w:r>
        <w:rPr>
          <w:sz w:val="22"/>
        </w:rPr>
        <w:t>over </w:t>
      </w:r>
      <w:r>
        <w:rPr>
          <w:i/>
          <w:color w:val="FF0000"/>
          <w:sz w:val="22"/>
        </w:rPr>
        <w:t>[#]</w:t>
      </w:r>
      <w:r>
        <w:rPr>
          <w:i/>
          <w:color w:val="FF0000"/>
          <w:spacing w:val="-11"/>
          <w:sz w:val="22"/>
        </w:rPr>
        <w:t> </w:t>
      </w:r>
      <w:r>
        <w:rPr>
          <w:sz w:val="22"/>
        </w:rPr>
        <w:t>days.</w:t>
      </w:r>
    </w:p>
    <w:tbl>
      <w:tblPr>
        <w:tblW w:w="0" w:type="auto"/>
        <w:jc w:val="left"/>
        <w:tblInd w:w="485" w:type="dxa"/>
        <w:tblBorders>
          <w:top w:val="double" w:sz="4" w:space="0" w:color="000000"/>
          <w:left w:val="double" w:sz="4" w:space="0" w:color="000000"/>
          <w:bottom w:val="double" w:sz="4" w:space="0" w:color="000000"/>
          <w:right w:val="double" w:sz="4" w:space="0" w:color="000000"/>
          <w:insideH w:val="double" w:sz="4" w:space="0" w:color="000000"/>
          <w:insideV w:val="double" w:sz="4" w:space="0" w:color="000000"/>
        </w:tblBorders>
        <w:tblLayout w:type="fixed"/>
        <w:tblCellMar>
          <w:top w:w="0" w:type="dxa"/>
          <w:left w:w="0" w:type="dxa"/>
          <w:bottom w:w="0" w:type="dxa"/>
          <w:right w:w="0" w:type="dxa"/>
        </w:tblCellMar>
        <w:tblLook w:val="01E0"/>
      </w:tblPr>
      <w:tblGrid>
        <w:gridCol w:w="1477"/>
        <w:gridCol w:w="1276"/>
        <w:gridCol w:w="3187"/>
        <w:gridCol w:w="3420"/>
      </w:tblGrid>
      <w:tr>
        <w:trPr>
          <w:trHeight w:val="668" w:hRule="exact"/>
        </w:trPr>
        <w:tc>
          <w:tcPr>
            <w:tcW w:w="1477" w:type="dxa"/>
            <w:tcBorders>
              <w:right w:val="single" w:sz="6" w:space="0" w:color="000000"/>
            </w:tcBorders>
          </w:tcPr>
          <w:p>
            <w:pPr>
              <w:pStyle w:val="TableParagraph"/>
              <w:spacing w:before="5"/>
              <w:rPr>
                <w:sz w:val="20"/>
              </w:rPr>
            </w:pPr>
          </w:p>
          <w:p>
            <w:pPr>
              <w:pStyle w:val="TableParagraph"/>
              <w:ind w:left="210"/>
              <w:rPr>
                <w:b/>
                <w:sz w:val="20"/>
              </w:rPr>
            </w:pPr>
            <w:r>
              <w:rPr>
                <w:b/>
                <w:sz w:val="20"/>
              </w:rPr>
              <w:t>Dose Group</w:t>
            </w:r>
          </w:p>
        </w:tc>
        <w:tc>
          <w:tcPr>
            <w:tcW w:w="1276" w:type="dxa"/>
            <w:tcBorders>
              <w:left w:val="single" w:sz="6" w:space="0" w:color="000000"/>
              <w:right w:val="single" w:sz="6" w:space="0" w:color="000000"/>
            </w:tcBorders>
          </w:tcPr>
          <w:p>
            <w:pPr>
              <w:pStyle w:val="TableParagraph"/>
              <w:spacing w:before="5"/>
              <w:rPr>
                <w:sz w:val="20"/>
              </w:rPr>
            </w:pPr>
          </w:p>
          <w:p>
            <w:pPr>
              <w:pStyle w:val="TableParagraph"/>
              <w:ind w:left="118" w:right="118"/>
              <w:jc w:val="center"/>
              <w:rPr>
                <w:b/>
                <w:sz w:val="20"/>
              </w:rPr>
            </w:pPr>
            <w:r>
              <w:rPr>
                <w:b/>
                <w:sz w:val="20"/>
              </w:rPr>
              <w:t>Dosing Day</w:t>
            </w:r>
          </w:p>
        </w:tc>
        <w:tc>
          <w:tcPr>
            <w:tcW w:w="3187" w:type="dxa"/>
            <w:tcBorders>
              <w:left w:val="single" w:sz="6" w:space="0" w:color="000000"/>
              <w:right w:val="single" w:sz="6" w:space="0" w:color="000000"/>
            </w:tcBorders>
          </w:tcPr>
          <w:p>
            <w:pPr>
              <w:pStyle w:val="TableParagraph"/>
              <w:spacing w:before="120"/>
              <w:ind w:left="188" w:right="188"/>
              <w:jc w:val="center"/>
              <w:rPr>
                <w:b/>
                <w:i/>
                <w:sz w:val="20"/>
              </w:rPr>
            </w:pPr>
            <w:r>
              <w:rPr>
                <w:b/>
                <w:sz w:val="20"/>
              </w:rPr>
              <w:t>Nominal Dose </w:t>
            </w:r>
            <w:r>
              <w:rPr>
                <w:b/>
                <w:i/>
                <w:color w:val="FF0000"/>
                <w:sz w:val="20"/>
              </w:rPr>
              <w:t>[count or potency]</w:t>
            </w:r>
          </w:p>
          <w:p>
            <w:pPr>
              <w:pStyle w:val="TableParagraph"/>
              <w:ind w:left="188" w:right="188"/>
              <w:jc w:val="center"/>
              <w:rPr>
                <w:b/>
                <w:sz w:val="20"/>
              </w:rPr>
            </w:pPr>
            <w:r>
              <w:rPr>
                <w:b/>
                <w:sz w:val="20"/>
              </w:rPr>
              <w:t>(</w:t>
            </w:r>
            <w:r>
              <w:rPr>
                <w:b/>
                <w:i/>
                <w:color w:val="FF0000"/>
                <w:sz w:val="20"/>
              </w:rPr>
              <w:t>insert units</w:t>
            </w:r>
            <w:r>
              <w:rPr>
                <w:b/>
                <w:sz w:val="20"/>
              </w:rPr>
              <w:t>)</w:t>
            </w:r>
          </w:p>
        </w:tc>
        <w:tc>
          <w:tcPr>
            <w:tcW w:w="3420" w:type="dxa"/>
            <w:tcBorders>
              <w:left w:val="single" w:sz="6" w:space="0" w:color="000000"/>
            </w:tcBorders>
          </w:tcPr>
          <w:p>
            <w:pPr>
              <w:pStyle w:val="TableParagraph"/>
              <w:spacing w:before="120"/>
              <w:ind w:left="244" w:right="237"/>
              <w:jc w:val="center"/>
              <w:rPr>
                <w:b/>
                <w:i/>
                <w:sz w:val="20"/>
              </w:rPr>
            </w:pPr>
            <w:r>
              <w:rPr>
                <w:b/>
                <w:sz w:val="20"/>
              </w:rPr>
              <w:t>Measured Dose </w:t>
            </w:r>
            <w:r>
              <w:rPr>
                <w:b/>
                <w:i/>
                <w:color w:val="FF0000"/>
                <w:sz w:val="20"/>
              </w:rPr>
              <w:t>[count or potency]</w:t>
            </w:r>
          </w:p>
          <w:p>
            <w:pPr>
              <w:pStyle w:val="TableParagraph"/>
              <w:ind w:left="244" w:right="237"/>
              <w:jc w:val="center"/>
              <w:rPr>
                <w:b/>
                <w:sz w:val="20"/>
              </w:rPr>
            </w:pPr>
            <w:r>
              <w:rPr>
                <w:b/>
                <w:sz w:val="20"/>
              </w:rPr>
              <w:t>(</w:t>
            </w:r>
            <w:r>
              <w:rPr>
                <w:b/>
                <w:i/>
                <w:color w:val="FF0000"/>
                <w:sz w:val="20"/>
              </w:rPr>
              <w:t>insert units</w:t>
            </w:r>
            <w:r>
              <w:rPr>
                <w:b/>
                <w:sz w:val="20"/>
              </w:rPr>
              <w:t>)</w:t>
            </w:r>
          </w:p>
        </w:tc>
      </w:tr>
      <w:tr>
        <w:trPr>
          <w:trHeight w:val="431" w:hRule="exact"/>
        </w:trPr>
        <w:tc>
          <w:tcPr>
            <w:tcW w:w="1477" w:type="dxa"/>
            <w:vMerge w:val="restart"/>
            <w:tcBorders>
              <w:right w:val="single" w:sz="6" w:space="0" w:color="000000"/>
            </w:tcBorders>
          </w:tcPr>
          <w:p>
            <w:pPr>
              <w:pStyle w:val="TableParagraph"/>
              <w:rPr>
                <w:sz w:val="22"/>
              </w:rPr>
            </w:pPr>
          </w:p>
          <w:p>
            <w:pPr>
              <w:pStyle w:val="TableParagraph"/>
              <w:rPr>
                <w:sz w:val="22"/>
              </w:rPr>
            </w:pPr>
          </w:p>
          <w:p>
            <w:pPr>
              <w:pStyle w:val="TableParagraph"/>
              <w:spacing w:before="9"/>
              <w:rPr>
                <w:sz w:val="29"/>
              </w:rPr>
            </w:pPr>
          </w:p>
          <w:p>
            <w:pPr>
              <w:pStyle w:val="TableParagraph"/>
              <w:ind w:left="440" w:right="351" w:hanging="78"/>
              <w:rPr>
                <w:sz w:val="20"/>
              </w:rPr>
            </w:pPr>
            <w:r>
              <w:rPr>
                <w:sz w:val="20"/>
              </w:rPr>
              <w:t>Negative control</w:t>
            </w:r>
          </w:p>
        </w:tc>
        <w:tc>
          <w:tcPr>
            <w:tcW w:w="1276" w:type="dxa"/>
            <w:tcBorders>
              <w:left w:val="single" w:sz="6" w:space="0" w:color="000000"/>
              <w:bottom w:val="single" w:sz="6" w:space="0" w:color="000000"/>
              <w:right w:val="single" w:sz="6" w:space="0" w:color="000000"/>
            </w:tcBorders>
          </w:tcPr>
          <w:p>
            <w:pPr>
              <w:pStyle w:val="TableParagraph"/>
              <w:spacing w:before="118"/>
              <w:jc w:val="center"/>
              <w:rPr>
                <w:sz w:val="20"/>
              </w:rPr>
            </w:pPr>
            <w:r>
              <w:rPr>
                <w:w w:val="100"/>
                <w:sz w:val="20"/>
              </w:rPr>
              <w:t>1</w:t>
            </w:r>
          </w:p>
        </w:tc>
        <w:tc>
          <w:tcPr>
            <w:tcW w:w="3187" w:type="dxa"/>
            <w:tcBorders>
              <w:left w:val="single" w:sz="6" w:space="0" w:color="000000"/>
              <w:bottom w:val="single" w:sz="6" w:space="0" w:color="000000"/>
              <w:right w:val="single" w:sz="6" w:space="0" w:color="000000"/>
            </w:tcBorders>
          </w:tcPr>
          <w:p>
            <w:pPr/>
          </w:p>
        </w:tc>
        <w:tc>
          <w:tcPr>
            <w:tcW w:w="3420" w:type="dxa"/>
            <w:tcBorders>
              <w:left w:val="single" w:sz="6" w:space="0" w:color="000000"/>
              <w:bottom w:val="single" w:sz="6" w:space="0" w:color="000000"/>
            </w:tcBorders>
          </w:tcPr>
          <w:p>
            <w:pPr/>
          </w:p>
        </w:tc>
      </w:tr>
      <w:tr>
        <w:trPr>
          <w:trHeight w:val="422" w:hRule="exact"/>
        </w:trPr>
        <w:tc>
          <w:tcPr>
            <w:tcW w:w="1477" w:type="dxa"/>
            <w:vMerge/>
            <w:tcBorders>
              <w:right w:val="single" w:sz="6" w:space="0" w:color="000000"/>
            </w:tcBorders>
          </w:tcPr>
          <w:p>
            <w:pPr/>
          </w:p>
        </w:tc>
        <w:tc>
          <w:tcPr>
            <w:tcW w:w="1276" w:type="dxa"/>
            <w:tcBorders>
              <w:top w:val="single" w:sz="6" w:space="0" w:color="000000"/>
              <w:left w:val="single" w:sz="6" w:space="0" w:color="000000"/>
              <w:bottom w:val="single" w:sz="6" w:space="0" w:color="000000"/>
              <w:right w:val="single" w:sz="6" w:space="0" w:color="000000"/>
            </w:tcBorders>
          </w:tcPr>
          <w:p>
            <w:pPr>
              <w:pStyle w:val="TableParagraph"/>
              <w:spacing w:before="117"/>
              <w:jc w:val="center"/>
              <w:rPr>
                <w:sz w:val="20"/>
              </w:rPr>
            </w:pPr>
            <w:r>
              <w:rPr>
                <w:w w:val="100"/>
                <w:sz w:val="20"/>
              </w:rPr>
              <w:t>2</w:t>
            </w:r>
          </w:p>
        </w:tc>
        <w:tc>
          <w:tcPr>
            <w:tcW w:w="3187" w:type="dxa"/>
            <w:tcBorders>
              <w:top w:val="single" w:sz="6" w:space="0" w:color="000000"/>
              <w:left w:val="single" w:sz="6" w:space="0" w:color="000000"/>
              <w:bottom w:val="single" w:sz="6" w:space="0" w:color="000000"/>
              <w:right w:val="single" w:sz="6" w:space="0" w:color="000000"/>
            </w:tcBorders>
          </w:tcPr>
          <w:p>
            <w:pPr/>
          </w:p>
        </w:tc>
        <w:tc>
          <w:tcPr>
            <w:tcW w:w="3420" w:type="dxa"/>
            <w:tcBorders>
              <w:top w:val="single" w:sz="6" w:space="0" w:color="000000"/>
              <w:left w:val="single" w:sz="6" w:space="0" w:color="000000"/>
              <w:bottom w:val="single" w:sz="6" w:space="0" w:color="000000"/>
            </w:tcBorders>
          </w:tcPr>
          <w:p>
            <w:pPr/>
          </w:p>
        </w:tc>
      </w:tr>
      <w:tr>
        <w:trPr>
          <w:trHeight w:val="422" w:hRule="exact"/>
        </w:trPr>
        <w:tc>
          <w:tcPr>
            <w:tcW w:w="1477" w:type="dxa"/>
            <w:vMerge/>
            <w:tcBorders>
              <w:right w:val="single" w:sz="6" w:space="0" w:color="000000"/>
            </w:tcBorders>
          </w:tcPr>
          <w:p>
            <w:pPr/>
          </w:p>
        </w:tc>
        <w:tc>
          <w:tcPr>
            <w:tcW w:w="1276" w:type="dxa"/>
            <w:tcBorders>
              <w:top w:val="single" w:sz="6" w:space="0" w:color="000000"/>
              <w:left w:val="single" w:sz="6" w:space="0" w:color="000000"/>
              <w:bottom w:val="single" w:sz="6" w:space="0" w:color="000000"/>
              <w:right w:val="single" w:sz="6" w:space="0" w:color="000000"/>
            </w:tcBorders>
          </w:tcPr>
          <w:p>
            <w:pPr>
              <w:pStyle w:val="TableParagraph"/>
              <w:spacing w:before="117"/>
              <w:jc w:val="center"/>
              <w:rPr>
                <w:sz w:val="20"/>
              </w:rPr>
            </w:pPr>
            <w:r>
              <w:rPr>
                <w:w w:val="100"/>
                <w:sz w:val="20"/>
              </w:rPr>
              <w:t>3</w:t>
            </w:r>
          </w:p>
        </w:tc>
        <w:tc>
          <w:tcPr>
            <w:tcW w:w="3187" w:type="dxa"/>
            <w:tcBorders>
              <w:top w:val="single" w:sz="6" w:space="0" w:color="000000"/>
              <w:left w:val="single" w:sz="6" w:space="0" w:color="000000"/>
              <w:bottom w:val="single" w:sz="6" w:space="0" w:color="000000"/>
              <w:right w:val="single" w:sz="6" w:space="0" w:color="000000"/>
            </w:tcBorders>
          </w:tcPr>
          <w:p>
            <w:pPr/>
          </w:p>
        </w:tc>
        <w:tc>
          <w:tcPr>
            <w:tcW w:w="3420" w:type="dxa"/>
            <w:tcBorders>
              <w:top w:val="single" w:sz="6" w:space="0" w:color="000000"/>
              <w:left w:val="single" w:sz="6" w:space="0" w:color="000000"/>
              <w:bottom w:val="single" w:sz="6" w:space="0" w:color="000000"/>
            </w:tcBorders>
          </w:tcPr>
          <w:p>
            <w:pPr/>
          </w:p>
        </w:tc>
      </w:tr>
      <w:tr>
        <w:trPr>
          <w:trHeight w:val="424" w:hRule="exact"/>
        </w:trPr>
        <w:tc>
          <w:tcPr>
            <w:tcW w:w="1477" w:type="dxa"/>
            <w:vMerge/>
            <w:tcBorders>
              <w:right w:val="single" w:sz="6" w:space="0" w:color="000000"/>
            </w:tcBorders>
          </w:tcPr>
          <w:p>
            <w:pPr/>
          </w:p>
        </w:tc>
        <w:tc>
          <w:tcPr>
            <w:tcW w:w="1276" w:type="dxa"/>
            <w:tcBorders>
              <w:top w:val="single" w:sz="6" w:space="0" w:color="000000"/>
              <w:left w:val="single" w:sz="6" w:space="0" w:color="000000"/>
              <w:bottom w:val="single" w:sz="6" w:space="0" w:color="000000"/>
              <w:right w:val="single" w:sz="6" w:space="0" w:color="000000"/>
            </w:tcBorders>
          </w:tcPr>
          <w:p>
            <w:pPr>
              <w:pStyle w:val="TableParagraph"/>
              <w:spacing w:before="118"/>
              <w:jc w:val="center"/>
              <w:rPr>
                <w:sz w:val="20"/>
              </w:rPr>
            </w:pPr>
            <w:r>
              <w:rPr>
                <w:w w:val="100"/>
                <w:sz w:val="20"/>
              </w:rPr>
              <w:t>4</w:t>
            </w:r>
          </w:p>
        </w:tc>
        <w:tc>
          <w:tcPr>
            <w:tcW w:w="3187" w:type="dxa"/>
            <w:tcBorders>
              <w:top w:val="single" w:sz="6" w:space="0" w:color="000000"/>
              <w:left w:val="single" w:sz="6" w:space="0" w:color="000000"/>
              <w:bottom w:val="single" w:sz="6" w:space="0" w:color="000000"/>
              <w:right w:val="single" w:sz="6" w:space="0" w:color="000000"/>
            </w:tcBorders>
          </w:tcPr>
          <w:p>
            <w:pPr/>
          </w:p>
        </w:tc>
        <w:tc>
          <w:tcPr>
            <w:tcW w:w="3420" w:type="dxa"/>
            <w:tcBorders>
              <w:top w:val="single" w:sz="6" w:space="0" w:color="000000"/>
              <w:left w:val="single" w:sz="6" w:space="0" w:color="000000"/>
              <w:bottom w:val="single" w:sz="6" w:space="0" w:color="000000"/>
            </w:tcBorders>
          </w:tcPr>
          <w:p>
            <w:pPr/>
          </w:p>
        </w:tc>
      </w:tr>
      <w:tr>
        <w:trPr>
          <w:trHeight w:val="431" w:hRule="exact"/>
        </w:trPr>
        <w:tc>
          <w:tcPr>
            <w:tcW w:w="1477" w:type="dxa"/>
            <w:vMerge/>
            <w:tcBorders>
              <w:right w:val="single" w:sz="6" w:space="0" w:color="000000"/>
            </w:tcBorders>
          </w:tcPr>
          <w:p>
            <w:pPr/>
          </w:p>
        </w:tc>
        <w:tc>
          <w:tcPr>
            <w:tcW w:w="1276" w:type="dxa"/>
            <w:tcBorders>
              <w:top w:val="single" w:sz="6" w:space="0" w:color="000000"/>
              <w:left w:val="single" w:sz="6" w:space="0" w:color="000000"/>
              <w:right w:val="single" w:sz="6" w:space="0" w:color="000000"/>
            </w:tcBorders>
          </w:tcPr>
          <w:p>
            <w:pPr>
              <w:pStyle w:val="TableParagraph"/>
              <w:spacing w:before="117"/>
              <w:jc w:val="center"/>
              <w:rPr>
                <w:sz w:val="20"/>
              </w:rPr>
            </w:pPr>
            <w:r>
              <w:rPr>
                <w:w w:val="100"/>
                <w:sz w:val="20"/>
              </w:rPr>
              <w:t>5</w:t>
            </w:r>
          </w:p>
        </w:tc>
        <w:tc>
          <w:tcPr>
            <w:tcW w:w="3187" w:type="dxa"/>
            <w:tcBorders>
              <w:top w:val="single" w:sz="6" w:space="0" w:color="000000"/>
              <w:left w:val="single" w:sz="6" w:space="0" w:color="000000"/>
              <w:right w:val="single" w:sz="6" w:space="0" w:color="000000"/>
            </w:tcBorders>
          </w:tcPr>
          <w:p>
            <w:pPr/>
          </w:p>
        </w:tc>
        <w:tc>
          <w:tcPr>
            <w:tcW w:w="3420" w:type="dxa"/>
            <w:tcBorders>
              <w:top w:val="single" w:sz="6" w:space="0" w:color="000000"/>
              <w:left w:val="single" w:sz="6" w:space="0" w:color="000000"/>
            </w:tcBorders>
          </w:tcPr>
          <w:p>
            <w:pPr/>
          </w:p>
        </w:tc>
      </w:tr>
    </w:tbl>
    <w:p>
      <w:pPr>
        <w:pStyle w:val="BodyText"/>
        <w:spacing w:before="2"/>
        <w:rPr>
          <w:i w:val="0"/>
          <w:sz w:val="33"/>
        </w:rPr>
      </w:pPr>
    </w:p>
    <w:p>
      <w:pPr>
        <w:tabs>
          <w:tab w:pos="8494" w:val="left" w:leader="none"/>
        </w:tabs>
        <w:spacing w:before="0"/>
        <w:ind w:left="140" w:right="0" w:firstLine="0"/>
        <w:jc w:val="left"/>
        <w:rPr>
          <w:b/>
          <w:sz w:val="20"/>
        </w:rPr>
      </w:pPr>
      <w:r>
        <w:rPr>
          <w:b/>
          <w:sz w:val="18"/>
        </w:rPr>
        <w:t>MRID</w:t>
      </w:r>
      <w:r>
        <w:rPr>
          <w:b/>
          <w:spacing w:val="-2"/>
          <w:sz w:val="18"/>
        </w:rPr>
        <w:t> </w:t>
      </w:r>
      <w:r>
        <w:rPr>
          <w:b/>
          <w:sz w:val="18"/>
        </w:rPr>
        <w:t>No.</w:t>
      </w:r>
      <w:r>
        <w:rPr>
          <w:b/>
          <w:spacing w:val="-1"/>
          <w:sz w:val="18"/>
        </w:rPr>
        <w:t> </w:t>
      </w:r>
      <w:r>
        <w:rPr>
          <w:b/>
          <w:color w:val="FF0000"/>
          <w:sz w:val="18"/>
        </w:rPr>
        <w:t>#########</w:t>
        <w:tab/>
      </w:r>
      <w:r>
        <w:rPr>
          <w:sz w:val="20"/>
        </w:rPr>
        <w:t>Page </w:t>
      </w:r>
      <w:r>
        <w:rPr>
          <w:b/>
          <w:sz w:val="20"/>
        </w:rPr>
        <w:t>9 </w:t>
      </w:r>
      <w:r>
        <w:rPr>
          <w:sz w:val="20"/>
        </w:rPr>
        <w:t>of</w:t>
      </w:r>
      <w:r>
        <w:rPr>
          <w:spacing w:val="-4"/>
          <w:sz w:val="20"/>
        </w:rPr>
        <w:t> </w:t>
      </w:r>
      <w:r>
        <w:rPr>
          <w:b/>
          <w:sz w:val="20"/>
        </w:rPr>
        <w:t>20</w:t>
      </w:r>
    </w:p>
    <w:p>
      <w:pPr>
        <w:spacing w:after="0"/>
        <w:jc w:val="left"/>
        <w:rPr>
          <w:sz w:val="20"/>
        </w:rPr>
        <w:sectPr>
          <w:headerReference w:type="default" r:id="rId12"/>
          <w:pgSz w:w="12240" w:h="15840"/>
          <w:pgMar w:header="729" w:footer="0" w:top="2160" w:bottom="280" w:left="940" w:right="940"/>
        </w:sectPr>
      </w:pPr>
    </w:p>
    <w:p>
      <w:pPr>
        <w:pStyle w:val="BodyText"/>
        <w:spacing w:before="11"/>
        <w:rPr>
          <w:b/>
          <w:i w:val="0"/>
          <w:sz w:val="11"/>
        </w:rPr>
      </w:pPr>
    </w:p>
    <w:tbl>
      <w:tblPr>
        <w:tblW w:w="0" w:type="auto"/>
        <w:jc w:val="left"/>
        <w:tblInd w:w="485" w:type="dxa"/>
        <w:tblBorders>
          <w:top w:val="double" w:sz="4" w:space="0" w:color="000000"/>
          <w:left w:val="double" w:sz="4" w:space="0" w:color="000000"/>
          <w:bottom w:val="double" w:sz="4" w:space="0" w:color="000000"/>
          <w:right w:val="double" w:sz="4" w:space="0" w:color="000000"/>
          <w:insideH w:val="double" w:sz="4" w:space="0" w:color="000000"/>
          <w:insideV w:val="double" w:sz="4" w:space="0" w:color="000000"/>
        </w:tblBorders>
        <w:tblLayout w:type="fixed"/>
        <w:tblCellMar>
          <w:top w:w="0" w:type="dxa"/>
          <w:left w:w="0" w:type="dxa"/>
          <w:bottom w:w="0" w:type="dxa"/>
          <w:right w:w="0" w:type="dxa"/>
        </w:tblCellMar>
        <w:tblLook w:val="01E0"/>
      </w:tblPr>
      <w:tblGrid>
        <w:gridCol w:w="1477"/>
        <w:gridCol w:w="1276"/>
        <w:gridCol w:w="3187"/>
        <w:gridCol w:w="3420"/>
      </w:tblGrid>
      <w:tr>
        <w:trPr>
          <w:trHeight w:val="668" w:hRule="exact"/>
        </w:trPr>
        <w:tc>
          <w:tcPr>
            <w:tcW w:w="1477" w:type="dxa"/>
            <w:tcBorders>
              <w:right w:val="single" w:sz="6" w:space="0" w:color="000000"/>
            </w:tcBorders>
          </w:tcPr>
          <w:p>
            <w:pPr>
              <w:pStyle w:val="TableParagraph"/>
              <w:spacing w:before="5"/>
              <w:rPr>
                <w:b/>
                <w:sz w:val="20"/>
              </w:rPr>
            </w:pPr>
          </w:p>
          <w:p>
            <w:pPr>
              <w:pStyle w:val="TableParagraph"/>
              <w:ind w:left="210"/>
              <w:rPr>
                <w:b/>
                <w:sz w:val="20"/>
              </w:rPr>
            </w:pPr>
            <w:r>
              <w:rPr>
                <w:b/>
                <w:sz w:val="20"/>
              </w:rPr>
              <w:t>Dose Group</w:t>
            </w:r>
          </w:p>
        </w:tc>
        <w:tc>
          <w:tcPr>
            <w:tcW w:w="1276" w:type="dxa"/>
            <w:tcBorders>
              <w:left w:val="single" w:sz="6" w:space="0" w:color="000000"/>
              <w:right w:val="single" w:sz="6" w:space="0" w:color="000000"/>
            </w:tcBorders>
          </w:tcPr>
          <w:p>
            <w:pPr>
              <w:pStyle w:val="TableParagraph"/>
              <w:spacing w:before="5"/>
              <w:rPr>
                <w:b/>
                <w:sz w:val="20"/>
              </w:rPr>
            </w:pPr>
          </w:p>
          <w:p>
            <w:pPr>
              <w:pStyle w:val="TableParagraph"/>
              <w:ind w:left="118" w:right="118"/>
              <w:jc w:val="center"/>
              <w:rPr>
                <w:b/>
                <w:sz w:val="20"/>
              </w:rPr>
            </w:pPr>
            <w:r>
              <w:rPr>
                <w:b/>
                <w:sz w:val="20"/>
              </w:rPr>
              <w:t>Dosing Day</w:t>
            </w:r>
          </w:p>
        </w:tc>
        <w:tc>
          <w:tcPr>
            <w:tcW w:w="3187" w:type="dxa"/>
            <w:tcBorders>
              <w:left w:val="single" w:sz="6" w:space="0" w:color="000000"/>
              <w:right w:val="single" w:sz="6" w:space="0" w:color="000000"/>
            </w:tcBorders>
          </w:tcPr>
          <w:p>
            <w:pPr>
              <w:pStyle w:val="TableParagraph"/>
              <w:spacing w:before="120"/>
              <w:ind w:left="188" w:right="188"/>
              <w:jc w:val="center"/>
              <w:rPr>
                <w:b/>
                <w:i/>
                <w:sz w:val="20"/>
              </w:rPr>
            </w:pPr>
            <w:r>
              <w:rPr>
                <w:b/>
                <w:sz w:val="20"/>
              </w:rPr>
              <w:t>Nominal Dose </w:t>
            </w:r>
            <w:r>
              <w:rPr>
                <w:b/>
                <w:i/>
                <w:color w:val="FF0000"/>
                <w:sz w:val="20"/>
              </w:rPr>
              <w:t>[count or potency]</w:t>
            </w:r>
          </w:p>
          <w:p>
            <w:pPr>
              <w:pStyle w:val="TableParagraph"/>
              <w:ind w:left="188" w:right="188"/>
              <w:jc w:val="center"/>
              <w:rPr>
                <w:b/>
                <w:sz w:val="20"/>
              </w:rPr>
            </w:pPr>
            <w:r>
              <w:rPr>
                <w:b/>
                <w:sz w:val="20"/>
              </w:rPr>
              <w:t>(</w:t>
            </w:r>
            <w:r>
              <w:rPr>
                <w:b/>
                <w:i/>
                <w:color w:val="FF0000"/>
                <w:sz w:val="20"/>
              </w:rPr>
              <w:t>insert units</w:t>
            </w:r>
            <w:r>
              <w:rPr>
                <w:b/>
                <w:sz w:val="20"/>
              </w:rPr>
              <w:t>)</w:t>
            </w:r>
          </w:p>
        </w:tc>
        <w:tc>
          <w:tcPr>
            <w:tcW w:w="3420" w:type="dxa"/>
            <w:tcBorders>
              <w:left w:val="single" w:sz="6" w:space="0" w:color="000000"/>
            </w:tcBorders>
          </w:tcPr>
          <w:p>
            <w:pPr>
              <w:pStyle w:val="TableParagraph"/>
              <w:spacing w:before="120"/>
              <w:ind w:left="244" w:right="237"/>
              <w:jc w:val="center"/>
              <w:rPr>
                <w:b/>
                <w:i/>
                <w:sz w:val="20"/>
              </w:rPr>
            </w:pPr>
            <w:r>
              <w:rPr>
                <w:b/>
                <w:sz w:val="20"/>
              </w:rPr>
              <w:t>Measured Dose </w:t>
            </w:r>
            <w:r>
              <w:rPr>
                <w:b/>
                <w:i/>
                <w:color w:val="FF0000"/>
                <w:sz w:val="20"/>
              </w:rPr>
              <w:t>[count or potency]</w:t>
            </w:r>
          </w:p>
          <w:p>
            <w:pPr>
              <w:pStyle w:val="TableParagraph"/>
              <w:ind w:left="244" w:right="237"/>
              <w:jc w:val="center"/>
              <w:rPr>
                <w:b/>
                <w:sz w:val="20"/>
              </w:rPr>
            </w:pPr>
            <w:r>
              <w:rPr>
                <w:b/>
                <w:sz w:val="20"/>
              </w:rPr>
              <w:t>(</w:t>
            </w:r>
            <w:r>
              <w:rPr>
                <w:b/>
                <w:i/>
                <w:color w:val="FF0000"/>
                <w:sz w:val="20"/>
              </w:rPr>
              <w:t>insert units</w:t>
            </w:r>
            <w:r>
              <w:rPr>
                <w:b/>
                <w:sz w:val="20"/>
              </w:rPr>
              <w:t>)</w:t>
            </w:r>
          </w:p>
        </w:tc>
      </w:tr>
      <w:tr>
        <w:trPr>
          <w:trHeight w:val="415" w:hRule="exact"/>
        </w:trPr>
        <w:tc>
          <w:tcPr>
            <w:tcW w:w="1477" w:type="dxa"/>
            <w:vMerge w:val="restart"/>
            <w:tcBorders>
              <w:right w:val="single" w:sz="6" w:space="0" w:color="000000"/>
            </w:tcBorders>
          </w:tcPr>
          <w:p>
            <w:pPr>
              <w:pStyle w:val="TableParagraph"/>
              <w:rPr>
                <w:b/>
                <w:sz w:val="22"/>
              </w:rPr>
            </w:pPr>
          </w:p>
          <w:p>
            <w:pPr>
              <w:pStyle w:val="TableParagraph"/>
              <w:rPr>
                <w:b/>
                <w:sz w:val="22"/>
              </w:rPr>
            </w:pPr>
          </w:p>
          <w:p>
            <w:pPr>
              <w:pStyle w:val="TableParagraph"/>
              <w:rPr>
                <w:b/>
                <w:sz w:val="22"/>
              </w:rPr>
            </w:pPr>
          </w:p>
          <w:p>
            <w:pPr>
              <w:pStyle w:val="TableParagraph"/>
              <w:spacing w:before="189"/>
              <w:ind w:left="273"/>
              <w:rPr>
                <w:i/>
                <w:sz w:val="20"/>
              </w:rPr>
            </w:pPr>
            <w:r>
              <w:rPr>
                <w:i/>
                <w:color w:val="FF0000"/>
                <w:sz w:val="20"/>
              </w:rPr>
              <w:t>Test dose 1</w:t>
            </w:r>
          </w:p>
        </w:tc>
        <w:tc>
          <w:tcPr>
            <w:tcW w:w="1276" w:type="dxa"/>
            <w:tcBorders>
              <w:left w:val="single" w:sz="6" w:space="0" w:color="000000"/>
              <w:bottom w:val="single" w:sz="6" w:space="0" w:color="000000"/>
              <w:right w:val="single" w:sz="6" w:space="0" w:color="000000"/>
            </w:tcBorders>
          </w:tcPr>
          <w:p>
            <w:pPr>
              <w:pStyle w:val="TableParagraph"/>
              <w:spacing w:before="102"/>
              <w:jc w:val="center"/>
              <w:rPr>
                <w:sz w:val="20"/>
              </w:rPr>
            </w:pPr>
            <w:r>
              <w:rPr>
                <w:w w:val="100"/>
                <w:sz w:val="20"/>
              </w:rPr>
              <w:t>1</w:t>
            </w:r>
          </w:p>
        </w:tc>
        <w:tc>
          <w:tcPr>
            <w:tcW w:w="3187" w:type="dxa"/>
            <w:tcBorders>
              <w:left w:val="single" w:sz="6" w:space="0" w:color="000000"/>
              <w:bottom w:val="single" w:sz="6" w:space="0" w:color="000000"/>
              <w:right w:val="single" w:sz="6" w:space="0" w:color="000000"/>
            </w:tcBorders>
          </w:tcPr>
          <w:p>
            <w:pPr/>
          </w:p>
        </w:tc>
        <w:tc>
          <w:tcPr>
            <w:tcW w:w="3420" w:type="dxa"/>
            <w:tcBorders>
              <w:left w:val="single" w:sz="6" w:space="0" w:color="000000"/>
              <w:bottom w:val="single" w:sz="6" w:space="0" w:color="000000"/>
            </w:tcBorders>
          </w:tcPr>
          <w:p>
            <w:pPr/>
          </w:p>
        </w:tc>
      </w:tr>
      <w:tr>
        <w:trPr>
          <w:trHeight w:val="424" w:hRule="exact"/>
        </w:trPr>
        <w:tc>
          <w:tcPr>
            <w:tcW w:w="1477" w:type="dxa"/>
            <w:vMerge/>
            <w:tcBorders>
              <w:right w:val="single" w:sz="6" w:space="0" w:color="000000"/>
            </w:tcBorders>
          </w:tcPr>
          <w:p>
            <w:pPr/>
          </w:p>
        </w:tc>
        <w:tc>
          <w:tcPr>
            <w:tcW w:w="1276" w:type="dxa"/>
            <w:tcBorders>
              <w:top w:val="single" w:sz="6" w:space="0" w:color="000000"/>
              <w:left w:val="single" w:sz="6" w:space="0" w:color="000000"/>
              <w:bottom w:val="single" w:sz="6" w:space="0" w:color="000000"/>
              <w:right w:val="single" w:sz="6" w:space="0" w:color="000000"/>
            </w:tcBorders>
          </w:tcPr>
          <w:p>
            <w:pPr>
              <w:pStyle w:val="TableParagraph"/>
              <w:spacing w:before="118"/>
              <w:jc w:val="center"/>
              <w:rPr>
                <w:sz w:val="20"/>
              </w:rPr>
            </w:pPr>
            <w:r>
              <w:rPr>
                <w:w w:val="100"/>
                <w:sz w:val="20"/>
              </w:rPr>
              <w:t>2</w:t>
            </w:r>
          </w:p>
        </w:tc>
        <w:tc>
          <w:tcPr>
            <w:tcW w:w="3187" w:type="dxa"/>
            <w:tcBorders>
              <w:top w:val="single" w:sz="6" w:space="0" w:color="000000"/>
              <w:left w:val="single" w:sz="6" w:space="0" w:color="000000"/>
              <w:bottom w:val="single" w:sz="6" w:space="0" w:color="000000"/>
              <w:right w:val="single" w:sz="6" w:space="0" w:color="000000"/>
            </w:tcBorders>
          </w:tcPr>
          <w:p>
            <w:pPr/>
          </w:p>
        </w:tc>
        <w:tc>
          <w:tcPr>
            <w:tcW w:w="3420" w:type="dxa"/>
            <w:tcBorders>
              <w:top w:val="single" w:sz="6" w:space="0" w:color="000000"/>
              <w:left w:val="single" w:sz="6" w:space="0" w:color="000000"/>
              <w:bottom w:val="single" w:sz="6" w:space="0" w:color="000000"/>
            </w:tcBorders>
          </w:tcPr>
          <w:p>
            <w:pPr/>
          </w:p>
        </w:tc>
      </w:tr>
      <w:tr>
        <w:trPr>
          <w:trHeight w:val="422" w:hRule="exact"/>
        </w:trPr>
        <w:tc>
          <w:tcPr>
            <w:tcW w:w="1477" w:type="dxa"/>
            <w:vMerge/>
            <w:tcBorders>
              <w:right w:val="single" w:sz="6" w:space="0" w:color="000000"/>
            </w:tcBorders>
          </w:tcPr>
          <w:p>
            <w:pPr/>
          </w:p>
        </w:tc>
        <w:tc>
          <w:tcPr>
            <w:tcW w:w="1276" w:type="dxa"/>
            <w:tcBorders>
              <w:top w:val="single" w:sz="6" w:space="0" w:color="000000"/>
              <w:left w:val="single" w:sz="6" w:space="0" w:color="000000"/>
              <w:bottom w:val="single" w:sz="6" w:space="0" w:color="000000"/>
              <w:right w:val="single" w:sz="6" w:space="0" w:color="000000"/>
            </w:tcBorders>
          </w:tcPr>
          <w:p>
            <w:pPr>
              <w:pStyle w:val="TableParagraph"/>
              <w:spacing w:before="117"/>
              <w:jc w:val="center"/>
              <w:rPr>
                <w:sz w:val="20"/>
              </w:rPr>
            </w:pPr>
            <w:r>
              <w:rPr>
                <w:w w:val="100"/>
                <w:sz w:val="20"/>
              </w:rPr>
              <w:t>3</w:t>
            </w:r>
          </w:p>
        </w:tc>
        <w:tc>
          <w:tcPr>
            <w:tcW w:w="3187" w:type="dxa"/>
            <w:tcBorders>
              <w:top w:val="single" w:sz="6" w:space="0" w:color="000000"/>
              <w:left w:val="single" w:sz="6" w:space="0" w:color="000000"/>
              <w:bottom w:val="single" w:sz="6" w:space="0" w:color="000000"/>
              <w:right w:val="single" w:sz="6" w:space="0" w:color="000000"/>
            </w:tcBorders>
          </w:tcPr>
          <w:p>
            <w:pPr/>
          </w:p>
        </w:tc>
        <w:tc>
          <w:tcPr>
            <w:tcW w:w="3420" w:type="dxa"/>
            <w:tcBorders>
              <w:top w:val="single" w:sz="6" w:space="0" w:color="000000"/>
              <w:left w:val="single" w:sz="6" w:space="0" w:color="000000"/>
              <w:bottom w:val="single" w:sz="6" w:space="0" w:color="000000"/>
            </w:tcBorders>
          </w:tcPr>
          <w:p>
            <w:pPr/>
          </w:p>
        </w:tc>
      </w:tr>
      <w:tr>
        <w:trPr>
          <w:trHeight w:val="424" w:hRule="exact"/>
        </w:trPr>
        <w:tc>
          <w:tcPr>
            <w:tcW w:w="1477" w:type="dxa"/>
            <w:vMerge/>
            <w:tcBorders>
              <w:right w:val="single" w:sz="6" w:space="0" w:color="000000"/>
            </w:tcBorders>
          </w:tcPr>
          <w:p>
            <w:pPr/>
          </w:p>
        </w:tc>
        <w:tc>
          <w:tcPr>
            <w:tcW w:w="1276" w:type="dxa"/>
            <w:tcBorders>
              <w:top w:val="single" w:sz="6" w:space="0" w:color="000000"/>
              <w:left w:val="single" w:sz="6" w:space="0" w:color="000000"/>
              <w:bottom w:val="single" w:sz="6" w:space="0" w:color="000000"/>
              <w:right w:val="single" w:sz="6" w:space="0" w:color="000000"/>
            </w:tcBorders>
          </w:tcPr>
          <w:p>
            <w:pPr>
              <w:pStyle w:val="TableParagraph"/>
              <w:spacing w:before="118"/>
              <w:jc w:val="center"/>
              <w:rPr>
                <w:sz w:val="20"/>
              </w:rPr>
            </w:pPr>
            <w:r>
              <w:rPr>
                <w:w w:val="100"/>
                <w:sz w:val="20"/>
              </w:rPr>
              <w:t>4</w:t>
            </w:r>
          </w:p>
        </w:tc>
        <w:tc>
          <w:tcPr>
            <w:tcW w:w="3187" w:type="dxa"/>
            <w:tcBorders>
              <w:top w:val="single" w:sz="6" w:space="0" w:color="000000"/>
              <w:left w:val="single" w:sz="6" w:space="0" w:color="000000"/>
              <w:bottom w:val="single" w:sz="6" w:space="0" w:color="000000"/>
              <w:right w:val="single" w:sz="6" w:space="0" w:color="000000"/>
            </w:tcBorders>
          </w:tcPr>
          <w:p>
            <w:pPr/>
          </w:p>
        </w:tc>
        <w:tc>
          <w:tcPr>
            <w:tcW w:w="3420" w:type="dxa"/>
            <w:tcBorders>
              <w:top w:val="single" w:sz="6" w:space="0" w:color="000000"/>
              <w:left w:val="single" w:sz="6" w:space="0" w:color="000000"/>
              <w:bottom w:val="single" w:sz="6" w:space="0" w:color="000000"/>
            </w:tcBorders>
          </w:tcPr>
          <w:p>
            <w:pPr/>
          </w:p>
        </w:tc>
      </w:tr>
      <w:tr>
        <w:trPr>
          <w:trHeight w:val="422" w:hRule="exact"/>
        </w:trPr>
        <w:tc>
          <w:tcPr>
            <w:tcW w:w="1477" w:type="dxa"/>
            <w:vMerge/>
            <w:tcBorders>
              <w:bottom w:val="single" w:sz="6" w:space="0" w:color="000000"/>
              <w:right w:val="single" w:sz="6" w:space="0" w:color="000000"/>
            </w:tcBorders>
          </w:tcPr>
          <w:p>
            <w:pPr/>
          </w:p>
        </w:tc>
        <w:tc>
          <w:tcPr>
            <w:tcW w:w="1276" w:type="dxa"/>
            <w:tcBorders>
              <w:top w:val="single" w:sz="6" w:space="0" w:color="000000"/>
              <w:left w:val="single" w:sz="6" w:space="0" w:color="000000"/>
              <w:bottom w:val="single" w:sz="6" w:space="0" w:color="000000"/>
              <w:right w:val="single" w:sz="6" w:space="0" w:color="000000"/>
            </w:tcBorders>
          </w:tcPr>
          <w:p>
            <w:pPr>
              <w:pStyle w:val="TableParagraph"/>
              <w:spacing w:before="117"/>
              <w:jc w:val="center"/>
              <w:rPr>
                <w:sz w:val="20"/>
              </w:rPr>
            </w:pPr>
            <w:r>
              <w:rPr>
                <w:w w:val="100"/>
                <w:sz w:val="20"/>
              </w:rPr>
              <w:t>5</w:t>
            </w:r>
          </w:p>
        </w:tc>
        <w:tc>
          <w:tcPr>
            <w:tcW w:w="3187" w:type="dxa"/>
            <w:tcBorders>
              <w:top w:val="single" w:sz="6" w:space="0" w:color="000000"/>
              <w:left w:val="single" w:sz="6" w:space="0" w:color="000000"/>
              <w:bottom w:val="single" w:sz="6" w:space="0" w:color="000000"/>
              <w:right w:val="single" w:sz="6" w:space="0" w:color="000000"/>
            </w:tcBorders>
          </w:tcPr>
          <w:p>
            <w:pPr/>
          </w:p>
        </w:tc>
        <w:tc>
          <w:tcPr>
            <w:tcW w:w="3420" w:type="dxa"/>
            <w:tcBorders>
              <w:top w:val="single" w:sz="6" w:space="0" w:color="000000"/>
              <w:left w:val="single" w:sz="6" w:space="0" w:color="000000"/>
              <w:bottom w:val="single" w:sz="6" w:space="0" w:color="000000"/>
            </w:tcBorders>
          </w:tcPr>
          <w:p>
            <w:pPr/>
          </w:p>
        </w:tc>
      </w:tr>
      <w:tr>
        <w:trPr>
          <w:trHeight w:val="424" w:hRule="exact"/>
        </w:trPr>
        <w:tc>
          <w:tcPr>
            <w:tcW w:w="1477" w:type="dxa"/>
            <w:vMerge w:val="restart"/>
            <w:tcBorders>
              <w:top w:val="single" w:sz="6" w:space="0" w:color="000000"/>
              <w:right w:val="single" w:sz="6" w:space="0" w:color="000000"/>
            </w:tcBorders>
          </w:tcPr>
          <w:p>
            <w:pPr>
              <w:pStyle w:val="TableParagraph"/>
              <w:rPr>
                <w:b/>
                <w:sz w:val="22"/>
              </w:rPr>
            </w:pPr>
          </w:p>
          <w:p>
            <w:pPr>
              <w:pStyle w:val="TableParagraph"/>
              <w:rPr>
                <w:b/>
                <w:sz w:val="22"/>
              </w:rPr>
            </w:pPr>
          </w:p>
          <w:p>
            <w:pPr>
              <w:pStyle w:val="TableParagraph"/>
              <w:rPr>
                <w:b/>
                <w:sz w:val="22"/>
              </w:rPr>
            </w:pPr>
          </w:p>
          <w:p>
            <w:pPr>
              <w:pStyle w:val="TableParagraph"/>
              <w:spacing w:before="9"/>
              <w:rPr>
                <w:b/>
                <w:sz w:val="17"/>
              </w:rPr>
            </w:pPr>
          </w:p>
          <w:p>
            <w:pPr>
              <w:pStyle w:val="TableParagraph"/>
              <w:ind w:left="273"/>
              <w:rPr>
                <w:i/>
                <w:sz w:val="20"/>
              </w:rPr>
            </w:pPr>
            <w:r>
              <w:rPr>
                <w:i/>
                <w:color w:val="FF0000"/>
                <w:sz w:val="20"/>
              </w:rPr>
              <w:t>Test dose 2</w:t>
            </w:r>
          </w:p>
        </w:tc>
        <w:tc>
          <w:tcPr>
            <w:tcW w:w="1276" w:type="dxa"/>
            <w:tcBorders>
              <w:top w:val="single" w:sz="6" w:space="0" w:color="000000"/>
              <w:left w:val="single" w:sz="6" w:space="0" w:color="000000"/>
              <w:bottom w:val="single" w:sz="6" w:space="0" w:color="000000"/>
              <w:right w:val="single" w:sz="6" w:space="0" w:color="000000"/>
            </w:tcBorders>
          </w:tcPr>
          <w:p>
            <w:pPr>
              <w:pStyle w:val="TableParagraph"/>
              <w:spacing w:before="118"/>
              <w:jc w:val="center"/>
              <w:rPr>
                <w:sz w:val="20"/>
              </w:rPr>
            </w:pPr>
            <w:r>
              <w:rPr>
                <w:w w:val="100"/>
                <w:sz w:val="20"/>
              </w:rPr>
              <w:t>1</w:t>
            </w:r>
          </w:p>
        </w:tc>
        <w:tc>
          <w:tcPr>
            <w:tcW w:w="3187" w:type="dxa"/>
            <w:tcBorders>
              <w:top w:val="single" w:sz="6" w:space="0" w:color="000000"/>
              <w:left w:val="single" w:sz="6" w:space="0" w:color="000000"/>
              <w:bottom w:val="single" w:sz="6" w:space="0" w:color="000000"/>
              <w:right w:val="single" w:sz="6" w:space="0" w:color="000000"/>
            </w:tcBorders>
          </w:tcPr>
          <w:p>
            <w:pPr/>
          </w:p>
        </w:tc>
        <w:tc>
          <w:tcPr>
            <w:tcW w:w="3420" w:type="dxa"/>
            <w:tcBorders>
              <w:top w:val="single" w:sz="6" w:space="0" w:color="000000"/>
              <w:left w:val="single" w:sz="6" w:space="0" w:color="000000"/>
              <w:bottom w:val="single" w:sz="6" w:space="0" w:color="000000"/>
            </w:tcBorders>
          </w:tcPr>
          <w:p>
            <w:pPr/>
          </w:p>
        </w:tc>
      </w:tr>
      <w:tr>
        <w:trPr>
          <w:trHeight w:val="422" w:hRule="exact"/>
        </w:trPr>
        <w:tc>
          <w:tcPr>
            <w:tcW w:w="1477" w:type="dxa"/>
            <w:vMerge/>
            <w:tcBorders>
              <w:right w:val="single" w:sz="6" w:space="0" w:color="000000"/>
            </w:tcBorders>
          </w:tcPr>
          <w:p>
            <w:pPr/>
          </w:p>
        </w:tc>
        <w:tc>
          <w:tcPr>
            <w:tcW w:w="1276" w:type="dxa"/>
            <w:tcBorders>
              <w:top w:val="single" w:sz="6" w:space="0" w:color="000000"/>
              <w:left w:val="single" w:sz="6" w:space="0" w:color="000000"/>
              <w:bottom w:val="single" w:sz="6" w:space="0" w:color="000000"/>
              <w:right w:val="single" w:sz="6" w:space="0" w:color="000000"/>
            </w:tcBorders>
          </w:tcPr>
          <w:p>
            <w:pPr>
              <w:pStyle w:val="TableParagraph"/>
              <w:spacing w:before="117"/>
              <w:jc w:val="center"/>
              <w:rPr>
                <w:sz w:val="20"/>
              </w:rPr>
            </w:pPr>
            <w:r>
              <w:rPr>
                <w:w w:val="100"/>
                <w:sz w:val="20"/>
              </w:rPr>
              <w:t>2</w:t>
            </w:r>
          </w:p>
        </w:tc>
        <w:tc>
          <w:tcPr>
            <w:tcW w:w="3187" w:type="dxa"/>
            <w:tcBorders>
              <w:top w:val="single" w:sz="6" w:space="0" w:color="000000"/>
              <w:left w:val="single" w:sz="6" w:space="0" w:color="000000"/>
              <w:bottom w:val="single" w:sz="6" w:space="0" w:color="000000"/>
              <w:right w:val="single" w:sz="6" w:space="0" w:color="000000"/>
            </w:tcBorders>
          </w:tcPr>
          <w:p>
            <w:pPr/>
          </w:p>
        </w:tc>
        <w:tc>
          <w:tcPr>
            <w:tcW w:w="3420" w:type="dxa"/>
            <w:tcBorders>
              <w:top w:val="single" w:sz="6" w:space="0" w:color="000000"/>
              <w:left w:val="single" w:sz="6" w:space="0" w:color="000000"/>
              <w:bottom w:val="single" w:sz="6" w:space="0" w:color="000000"/>
            </w:tcBorders>
          </w:tcPr>
          <w:p>
            <w:pPr/>
          </w:p>
        </w:tc>
      </w:tr>
      <w:tr>
        <w:trPr>
          <w:trHeight w:val="424" w:hRule="exact"/>
        </w:trPr>
        <w:tc>
          <w:tcPr>
            <w:tcW w:w="1477" w:type="dxa"/>
            <w:vMerge/>
            <w:tcBorders>
              <w:right w:val="single" w:sz="6" w:space="0" w:color="000000"/>
            </w:tcBorders>
          </w:tcPr>
          <w:p>
            <w:pPr/>
          </w:p>
        </w:tc>
        <w:tc>
          <w:tcPr>
            <w:tcW w:w="1276" w:type="dxa"/>
            <w:tcBorders>
              <w:top w:val="single" w:sz="6" w:space="0" w:color="000000"/>
              <w:left w:val="single" w:sz="6" w:space="0" w:color="000000"/>
              <w:bottom w:val="single" w:sz="6" w:space="0" w:color="000000"/>
              <w:right w:val="single" w:sz="6" w:space="0" w:color="000000"/>
            </w:tcBorders>
          </w:tcPr>
          <w:p>
            <w:pPr>
              <w:pStyle w:val="TableParagraph"/>
              <w:spacing w:before="118"/>
              <w:jc w:val="center"/>
              <w:rPr>
                <w:sz w:val="20"/>
              </w:rPr>
            </w:pPr>
            <w:r>
              <w:rPr>
                <w:w w:val="100"/>
                <w:sz w:val="20"/>
              </w:rPr>
              <w:t>3</w:t>
            </w:r>
          </w:p>
        </w:tc>
        <w:tc>
          <w:tcPr>
            <w:tcW w:w="3187" w:type="dxa"/>
            <w:tcBorders>
              <w:top w:val="single" w:sz="6" w:space="0" w:color="000000"/>
              <w:left w:val="single" w:sz="6" w:space="0" w:color="000000"/>
              <w:bottom w:val="single" w:sz="6" w:space="0" w:color="000000"/>
              <w:right w:val="single" w:sz="6" w:space="0" w:color="000000"/>
            </w:tcBorders>
          </w:tcPr>
          <w:p>
            <w:pPr/>
          </w:p>
        </w:tc>
        <w:tc>
          <w:tcPr>
            <w:tcW w:w="3420" w:type="dxa"/>
            <w:tcBorders>
              <w:top w:val="single" w:sz="6" w:space="0" w:color="000000"/>
              <w:left w:val="single" w:sz="6" w:space="0" w:color="000000"/>
              <w:bottom w:val="single" w:sz="6" w:space="0" w:color="000000"/>
            </w:tcBorders>
          </w:tcPr>
          <w:p>
            <w:pPr/>
          </w:p>
        </w:tc>
      </w:tr>
      <w:tr>
        <w:trPr>
          <w:trHeight w:val="422" w:hRule="exact"/>
        </w:trPr>
        <w:tc>
          <w:tcPr>
            <w:tcW w:w="1477" w:type="dxa"/>
            <w:vMerge/>
            <w:tcBorders>
              <w:right w:val="single" w:sz="6" w:space="0" w:color="000000"/>
            </w:tcBorders>
          </w:tcPr>
          <w:p>
            <w:pPr/>
          </w:p>
        </w:tc>
        <w:tc>
          <w:tcPr>
            <w:tcW w:w="1276" w:type="dxa"/>
            <w:tcBorders>
              <w:top w:val="single" w:sz="6" w:space="0" w:color="000000"/>
              <w:left w:val="single" w:sz="6" w:space="0" w:color="000000"/>
              <w:bottom w:val="single" w:sz="6" w:space="0" w:color="000000"/>
              <w:right w:val="single" w:sz="6" w:space="0" w:color="000000"/>
            </w:tcBorders>
          </w:tcPr>
          <w:p>
            <w:pPr>
              <w:pStyle w:val="TableParagraph"/>
              <w:spacing w:before="117"/>
              <w:jc w:val="center"/>
              <w:rPr>
                <w:sz w:val="20"/>
              </w:rPr>
            </w:pPr>
            <w:r>
              <w:rPr>
                <w:w w:val="100"/>
                <w:sz w:val="20"/>
              </w:rPr>
              <w:t>4</w:t>
            </w:r>
          </w:p>
        </w:tc>
        <w:tc>
          <w:tcPr>
            <w:tcW w:w="3187" w:type="dxa"/>
            <w:tcBorders>
              <w:top w:val="single" w:sz="6" w:space="0" w:color="000000"/>
              <w:left w:val="single" w:sz="6" w:space="0" w:color="000000"/>
              <w:bottom w:val="single" w:sz="6" w:space="0" w:color="000000"/>
              <w:right w:val="single" w:sz="6" w:space="0" w:color="000000"/>
            </w:tcBorders>
          </w:tcPr>
          <w:p>
            <w:pPr/>
          </w:p>
        </w:tc>
        <w:tc>
          <w:tcPr>
            <w:tcW w:w="3420" w:type="dxa"/>
            <w:tcBorders>
              <w:top w:val="single" w:sz="6" w:space="0" w:color="000000"/>
              <w:left w:val="single" w:sz="6" w:space="0" w:color="000000"/>
              <w:bottom w:val="single" w:sz="6" w:space="0" w:color="000000"/>
            </w:tcBorders>
          </w:tcPr>
          <w:p>
            <w:pPr/>
          </w:p>
        </w:tc>
      </w:tr>
      <w:tr>
        <w:trPr>
          <w:trHeight w:val="424" w:hRule="exact"/>
        </w:trPr>
        <w:tc>
          <w:tcPr>
            <w:tcW w:w="1477" w:type="dxa"/>
            <w:vMerge/>
            <w:tcBorders>
              <w:bottom w:val="single" w:sz="6" w:space="0" w:color="000000"/>
              <w:right w:val="single" w:sz="6" w:space="0" w:color="000000"/>
            </w:tcBorders>
          </w:tcPr>
          <w:p>
            <w:pPr/>
          </w:p>
        </w:tc>
        <w:tc>
          <w:tcPr>
            <w:tcW w:w="1276" w:type="dxa"/>
            <w:tcBorders>
              <w:top w:val="single" w:sz="6" w:space="0" w:color="000000"/>
              <w:left w:val="single" w:sz="6" w:space="0" w:color="000000"/>
              <w:bottom w:val="single" w:sz="6" w:space="0" w:color="000000"/>
              <w:right w:val="single" w:sz="6" w:space="0" w:color="000000"/>
            </w:tcBorders>
          </w:tcPr>
          <w:p>
            <w:pPr>
              <w:pStyle w:val="TableParagraph"/>
              <w:spacing w:before="118"/>
              <w:jc w:val="center"/>
              <w:rPr>
                <w:sz w:val="20"/>
              </w:rPr>
            </w:pPr>
            <w:r>
              <w:rPr>
                <w:w w:val="100"/>
                <w:sz w:val="20"/>
              </w:rPr>
              <w:t>5</w:t>
            </w:r>
          </w:p>
        </w:tc>
        <w:tc>
          <w:tcPr>
            <w:tcW w:w="3187" w:type="dxa"/>
            <w:tcBorders>
              <w:top w:val="single" w:sz="6" w:space="0" w:color="000000"/>
              <w:left w:val="single" w:sz="6" w:space="0" w:color="000000"/>
              <w:bottom w:val="single" w:sz="6" w:space="0" w:color="000000"/>
              <w:right w:val="single" w:sz="6" w:space="0" w:color="000000"/>
            </w:tcBorders>
          </w:tcPr>
          <w:p>
            <w:pPr/>
          </w:p>
        </w:tc>
        <w:tc>
          <w:tcPr>
            <w:tcW w:w="3420" w:type="dxa"/>
            <w:tcBorders>
              <w:top w:val="single" w:sz="6" w:space="0" w:color="000000"/>
              <w:left w:val="single" w:sz="6" w:space="0" w:color="000000"/>
              <w:bottom w:val="single" w:sz="6" w:space="0" w:color="000000"/>
            </w:tcBorders>
          </w:tcPr>
          <w:p>
            <w:pPr/>
          </w:p>
        </w:tc>
      </w:tr>
      <w:tr>
        <w:trPr>
          <w:trHeight w:val="422" w:hRule="exact"/>
        </w:trPr>
        <w:tc>
          <w:tcPr>
            <w:tcW w:w="1477" w:type="dxa"/>
            <w:vMerge w:val="restart"/>
            <w:tcBorders>
              <w:top w:val="single" w:sz="6" w:space="0" w:color="000000"/>
              <w:right w:val="single" w:sz="6" w:space="0" w:color="000000"/>
            </w:tcBorders>
          </w:tcPr>
          <w:p>
            <w:pPr>
              <w:pStyle w:val="TableParagraph"/>
              <w:rPr>
                <w:b/>
                <w:sz w:val="22"/>
              </w:rPr>
            </w:pPr>
          </w:p>
          <w:p>
            <w:pPr>
              <w:pStyle w:val="TableParagraph"/>
              <w:rPr>
                <w:b/>
                <w:sz w:val="22"/>
              </w:rPr>
            </w:pPr>
          </w:p>
          <w:p>
            <w:pPr>
              <w:pStyle w:val="TableParagraph"/>
              <w:rPr>
                <w:b/>
                <w:sz w:val="22"/>
              </w:rPr>
            </w:pPr>
          </w:p>
          <w:p>
            <w:pPr>
              <w:pStyle w:val="TableParagraph"/>
              <w:spacing w:before="8"/>
              <w:rPr>
                <w:b/>
                <w:sz w:val="17"/>
              </w:rPr>
            </w:pPr>
          </w:p>
          <w:p>
            <w:pPr>
              <w:pStyle w:val="TableParagraph"/>
              <w:ind w:left="273"/>
              <w:rPr>
                <w:i/>
                <w:sz w:val="20"/>
              </w:rPr>
            </w:pPr>
            <w:r>
              <w:rPr>
                <w:i/>
                <w:color w:val="FF0000"/>
                <w:sz w:val="20"/>
              </w:rPr>
              <w:t>Test dose n</w:t>
            </w:r>
          </w:p>
        </w:tc>
        <w:tc>
          <w:tcPr>
            <w:tcW w:w="1276" w:type="dxa"/>
            <w:tcBorders>
              <w:top w:val="single" w:sz="6" w:space="0" w:color="000000"/>
              <w:left w:val="single" w:sz="6" w:space="0" w:color="000000"/>
              <w:bottom w:val="single" w:sz="6" w:space="0" w:color="000000"/>
              <w:right w:val="single" w:sz="6" w:space="0" w:color="000000"/>
            </w:tcBorders>
          </w:tcPr>
          <w:p>
            <w:pPr>
              <w:pStyle w:val="TableParagraph"/>
              <w:spacing w:before="117"/>
              <w:jc w:val="center"/>
              <w:rPr>
                <w:sz w:val="20"/>
              </w:rPr>
            </w:pPr>
            <w:r>
              <w:rPr>
                <w:w w:val="100"/>
                <w:sz w:val="20"/>
              </w:rPr>
              <w:t>1</w:t>
            </w:r>
          </w:p>
        </w:tc>
        <w:tc>
          <w:tcPr>
            <w:tcW w:w="3187" w:type="dxa"/>
            <w:tcBorders>
              <w:top w:val="single" w:sz="6" w:space="0" w:color="000000"/>
              <w:left w:val="single" w:sz="6" w:space="0" w:color="000000"/>
              <w:bottom w:val="single" w:sz="6" w:space="0" w:color="000000"/>
              <w:right w:val="single" w:sz="6" w:space="0" w:color="000000"/>
            </w:tcBorders>
          </w:tcPr>
          <w:p>
            <w:pPr/>
          </w:p>
        </w:tc>
        <w:tc>
          <w:tcPr>
            <w:tcW w:w="3420" w:type="dxa"/>
            <w:tcBorders>
              <w:top w:val="single" w:sz="6" w:space="0" w:color="000000"/>
              <w:left w:val="single" w:sz="6" w:space="0" w:color="000000"/>
              <w:bottom w:val="single" w:sz="6" w:space="0" w:color="000000"/>
            </w:tcBorders>
          </w:tcPr>
          <w:p>
            <w:pPr/>
          </w:p>
        </w:tc>
      </w:tr>
      <w:tr>
        <w:trPr>
          <w:trHeight w:val="424" w:hRule="exact"/>
        </w:trPr>
        <w:tc>
          <w:tcPr>
            <w:tcW w:w="1477" w:type="dxa"/>
            <w:vMerge/>
            <w:tcBorders>
              <w:right w:val="single" w:sz="6" w:space="0" w:color="000000"/>
            </w:tcBorders>
          </w:tcPr>
          <w:p>
            <w:pPr/>
          </w:p>
        </w:tc>
        <w:tc>
          <w:tcPr>
            <w:tcW w:w="1276" w:type="dxa"/>
            <w:tcBorders>
              <w:top w:val="single" w:sz="6" w:space="0" w:color="000000"/>
              <w:left w:val="single" w:sz="6" w:space="0" w:color="000000"/>
              <w:bottom w:val="single" w:sz="6" w:space="0" w:color="000000"/>
              <w:right w:val="single" w:sz="6" w:space="0" w:color="000000"/>
            </w:tcBorders>
          </w:tcPr>
          <w:p>
            <w:pPr>
              <w:pStyle w:val="TableParagraph"/>
              <w:spacing w:before="118"/>
              <w:jc w:val="center"/>
              <w:rPr>
                <w:sz w:val="20"/>
              </w:rPr>
            </w:pPr>
            <w:r>
              <w:rPr>
                <w:w w:val="100"/>
                <w:sz w:val="20"/>
              </w:rPr>
              <w:t>2</w:t>
            </w:r>
          </w:p>
        </w:tc>
        <w:tc>
          <w:tcPr>
            <w:tcW w:w="3187" w:type="dxa"/>
            <w:tcBorders>
              <w:top w:val="single" w:sz="6" w:space="0" w:color="000000"/>
              <w:left w:val="single" w:sz="6" w:space="0" w:color="000000"/>
              <w:bottom w:val="single" w:sz="6" w:space="0" w:color="000000"/>
              <w:right w:val="single" w:sz="6" w:space="0" w:color="000000"/>
            </w:tcBorders>
          </w:tcPr>
          <w:p>
            <w:pPr/>
          </w:p>
        </w:tc>
        <w:tc>
          <w:tcPr>
            <w:tcW w:w="3420" w:type="dxa"/>
            <w:tcBorders>
              <w:top w:val="single" w:sz="6" w:space="0" w:color="000000"/>
              <w:left w:val="single" w:sz="6" w:space="0" w:color="000000"/>
              <w:bottom w:val="single" w:sz="6" w:space="0" w:color="000000"/>
            </w:tcBorders>
          </w:tcPr>
          <w:p>
            <w:pPr/>
          </w:p>
        </w:tc>
      </w:tr>
      <w:tr>
        <w:trPr>
          <w:trHeight w:val="422" w:hRule="exact"/>
        </w:trPr>
        <w:tc>
          <w:tcPr>
            <w:tcW w:w="1477" w:type="dxa"/>
            <w:vMerge/>
            <w:tcBorders>
              <w:right w:val="single" w:sz="6" w:space="0" w:color="000000"/>
            </w:tcBorders>
          </w:tcPr>
          <w:p>
            <w:pPr/>
          </w:p>
        </w:tc>
        <w:tc>
          <w:tcPr>
            <w:tcW w:w="1276" w:type="dxa"/>
            <w:tcBorders>
              <w:top w:val="single" w:sz="6" w:space="0" w:color="000000"/>
              <w:left w:val="single" w:sz="6" w:space="0" w:color="000000"/>
              <w:bottom w:val="single" w:sz="6" w:space="0" w:color="000000"/>
              <w:right w:val="single" w:sz="6" w:space="0" w:color="000000"/>
            </w:tcBorders>
          </w:tcPr>
          <w:p>
            <w:pPr>
              <w:pStyle w:val="TableParagraph"/>
              <w:spacing w:before="117"/>
              <w:jc w:val="center"/>
              <w:rPr>
                <w:sz w:val="20"/>
              </w:rPr>
            </w:pPr>
            <w:r>
              <w:rPr>
                <w:w w:val="100"/>
                <w:sz w:val="20"/>
              </w:rPr>
              <w:t>3</w:t>
            </w:r>
          </w:p>
        </w:tc>
        <w:tc>
          <w:tcPr>
            <w:tcW w:w="3187" w:type="dxa"/>
            <w:tcBorders>
              <w:top w:val="single" w:sz="6" w:space="0" w:color="000000"/>
              <w:left w:val="single" w:sz="6" w:space="0" w:color="000000"/>
              <w:bottom w:val="single" w:sz="6" w:space="0" w:color="000000"/>
              <w:right w:val="single" w:sz="6" w:space="0" w:color="000000"/>
            </w:tcBorders>
          </w:tcPr>
          <w:p>
            <w:pPr/>
          </w:p>
        </w:tc>
        <w:tc>
          <w:tcPr>
            <w:tcW w:w="3420" w:type="dxa"/>
            <w:tcBorders>
              <w:top w:val="single" w:sz="6" w:space="0" w:color="000000"/>
              <w:left w:val="single" w:sz="6" w:space="0" w:color="000000"/>
              <w:bottom w:val="single" w:sz="6" w:space="0" w:color="000000"/>
            </w:tcBorders>
          </w:tcPr>
          <w:p>
            <w:pPr/>
          </w:p>
        </w:tc>
      </w:tr>
      <w:tr>
        <w:trPr>
          <w:trHeight w:val="424" w:hRule="exact"/>
        </w:trPr>
        <w:tc>
          <w:tcPr>
            <w:tcW w:w="1477" w:type="dxa"/>
            <w:vMerge/>
            <w:tcBorders>
              <w:right w:val="single" w:sz="6" w:space="0" w:color="000000"/>
            </w:tcBorders>
          </w:tcPr>
          <w:p>
            <w:pPr/>
          </w:p>
        </w:tc>
        <w:tc>
          <w:tcPr>
            <w:tcW w:w="1276" w:type="dxa"/>
            <w:tcBorders>
              <w:top w:val="single" w:sz="6" w:space="0" w:color="000000"/>
              <w:left w:val="single" w:sz="6" w:space="0" w:color="000000"/>
              <w:bottom w:val="single" w:sz="6" w:space="0" w:color="000000"/>
              <w:right w:val="single" w:sz="6" w:space="0" w:color="000000"/>
            </w:tcBorders>
          </w:tcPr>
          <w:p>
            <w:pPr>
              <w:pStyle w:val="TableParagraph"/>
              <w:spacing w:before="118"/>
              <w:jc w:val="center"/>
              <w:rPr>
                <w:sz w:val="20"/>
              </w:rPr>
            </w:pPr>
            <w:r>
              <w:rPr>
                <w:w w:val="100"/>
                <w:sz w:val="20"/>
              </w:rPr>
              <w:t>4</w:t>
            </w:r>
          </w:p>
        </w:tc>
        <w:tc>
          <w:tcPr>
            <w:tcW w:w="3187" w:type="dxa"/>
            <w:tcBorders>
              <w:top w:val="single" w:sz="6" w:space="0" w:color="000000"/>
              <w:left w:val="single" w:sz="6" w:space="0" w:color="000000"/>
              <w:bottom w:val="single" w:sz="6" w:space="0" w:color="000000"/>
              <w:right w:val="single" w:sz="6" w:space="0" w:color="000000"/>
            </w:tcBorders>
          </w:tcPr>
          <w:p>
            <w:pPr/>
          </w:p>
        </w:tc>
        <w:tc>
          <w:tcPr>
            <w:tcW w:w="3420" w:type="dxa"/>
            <w:tcBorders>
              <w:top w:val="single" w:sz="6" w:space="0" w:color="000000"/>
              <w:left w:val="single" w:sz="6" w:space="0" w:color="000000"/>
              <w:bottom w:val="single" w:sz="6" w:space="0" w:color="000000"/>
            </w:tcBorders>
          </w:tcPr>
          <w:p>
            <w:pPr/>
          </w:p>
        </w:tc>
      </w:tr>
      <w:tr>
        <w:trPr>
          <w:trHeight w:val="431" w:hRule="exact"/>
        </w:trPr>
        <w:tc>
          <w:tcPr>
            <w:tcW w:w="1477" w:type="dxa"/>
            <w:vMerge/>
            <w:tcBorders>
              <w:right w:val="single" w:sz="6" w:space="0" w:color="000000"/>
            </w:tcBorders>
          </w:tcPr>
          <w:p>
            <w:pPr/>
          </w:p>
        </w:tc>
        <w:tc>
          <w:tcPr>
            <w:tcW w:w="1276" w:type="dxa"/>
            <w:tcBorders>
              <w:top w:val="single" w:sz="6" w:space="0" w:color="000000"/>
              <w:left w:val="single" w:sz="6" w:space="0" w:color="000000"/>
              <w:right w:val="single" w:sz="6" w:space="0" w:color="000000"/>
            </w:tcBorders>
          </w:tcPr>
          <w:p>
            <w:pPr>
              <w:pStyle w:val="TableParagraph"/>
              <w:spacing w:before="117"/>
              <w:jc w:val="center"/>
              <w:rPr>
                <w:sz w:val="20"/>
              </w:rPr>
            </w:pPr>
            <w:r>
              <w:rPr>
                <w:w w:val="100"/>
                <w:sz w:val="20"/>
              </w:rPr>
              <w:t>5</w:t>
            </w:r>
          </w:p>
        </w:tc>
        <w:tc>
          <w:tcPr>
            <w:tcW w:w="3187" w:type="dxa"/>
            <w:tcBorders>
              <w:top w:val="single" w:sz="6" w:space="0" w:color="000000"/>
              <w:left w:val="single" w:sz="6" w:space="0" w:color="000000"/>
              <w:right w:val="single" w:sz="6" w:space="0" w:color="000000"/>
            </w:tcBorders>
          </w:tcPr>
          <w:p>
            <w:pPr/>
          </w:p>
        </w:tc>
        <w:tc>
          <w:tcPr>
            <w:tcW w:w="3420" w:type="dxa"/>
            <w:tcBorders>
              <w:top w:val="single" w:sz="6" w:space="0" w:color="000000"/>
              <w:left w:val="single" w:sz="6" w:space="0" w:color="000000"/>
            </w:tcBorders>
          </w:tcPr>
          <w:p>
            <w:pPr/>
          </w:p>
        </w:tc>
      </w:tr>
    </w:tbl>
    <w:p>
      <w:pPr>
        <w:spacing w:line="240" w:lineRule="auto" w:before="0"/>
        <w:ind w:left="140" w:right="1217" w:firstLine="0"/>
        <w:jc w:val="left"/>
        <w:rPr>
          <w:i/>
          <w:sz w:val="20"/>
        </w:rPr>
      </w:pPr>
      <w:r>
        <w:rPr>
          <w:i/>
          <w:color w:val="FF0000"/>
          <w:sz w:val="20"/>
        </w:rPr>
        <w:t>[Table suitable for microbial infectivity/pathogenicity (maximum hazard dose) testing. Modify as appropriate to </w:t>
      </w:r>
      <w:r>
        <w:rPr>
          <w:i/>
          <w:color w:val="FF0000"/>
          <w:sz w:val="20"/>
        </w:rPr>
        <w:t>accommodate differences in experimental design.]</w:t>
      </w:r>
    </w:p>
    <w:p>
      <w:pPr>
        <w:pStyle w:val="BodyText"/>
        <w:spacing w:before="4"/>
        <w:rPr>
          <w:i/>
          <w:sz w:val="22"/>
        </w:rPr>
      </w:pPr>
    </w:p>
    <w:p>
      <w:pPr>
        <w:pStyle w:val="ListParagraph"/>
        <w:numPr>
          <w:ilvl w:val="0"/>
          <w:numId w:val="4"/>
        </w:numPr>
        <w:tabs>
          <w:tab w:pos="859" w:val="left" w:leader="none"/>
          <w:tab w:pos="861" w:val="left" w:leader="none"/>
          <w:tab w:pos="3019" w:val="left" w:leader="none"/>
        </w:tabs>
        <w:spacing w:line="240" w:lineRule="auto" w:before="0" w:after="0"/>
        <w:ind w:left="859" w:right="414" w:hanging="719"/>
        <w:jc w:val="left"/>
        <w:rPr>
          <w:i/>
          <w:sz w:val="22"/>
          <w:u w:val="none"/>
        </w:rPr>
      </w:pPr>
      <w:r>
        <w:rPr>
          <w:b/>
          <w:sz w:val="22"/>
          <w:u w:val="thick"/>
        </w:rPr>
        <w:t>MORTALITY</w:t>
      </w:r>
      <w:r>
        <w:rPr>
          <w:b/>
          <w:sz w:val="22"/>
          <w:u w:val="none"/>
        </w:rPr>
        <w:t>:</w:t>
        <w:tab/>
      </w:r>
      <w:r>
        <w:rPr>
          <w:i/>
          <w:color w:val="FF0000"/>
          <w:sz w:val="22"/>
          <w:u w:val="none"/>
        </w:rPr>
        <w:t>[Briefly summarize mortality results (if any). If values for LD</w:t>
      </w:r>
      <w:r>
        <w:rPr>
          <w:i/>
          <w:color w:val="FF0000"/>
          <w:position w:val="-1"/>
          <w:sz w:val="14"/>
          <w:u w:val="none"/>
        </w:rPr>
        <w:t>50</w:t>
      </w:r>
      <w:r>
        <w:rPr>
          <w:i/>
          <w:color w:val="FF0000"/>
          <w:sz w:val="22"/>
          <w:u w:val="none"/>
        </w:rPr>
        <w:t>,</w:t>
      </w:r>
      <w:r>
        <w:rPr>
          <w:i/>
          <w:color w:val="FF0000"/>
          <w:spacing w:val="-31"/>
          <w:sz w:val="22"/>
          <w:u w:val="none"/>
        </w:rPr>
        <w:t> </w:t>
      </w:r>
      <w:r>
        <w:rPr>
          <w:i/>
          <w:color w:val="FF0000"/>
          <w:sz w:val="22"/>
          <w:u w:val="none"/>
        </w:rPr>
        <w:t>LC</w:t>
      </w:r>
      <w:r>
        <w:rPr>
          <w:i/>
          <w:color w:val="FF0000"/>
          <w:position w:val="-1"/>
          <w:sz w:val="14"/>
          <w:u w:val="none"/>
        </w:rPr>
        <w:t>50</w:t>
      </w:r>
      <w:r>
        <w:rPr>
          <w:i/>
          <w:color w:val="FF0000"/>
          <w:sz w:val="22"/>
          <w:u w:val="none"/>
        </w:rPr>
        <w:t>,</w:t>
      </w:r>
      <w:r>
        <w:rPr>
          <w:i/>
          <w:color w:val="FF0000"/>
          <w:spacing w:val="-3"/>
          <w:sz w:val="22"/>
          <w:u w:val="none"/>
        </w:rPr>
        <w:t> </w:t>
      </w:r>
      <w:r>
        <w:rPr>
          <w:i/>
          <w:color w:val="FF0000"/>
          <w:sz w:val="22"/>
          <w:u w:val="none"/>
        </w:rPr>
        <w:t>LT</w:t>
      </w:r>
      <w:r>
        <w:rPr>
          <w:i/>
          <w:color w:val="FF0000"/>
          <w:position w:val="-1"/>
          <w:sz w:val="14"/>
          <w:u w:val="none"/>
        </w:rPr>
        <w:t>50</w:t>
      </w:r>
      <w:r>
        <w:rPr>
          <w:i/>
          <w:color w:val="FF0000"/>
          <w:sz w:val="22"/>
          <w:u w:val="none"/>
        </w:rPr>
        <w:t>,</w:t>
      </w:r>
      <w:r>
        <w:rPr>
          <w:i/>
          <w:color w:val="FF0000"/>
          <w:w w:val="99"/>
          <w:sz w:val="22"/>
          <w:u w:val="none"/>
        </w:rPr>
        <w:t> </w:t>
      </w:r>
      <w:r>
        <w:rPr>
          <w:i/>
          <w:color w:val="FF0000"/>
          <w:sz w:val="22"/>
          <w:u w:val="none"/>
        </w:rPr>
        <w:t>NOEL, NOEC are greater than the MHD level, use </w:t>
      </w:r>
      <w:r>
        <w:rPr>
          <w:b/>
          <w:i/>
          <w:color w:val="FF0000"/>
          <w:sz w:val="22"/>
          <w:u w:val="none"/>
        </w:rPr>
        <w:t>&lt; </w:t>
      </w:r>
      <w:r>
        <w:rPr>
          <w:i/>
          <w:color w:val="FF0000"/>
          <w:sz w:val="22"/>
          <w:u w:val="none"/>
        </w:rPr>
        <w:t>symbol. Comment on dose response relationship; </w:t>
      </w:r>
      <w:r>
        <w:rPr>
          <w:i/>
          <w:color w:val="FF0000"/>
          <w:sz w:val="22"/>
          <w:u w:val="none"/>
        </w:rPr>
        <w:t>Slope of response, if provided. Compare the mortality with control treatment and/or the reference chemical. Data may be summarized in a table such as those presented below. Modify table to accommodate differences in experimental</w:t>
      </w:r>
      <w:r>
        <w:rPr>
          <w:i/>
          <w:color w:val="FF0000"/>
          <w:spacing w:val="-29"/>
          <w:sz w:val="22"/>
          <w:u w:val="none"/>
        </w:rPr>
        <w:t> </w:t>
      </w:r>
      <w:r>
        <w:rPr>
          <w:i/>
          <w:color w:val="FF0000"/>
          <w:sz w:val="22"/>
          <w:u w:val="none"/>
        </w:rPr>
        <w:t>design.]</w:t>
      </w:r>
    </w:p>
    <w:p>
      <w:pPr>
        <w:pStyle w:val="BodyText"/>
        <w:rPr>
          <w:i/>
          <w:sz w:val="22"/>
        </w:rPr>
      </w:pPr>
    </w:p>
    <w:p>
      <w:pPr>
        <w:pStyle w:val="BodyText"/>
        <w:spacing w:line="235" w:lineRule="auto"/>
        <w:ind w:left="859" w:right="193"/>
      </w:pPr>
      <w:r>
        <w:rPr>
          <w:b/>
          <w:i/>
          <w:color w:val="0070C0"/>
        </w:rPr>
        <w:t>From U.S. EPA OCSPP 885.0001 Overview for Microbial Pest Control Agents </w:t>
      </w:r>
      <w:r>
        <w:rPr>
          <w:i/>
          <w:color w:val="0070C0"/>
        </w:rPr>
        <w:t>The Agency realizes that it would be very difficult to establish </w:t>
      </w:r>
      <w:r>
        <w:rPr>
          <w:color w:val="0070C0"/>
        </w:rPr>
        <w:t>specific LC</w:t>
      </w:r>
      <w:r>
        <w:rPr>
          <w:color w:val="0070C0"/>
          <w:position w:val="-1"/>
          <w:sz w:val="10"/>
        </w:rPr>
        <w:t>50</w:t>
      </w:r>
      <w:r>
        <w:rPr>
          <w:color w:val="0070C0"/>
        </w:rPr>
        <w:t>, ED</w:t>
      </w:r>
      <w:r>
        <w:rPr>
          <w:color w:val="0070C0"/>
          <w:position w:val="-1"/>
          <w:sz w:val="10"/>
        </w:rPr>
        <w:t>50</w:t>
      </w:r>
      <w:r>
        <w:rPr>
          <w:color w:val="0070C0"/>
        </w:rPr>
        <w:t>, or LD</w:t>
      </w:r>
      <w:r>
        <w:rPr>
          <w:color w:val="0070C0"/>
          <w:position w:val="-1"/>
          <w:sz w:val="10"/>
        </w:rPr>
        <w:t>50 </w:t>
      </w:r>
      <w:r>
        <w:rPr>
          <w:color w:val="0070C0"/>
        </w:rPr>
        <w:t>values (e.g. LD</w:t>
      </w:r>
      <w:r>
        <w:rPr>
          <w:color w:val="0070C0"/>
          <w:position w:val="-1"/>
          <w:sz w:val="10"/>
        </w:rPr>
        <w:t>50 </w:t>
      </w:r>
      <w:r>
        <w:rPr>
          <w:color w:val="0070C0"/>
        </w:rPr>
        <w:t>= 1,000 mg/kg) and 95 percent confidence limits for most MPCAs whose mechanism of action is pathogenicity, because test data are not likely to exhibit a log-Probit dose-response relationship that is typical of chemical pesticides. Therefore, data that establishes an LC</w:t>
      </w:r>
      <w:r>
        <w:rPr>
          <w:color w:val="0070C0"/>
          <w:position w:val="-1"/>
          <w:sz w:val="10"/>
        </w:rPr>
        <w:t>50</w:t>
      </w:r>
      <w:r>
        <w:rPr>
          <w:color w:val="0070C0"/>
        </w:rPr>
        <w:t>, ED</w:t>
      </w:r>
      <w:r>
        <w:rPr>
          <w:color w:val="0070C0"/>
          <w:position w:val="-1"/>
          <w:sz w:val="10"/>
        </w:rPr>
        <w:t>50</w:t>
      </w:r>
      <w:r>
        <w:rPr>
          <w:color w:val="0070C0"/>
        </w:rPr>
        <w:t>, or LD</w:t>
      </w:r>
      <w:r>
        <w:rPr>
          <w:color w:val="0070C0"/>
          <w:position w:val="-1"/>
          <w:sz w:val="10"/>
        </w:rPr>
        <w:t>50 </w:t>
      </w:r>
      <w:r>
        <w:rPr>
          <w:color w:val="0070C0"/>
        </w:rPr>
        <w:t>that is greater than the maximum hazard dosage level (e.g. LD</w:t>
      </w:r>
      <w:r>
        <w:rPr>
          <w:color w:val="0070C0"/>
          <w:position w:val="-1"/>
          <w:sz w:val="10"/>
        </w:rPr>
        <w:t>50 </w:t>
      </w:r>
      <w:r>
        <w:rPr>
          <w:color w:val="0070C0"/>
        </w:rPr>
        <w:t>&gt;1,000 mg/kg) would often be adequate for the purposes of hazard assessment and reporting in this section.</w:t>
      </w:r>
    </w:p>
    <w:p>
      <w:pPr>
        <w:pStyle w:val="BodyText"/>
        <w:spacing w:before="3"/>
        <w:rPr>
          <w:i/>
          <w:sz w:val="22"/>
        </w:rPr>
      </w:pPr>
    </w:p>
    <w:p>
      <w:pPr>
        <w:tabs>
          <w:tab w:pos="1580" w:val="left" w:leader="none"/>
        </w:tabs>
        <w:spacing w:line="253" w:lineRule="exact" w:before="0"/>
        <w:ind w:left="140" w:right="0" w:firstLine="0"/>
        <w:jc w:val="left"/>
        <w:rPr>
          <w:i/>
          <w:sz w:val="22"/>
        </w:rPr>
      </w:pPr>
      <w:r>
        <w:rPr>
          <w:b/>
          <w:sz w:val="22"/>
        </w:rPr>
        <w:t>TABLE</w:t>
      </w:r>
      <w:r>
        <w:rPr>
          <w:b/>
          <w:spacing w:val="-1"/>
          <w:sz w:val="22"/>
        </w:rPr>
        <w:t> </w:t>
      </w:r>
      <w:r>
        <w:rPr>
          <w:b/>
          <w:i/>
          <w:color w:val="FF0000"/>
          <w:sz w:val="22"/>
        </w:rPr>
        <w:t>[#]</w:t>
      </w:r>
      <w:r>
        <w:rPr>
          <w:sz w:val="22"/>
        </w:rPr>
        <w:t>.</w:t>
        <w:tab/>
        <w:t>Effect</w:t>
      </w:r>
      <w:r>
        <w:rPr>
          <w:spacing w:val="-4"/>
          <w:sz w:val="22"/>
        </w:rPr>
        <w:t> </w:t>
      </w:r>
      <w:r>
        <w:rPr>
          <w:sz w:val="22"/>
        </w:rPr>
        <w:t>of</w:t>
      </w:r>
      <w:r>
        <w:rPr>
          <w:spacing w:val="-4"/>
          <w:sz w:val="22"/>
        </w:rPr>
        <w:t> </w:t>
      </w:r>
      <w:r>
        <w:rPr>
          <w:i/>
          <w:color w:val="FF0000"/>
          <w:sz w:val="22"/>
        </w:rPr>
        <w:t>[test</w:t>
      </w:r>
      <w:r>
        <w:rPr>
          <w:i/>
          <w:color w:val="FF0000"/>
          <w:spacing w:val="-3"/>
          <w:sz w:val="22"/>
        </w:rPr>
        <w:t> </w:t>
      </w:r>
      <w:r>
        <w:rPr>
          <w:i/>
          <w:color w:val="FF0000"/>
          <w:sz w:val="22"/>
        </w:rPr>
        <w:t>substance]</w:t>
      </w:r>
      <w:r>
        <w:rPr>
          <w:i/>
          <w:color w:val="FF0000"/>
          <w:spacing w:val="-1"/>
          <w:sz w:val="22"/>
        </w:rPr>
        <w:t> </w:t>
      </w:r>
      <w:r>
        <w:rPr>
          <w:sz w:val="22"/>
        </w:rPr>
        <w:t>on</w:t>
      </w:r>
      <w:r>
        <w:rPr>
          <w:spacing w:val="-4"/>
          <w:sz w:val="22"/>
        </w:rPr>
        <w:t> </w:t>
      </w:r>
      <w:r>
        <w:rPr>
          <w:sz w:val="22"/>
        </w:rPr>
        <w:t>mortality</w:t>
      </w:r>
      <w:r>
        <w:rPr>
          <w:spacing w:val="-3"/>
          <w:sz w:val="22"/>
        </w:rPr>
        <w:t> </w:t>
      </w:r>
      <w:r>
        <w:rPr>
          <w:sz w:val="22"/>
        </w:rPr>
        <w:t>of</w:t>
      </w:r>
      <w:r>
        <w:rPr>
          <w:spacing w:val="-5"/>
          <w:sz w:val="22"/>
        </w:rPr>
        <w:t> </w:t>
      </w:r>
      <w:r>
        <w:rPr>
          <w:i/>
          <w:color w:val="FF0000"/>
          <w:sz w:val="22"/>
        </w:rPr>
        <w:t>[test</w:t>
      </w:r>
      <w:r>
        <w:rPr>
          <w:i/>
          <w:color w:val="FF0000"/>
          <w:spacing w:val="-4"/>
          <w:sz w:val="22"/>
        </w:rPr>
        <w:t> </w:t>
      </w:r>
      <w:r>
        <w:rPr>
          <w:i/>
          <w:color w:val="FF0000"/>
          <w:sz w:val="22"/>
        </w:rPr>
        <w:t>organism] </w:t>
      </w:r>
      <w:r>
        <w:rPr>
          <w:sz w:val="22"/>
        </w:rPr>
        <w:t>exposed</w:t>
      </w:r>
      <w:r>
        <w:rPr>
          <w:spacing w:val="-4"/>
          <w:sz w:val="22"/>
        </w:rPr>
        <w:t> </w:t>
      </w:r>
      <w:r>
        <w:rPr>
          <w:sz w:val="22"/>
        </w:rPr>
        <w:t>by</w:t>
      </w:r>
      <w:r>
        <w:rPr>
          <w:spacing w:val="-4"/>
          <w:sz w:val="22"/>
        </w:rPr>
        <w:t> </w:t>
      </w:r>
      <w:r>
        <w:rPr>
          <w:i/>
          <w:color w:val="FF0000"/>
          <w:sz w:val="22"/>
        </w:rPr>
        <w:t>[dosing</w:t>
      </w:r>
      <w:r>
        <w:rPr>
          <w:i/>
          <w:color w:val="FF0000"/>
          <w:spacing w:val="-4"/>
          <w:sz w:val="22"/>
        </w:rPr>
        <w:t> </w:t>
      </w:r>
      <w:r>
        <w:rPr>
          <w:i/>
          <w:color w:val="FF0000"/>
          <w:sz w:val="22"/>
        </w:rPr>
        <w:t>method]</w:t>
      </w:r>
      <w:r>
        <w:rPr>
          <w:i/>
          <w:color w:val="FF0000"/>
          <w:spacing w:val="-1"/>
          <w:sz w:val="22"/>
        </w:rPr>
        <w:t> </w:t>
      </w:r>
      <w:r>
        <w:rPr>
          <w:sz w:val="22"/>
        </w:rPr>
        <w:t>over</w:t>
      </w:r>
      <w:r>
        <w:rPr>
          <w:spacing w:val="-4"/>
          <w:sz w:val="22"/>
        </w:rPr>
        <w:t> </w:t>
      </w:r>
      <w:r>
        <w:rPr>
          <w:i/>
          <w:color w:val="FF0000"/>
          <w:spacing w:val="-2"/>
          <w:sz w:val="22"/>
        </w:rPr>
        <w:t>[#]</w:t>
      </w:r>
    </w:p>
    <w:p>
      <w:pPr>
        <w:spacing w:line="253" w:lineRule="exact" w:before="0" w:after="3"/>
        <w:ind w:left="140" w:right="0" w:firstLine="0"/>
        <w:jc w:val="left"/>
        <w:rPr>
          <w:sz w:val="22"/>
        </w:rPr>
      </w:pPr>
      <w:r>
        <w:rPr>
          <w:sz w:val="22"/>
        </w:rPr>
        <w:t>days.</w:t>
      </w:r>
    </w:p>
    <w:tbl>
      <w:tblPr>
        <w:tblW w:w="0" w:type="auto"/>
        <w:jc w:val="left"/>
        <w:tblInd w:w="1500" w:type="dxa"/>
        <w:tblBorders>
          <w:top w:val="double" w:sz="4" w:space="0" w:color="000000"/>
          <w:left w:val="double" w:sz="4" w:space="0" w:color="000000"/>
          <w:bottom w:val="double" w:sz="4" w:space="0" w:color="000000"/>
          <w:right w:val="double" w:sz="4" w:space="0" w:color="000000"/>
          <w:insideH w:val="double" w:sz="4" w:space="0" w:color="000000"/>
          <w:insideV w:val="double" w:sz="4" w:space="0" w:color="000000"/>
        </w:tblBorders>
        <w:tblLayout w:type="fixed"/>
        <w:tblCellMar>
          <w:top w:w="0" w:type="dxa"/>
          <w:left w:w="0" w:type="dxa"/>
          <w:bottom w:w="0" w:type="dxa"/>
          <w:right w:w="0" w:type="dxa"/>
        </w:tblCellMar>
        <w:tblLook w:val="01E0"/>
      </w:tblPr>
      <w:tblGrid>
        <w:gridCol w:w="2005"/>
        <w:gridCol w:w="1621"/>
        <w:gridCol w:w="1957"/>
        <w:gridCol w:w="1754"/>
      </w:tblGrid>
      <w:tr>
        <w:trPr>
          <w:trHeight w:val="431" w:hRule="exact"/>
        </w:trPr>
        <w:tc>
          <w:tcPr>
            <w:tcW w:w="2005" w:type="dxa"/>
            <w:vMerge w:val="restart"/>
            <w:tcBorders>
              <w:right w:val="single" w:sz="6" w:space="0" w:color="000000"/>
            </w:tcBorders>
          </w:tcPr>
          <w:p>
            <w:pPr>
              <w:pStyle w:val="TableParagraph"/>
              <w:rPr>
                <w:sz w:val="22"/>
              </w:rPr>
            </w:pPr>
          </w:p>
          <w:p>
            <w:pPr>
              <w:pStyle w:val="TableParagraph"/>
              <w:spacing w:before="194"/>
              <w:ind w:left="526"/>
              <w:rPr>
                <w:b/>
                <w:sz w:val="20"/>
              </w:rPr>
            </w:pPr>
            <w:r>
              <w:rPr>
                <w:b/>
                <w:sz w:val="20"/>
              </w:rPr>
              <w:t>Treatment</w:t>
            </w:r>
          </w:p>
        </w:tc>
        <w:tc>
          <w:tcPr>
            <w:tcW w:w="5333" w:type="dxa"/>
            <w:gridSpan w:val="3"/>
            <w:tcBorders>
              <w:left w:val="single" w:sz="6" w:space="0" w:color="000000"/>
              <w:bottom w:val="single" w:sz="6" w:space="0" w:color="000000"/>
            </w:tcBorders>
          </w:tcPr>
          <w:p>
            <w:pPr>
              <w:pStyle w:val="TableParagraph"/>
              <w:spacing w:before="120"/>
              <w:ind w:left="334"/>
              <w:rPr>
                <w:b/>
                <w:i/>
                <w:sz w:val="20"/>
              </w:rPr>
            </w:pPr>
            <w:r>
              <w:rPr>
                <w:b/>
                <w:sz w:val="20"/>
              </w:rPr>
              <w:t>Cumulative Mortality/Total Number of </w:t>
            </w:r>
            <w:r>
              <w:rPr>
                <w:b/>
                <w:i/>
                <w:color w:val="FF0000"/>
                <w:sz w:val="20"/>
              </w:rPr>
              <w:t>[test organism]</w:t>
            </w:r>
          </w:p>
        </w:tc>
      </w:tr>
      <w:tr>
        <w:trPr>
          <w:trHeight w:val="661" w:hRule="exact"/>
        </w:trPr>
        <w:tc>
          <w:tcPr>
            <w:tcW w:w="2005" w:type="dxa"/>
            <w:vMerge/>
            <w:tcBorders>
              <w:bottom w:val="single" w:sz="6" w:space="0" w:color="000000"/>
              <w:right w:val="single" w:sz="6" w:space="0" w:color="000000"/>
            </w:tcBorders>
          </w:tcPr>
          <w:p>
            <w:pPr/>
          </w:p>
        </w:tc>
        <w:tc>
          <w:tcPr>
            <w:tcW w:w="1621" w:type="dxa"/>
            <w:tcBorders>
              <w:top w:val="single" w:sz="6" w:space="0" w:color="000000"/>
              <w:left w:val="single" w:sz="6" w:space="0" w:color="000000"/>
              <w:right w:val="single" w:sz="6" w:space="0" w:color="000000"/>
            </w:tcBorders>
          </w:tcPr>
          <w:p>
            <w:pPr>
              <w:pStyle w:val="TableParagraph"/>
              <w:spacing w:before="120"/>
              <w:ind w:left="470" w:right="412" w:hanging="40"/>
              <w:rPr>
                <w:b/>
                <w:sz w:val="20"/>
              </w:rPr>
            </w:pPr>
            <w:r>
              <w:rPr>
                <w:b/>
                <w:sz w:val="20"/>
              </w:rPr>
              <w:t>Negative Control</w:t>
            </w:r>
          </w:p>
        </w:tc>
        <w:tc>
          <w:tcPr>
            <w:tcW w:w="1957" w:type="dxa"/>
            <w:tcBorders>
              <w:top w:val="single" w:sz="6" w:space="0" w:color="000000"/>
              <w:left w:val="single" w:sz="6" w:space="0" w:color="000000"/>
              <w:right w:val="single" w:sz="6" w:space="0" w:color="000000"/>
            </w:tcBorders>
          </w:tcPr>
          <w:p>
            <w:pPr>
              <w:pStyle w:val="TableParagraph"/>
              <w:spacing w:before="120"/>
              <w:ind w:left="173" w:right="155" w:firstLine="339"/>
              <w:rPr>
                <w:b/>
                <w:sz w:val="20"/>
              </w:rPr>
            </w:pPr>
            <w:r>
              <w:rPr>
                <w:b/>
                <w:sz w:val="20"/>
              </w:rPr>
              <w:t>Killed </w:t>
            </w:r>
            <w:r>
              <w:rPr>
                <w:b/>
                <w:i/>
                <w:color w:val="FF0000"/>
                <w:sz w:val="20"/>
              </w:rPr>
              <w:t>[test </w:t>
            </w:r>
            <w:r>
              <w:rPr>
                <w:b/>
                <w:i/>
                <w:color w:val="FF0000"/>
                <w:sz w:val="20"/>
              </w:rPr>
              <w:t>substance] </w:t>
            </w:r>
            <w:r>
              <w:rPr>
                <w:b/>
                <w:sz w:val="20"/>
              </w:rPr>
              <w:t>Control</w:t>
            </w:r>
          </w:p>
        </w:tc>
        <w:tc>
          <w:tcPr>
            <w:tcW w:w="1754" w:type="dxa"/>
            <w:tcBorders>
              <w:top w:val="single" w:sz="6" w:space="0" w:color="000000"/>
              <w:left w:val="single" w:sz="6" w:space="0" w:color="000000"/>
            </w:tcBorders>
          </w:tcPr>
          <w:p>
            <w:pPr>
              <w:pStyle w:val="TableParagraph"/>
              <w:spacing w:before="4"/>
              <w:rPr>
                <w:sz w:val="20"/>
              </w:rPr>
            </w:pPr>
          </w:p>
          <w:p>
            <w:pPr>
              <w:pStyle w:val="TableParagraph"/>
              <w:ind w:left="200"/>
              <w:rPr>
                <w:b/>
                <w:i/>
                <w:sz w:val="20"/>
              </w:rPr>
            </w:pPr>
            <w:r>
              <w:rPr>
                <w:b/>
                <w:i/>
                <w:color w:val="FF0000"/>
                <w:sz w:val="20"/>
              </w:rPr>
              <w:t>[Test substance]</w:t>
            </w:r>
          </w:p>
        </w:tc>
      </w:tr>
    </w:tbl>
    <w:p>
      <w:pPr>
        <w:tabs>
          <w:tab w:pos="9114" w:val="left" w:leader="none"/>
        </w:tabs>
        <w:spacing w:before="151"/>
        <w:ind w:left="140" w:right="0" w:firstLine="0"/>
        <w:jc w:val="left"/>
        <w:rPr>
          <w:b/>
          <w:sz w:val="20"/>
        </w:rPr>
      </w:pPr>
      <w:r>
        <w:rPr>
          <w:b/>
          <w:sz w:val="18"/>
        </w:rPr>
        <w:t>MRID</w:t>
      </w:r>
      <w:r>
        <w:rPr>
          <w:b/>
          <w:spacing w:val="-2"/>
          <w:sz w:val="18"/>
        </w:rPr>
        <w:t> </w:t>
      </w:r>
      <w:r>
        <w:rPr>
          <w:b/>
          <w:sz w:val="18"/>
        </w:rPr>
        <w:t>No.</w:t>
      </w:r>
      <w:r>
        <w:rPr>
          <w:b/>
          <w:spacing w:val="-1"/>
          <w:sz w:val="18"/>
        </w:rPr>
        <w:t> </w:t>
      </w:r>
      <w:r>
        <w:rPr>
          <w:b/>
          <w:color w:val="FF0000"/>
          <w:sz w:val="18"/>
        </w:rPr>
        <w:t>#########</w:t>
        <w:tab/>
      </w:r>
      <w:r>
        <w:rPr>
          <w:sz w:val="20"/>
        </w:rPr>
        <w:t>Page </w:t>
      </w:r>
      <w:r>
        <w:rPr>
          <w:b/>
          <w:sz w:val="20"/>
        </w:rPr>
        <w:t>10 </w:t>
      </w:r>
      <w:r>
        <w:rPr>
          <w:sz w:val="20"/>
        </w:rPr>
        <w:t>of</w:t>
      </w:r>
      <w:r>
        <w:rPr>
          <w:spacing w:val="-6"/>
          <w:sz w:val="20"/>
        </w:rPr>
        <w:t> </w:t>
      </w:r>
      <w:r>
        <w:rPr>
          <w:b/>
          <w:sz w:val="20"/>
        </w:rPr>
        <w:t>20</w:t>
      </w:r>
    </w:p>
    <w:p>
      <w:pPr>
        <w:spacing w:after="0"/>
        <w:jc w:val="left"/>
        <w:rPr>
          <w:sz w:val="20"/>
        </w:rPr>
        <w:sectPr>
          <w:headerReference w:type="default" r:id="rId13"/>
          <w:pgSz w:w="12240" w:h="15840"/>
          <w:pgMar w:header="729" w:footer="0" w:top="2160" w:bottom="280" w:left="940" w:right="940"/>
        </w:sectPr>
      </w:pPr>
    </w:p>
    <w:p>
      <w:pPr>
        <w:pStyle w:val="BodyText"/>
        <w:rPr>
          <w:b/>
          <w:i w:val="0"/>
        </w:rPr>
      </w:pPr>
    </w:p>
    <w:tbl>
      <w:tblPr>
        <w:tblW w:w="0" w:type="auto"/>
        <w:jc w:val="left"/>
        <w:tblInd w:w="1491" w:type="dxa"/>
        <w:tblBorders>
          <w:top w:val="double" w:sz="4" w:space="0" w:color="000000"/>
          <w:left w:val="double" w:sz="4" w:space="0" w:color="000000"/>
          <w:bottom w:val="double" w:sz="4" w:space="0" w:color="000000"/>
          <w:right w:val="double" w:sz="4" w:space="0" w:color="000000"/>
          <w:insideH w:val="double" w:sz="4" w:space="0" w:color="000000"/>
          <w:insideV w:val="double" w:sz="4" w:space="0" w:color="000000"/>
        </w:tblBorders>
        <w:tblLayout w:type="fixed"/>
        <w:tblCellMar>
          <w:top w:w="0" w:type="dxa"/>
          <w:left w:w="0" w:type="dxa"/>
          <w:bottom w:w="0" w:type="dxa"/>
          <w:right w:w="0" w:type="dxa"/>
        </w:tblCellMar>
        <w:tblLook w:val="01E0"/>
      </w:tblPr>
      <w:tblGrid>
        <w:gridCol w:w="1008"/>
        <w:gridCol w:w="1007"/>
        <w:gridCol w:w="1621"/>
        <w:gridCol w:w="1957"/>
        <w:gridCol w:w="1754"/>
      </w:tblGrid>
      <w:tr>
        <w:trPr>
          <w:trHeight w:val="431" w:hRule="exact"/>
        </w:trPr>
        <w:tc>
          <w:tcPr>
            <w:tcW w:w="2015" w:type="dxa"/>
            <w:gridSpan w:val="2"/>
            <w:vMerge w:val="restart"/>
            <w:tcBorders>
              <w:right w:val="single" w:sz="6" w:space="0" w:color="000000"/>
            </w:tcBorders>
          </w:tcPr>
          <w:p>
            <w:pPr>
              <w:pStyle w:val="TableParagraph"/>
              <w:rPr>
                <w:b/>
                <w:sz w:val="22"/>
              </w:rPr>
            </w:pPr>
          </w:p>
          <w:p>
            <w:pPr>
              <w:pStyle w:val="TableParagraph"/>
              <w:spacing w:before="194"/>
              <w:ind w:left="536"/>
              <w:rPr>
                <w:b/>
                <w:sz w:val="20"/>
              </w:rPr>
            </w:pPr>
            <w:r>
              <w:rPr>
                <w:b/>
                <w:sz w:val="20"/>
              </w:rPr>
              <w:t>Treatment</w:t>
            </w:r>
          </w:p>
        </w:tc>
        <w:tc>
          <w:tcPr>
            <w:tcW w:w="5333" w:type="dxa"/>
            <w:gridSpan w:val="3"/>
            <w:tcBorders>
              <w:left w:val="single" w:sz="6" w:space="0" w:color="000000"/>
              <w:bottom w:val="single" w:sz="6" w:space="0" w:color="000000"/>
            </w:tcBorders>
          </w:tcPr>
          <w:p>
            <w:pPr>
              <w:pStyle w:val="TableParagraph"/>
              <w:spacing w:before="120"/>
              <w:ind w:left="334"/>
              <w:rPr>
                <w:b/>
                <w:i/>
                <w:sz w:val="20"/>
              </w:rPr>
            </w:pPr>
            <w:r>
              <w:rPr>
                <w:b/>
                <w:sz w:val="20"/>
              </w:rPr>
              <w:t>Cumulative Mortality/Total Number of </w:t>
            </w:r>
            <w:r>
              <w:rPr>
                <w:b/>
                <w:i/>
                <w:color w:val="FF0000"/>
                <w:sz w:val="20"/>
              </w:rPr>
              <w:t>[test organism]</w:t>
            </w:r>
          </w:p>
        </w:tc>
      </w:tr>
      <w:tr>
        <w:trPr>
          <w:trHeight w:val="660" w:hRule="exact"/>
        </w:trPr>
        <w:tc>
          <w:tcPr>
            <w:tcW w:w="2015" w:type="dxa"/>
            <w:gridSpan w:val="2"/>
            <w:vMerge/>
            <w:tcBorders>
              <w:right w:val="single" w:sz="6" w:space="0" w:color="000000"/>
            </w:tcBorders>
          </w:tcPr>
          <w:p>
            <w:pPr/>
          </w:p>
        </w:tc>
        <w:tc>
          <w:tcPr>
            <w:tcW w:w="1621" w:type="dxa"/>
            <w:tcBorders>
              <w:top w:val="single" w:sz="6" w:space="0" w:color="000000"/>
              <w:left w:val="single" w:sz="6" w:space="0" w:color="000000"/>
              <w:right w:val="single" w:sz="6" w:space="0" w:color="000000"/>
            </w:tcBorders>
          </w:tcPr>
          <w:p>
            <w:pPr>
              <w:pStyle w:val="TableParagraph"/>
              <w:spacing w:before="119"/>
              <w:ind w:left="470" w:right="412" w:hanging="40"/>
              <w:rPr>
                <w:b/>
                <w:sz w:val="20"/>
              </w:rPr>
            </w:pPr>
            <w:r>
              <w:rPr>
                <w:b/>
                <w:sz w:val="20"/>
              </w:rPr>
              <w:t>Negative Control</w:t>
            </w:r>
          </w:p>
        </w:tc>
        <w:tc>
          <w:tcPr>
            <w:tcW w:w="1957" w:type="dxa"/>
            <w:tcBorders>
              <w:top w:val="single" w:sz="6" w:space="0" w:color="000000"/>
              <w:left w:val="single" w:sz="6" w:space="0" w:color="000000"/>
              <w:right w:val="single" w:sz="6" w:space="0" w:color="000000"/>
            </w:tcBorders>
          </w:tcPr>
          <w:p>
            <w:pPr>
              <w:pStyle w:val="TableParagraph"/>
              <w:spacing w:before="119"/>
              <w:ind w:left="173" w:right="155" w:firstLine="339"/>
              <w:rPr>
                <w:b/>
                <w:sz w:val="20"/>
              </w:rPr>
            </w:pPr>
            <w:r>
              <w:rPr>
                <w:b/>
                <w:sz w:val="20"/>
              </w:rPr>
              <w:t>Killed </w:t>
            </w:r>
            <w:r>
              <w:rPr>
                <w:b/>
                <w:i/>
                <w:color w:val="FF0000"/>
                <w:sz w:val="20"/>
              </w:rPr>
              <w:t>[test </w:t>
            </w:r>
            <w:r>
              <w:rPr>
                <w:b/>
                <w:i/>
                <w:color w:val="FF0000"/>
                <w:sz w:val="20"/>
              </w:rPr>
              <w:t>substance] </w:t>
            </w:r>
            <w:r>
              <w:rPr>
                <w:b/>
                <w:sz w:val="20"/>
              </w:rPr>
              <w:t>Control</w:t>
            </w:r>
          </w:p>
        </w:tc>
        <w:tc>
          <w:tcPr>
            <w:tcW w:w="1754" w:type="dxa"/>
            <w:tcBorders>
              <w:top w:val="single" w:sz="6" w:space="0" w:color="000000"/>
              <w:left w:val="single" w:sz="6" w:space="0" w:color="000000"/>
            </w:tcBorders>
          </w:tcPr>
          <w:p>
            <w:pPr>
              <w:pStyle w:val="TableParagraph"/>
              <w:spacing w:before="4"/>
              <w:rPr>
                <w:b/>
                <w:sz w:val="20"/>
              </w:rPr>
            </w:pPr>
          </w:p>
          <w:p>
            <w:pPr>
              <w:pStyle w:val="TableParagraph"/>
              <w:ind w:left="200"/>
              <w:rPr>
                <w:b/>
                <w:i/>
                <w:sz w:val="20"/>
              </w:rPr>
            </w:pPr>
            <w:r>
              <w:rPr>
                <w:b/>
                <w:i/>
                <w:color w:val="FF0000"/>
                <w:sz w:val="20"/>
              </w:rPr>
              <w:t>[Test substance]</w:t>
            </w:r>
          </w:p>
        </w:tc>
      </w:tr>
      <w:tr>
        <w:trPr>
          <w:trHeight w:val="431" w:hRule="exact"/>
        </w:trPr>
        <w:tc>
          <w:tcPr>
            <w:tcW w:w="1008" w:type="dxa"/>
            <w:vMerge w:val="restart"/>
            <w:tcBorders>
              <w:right w:val="single" w:sz="6" w:space="0" w:color="000000"/>
            </w:tcBorders>
          </w:tcPr>
          <w:p>
            <w:pPr>
              <w:pStyle w:val="TableParagraph"/>
              <w:rPr>
                <w:b/>
                <w:sz w:val="22"/>
              </w:rPr>
            </w:pPr>
          </w:p>
          <w:p>
            <w:pPr>
              <w:pStyle w:val="TableParagraph"/>
              <w:rPr>
                <w:b/>
                <w:sz w:val="22"/>
              </w:rPr>
            </w:pPr>
          </w:p>
          <w:p>
            <w:pPr>
              <w:pStyle w:val="TableParagraph"/>
              <w:spacing w:before="131"/>
              <w:ind w:left="98" w:right="35" w:hanging="100"/>
              <w:rPr>
                <w:sz w:val="20"/>
              </w:rPr>
            </w:pPr>
            <w:r>
              <w:rPr>
                <w:sz w:val="20"/>
              </w:rPr>
              <w:t>Cumulative mortality</w:t>
            </w:r>
          </w:p>
        </w:tc>
        <w:tc>
          <w:tcPr>
            <w:tcW w:w="1007" w:type="dxa"/>
            <w:tcBorders>
              <w:left w:val="single" w:sz="6" w:space="0" w:color="000000"/>
              <w:bottom w:val="single" w:sz="6" w:space="0" w:color="000000"/>
              <w:right w:val="single" w:sz="6" w:space="0" w:color="000000"/>
            </w:tcBorders>
          </w:tcPr>
          <w:p>
            <w:pPr>
              <w:pStyle w:val="TableParagraph"/>
              <w:spacing w:before="118"/>
              <w:ind w:left="189" w:right="190"/>
              <w:jc w:val="center"/>
              <w:rPr>
                <w:i/>
                <w:sz w:val="20"/>
              </w:rPr>
            </w:pPr>
            <w:r>
              <w:rPr>
                <w:i/>
                <w:color w:val="FF0000"/>
                <w:sz w:val="20"/>
              </w:rPr>
              <w:t>Day 0</w:t>
            </w:r>
          </w:p>
        </w:tc>
        <w:tc>
          <w:tcPr>
            <w:tcW w:w="1621" w:type="dxa"/>
            <w:tcBorders>
              <w:left w:val="single" w:sz="6" w:space="0" w:color="000000"/>
              <w:bottom w:val="single" w:sz="6" w:space="0" w:color="000000"/>
              <w:right w:val="single" w:sz="6" w:space="0" w:color="000000"/>
            </w:tcBorders>
          </w:tcPr>
          <w:p>
            <w:pPr/>
          </w:p>
        </w:tc>
        <w:tc>
          <w:tcPr>
            <w:tcW w:w="1957" w:type="dxa"/>
            <w:tcBorders>
              <w:left w:val="single" w:sz="6" w:space="0" w:color="000000"/>
              <w:bottom w:val="single" w:sz="6" w:space="0" w:color="000000"/>
              <w:right w:val="single" w:sz="6" w:space="0" w:color="000000"/>
            </w:tcBorders>
          </w:tcPr>
          <w:p>
            <w:pPr/>
          </w:p>
        </w:tc>
        <w:tc>
          <w:tcPr>
            <w:tcW w:w="1754" w:type="dxa"/>
            <w:tcBorders>
              <w:left w:val="single" w:sz="6" w:space="0" w:color="000000"/>
              <w:bottom w:val="single" w:sz="6" w:space="0" w:color="000000"/>
            </w:tcBorders>
          </w:tcPr>
          <w:p>
            <w:pPr/>
          </w:p>
        </w:tc>
      </w:tr>
      <w:tr>
        <w:trPr>
          <w:trHeight w:val="422" w:hRule="exact"/>
        </w:trPr>
        <w:tc>
          <w:tcPr>
            <w:tcW w:w="1008" w:type="dxa"/>
            <w:vMerge/>
            <w:tcBorders>
              <w:right w:val="single" w:sz="6" w:space="0" w:color="000000"/>
            </w:tcBorders>
          </w:tcPr>
          <w:p>
            <w:pPr/>
          </w:p>
        </w:tc>
        <w:tc>
          <w:tcPr>
            <w:tcW w:w="1007" w:type="dxa"/>
            <w:tcBorders>
              <w:top w:val="single" w:sz="6" w:space="0" w:color="000000"/>
              <w:left w:val="single" w:sz="6" w:space="0" w:color="000000"/>
              <w:bottom w:val="single" w:sz="6" w:space="0" w:color="000000"/>
              <w:right w:val="single" w:sz="6" w:space="0" w:color="000000"/>
            </w:tcBorders>
          </w:tcPr>
          <w:p>
            <w:pPr>
              <w:pStyle w:val="TableParagraph"/>
              <w:spacing w:before="117"/>
              <w:ind w:left="189" w:right="190"/>
              <w:jc w:val="center"/>
              <w:rPr>
                <w:i/>
                <w:sz w:val="20"/>
              </w:rPr>
            </w:pPr>
            <w:r>
              <w:rPr>
                <w:i/>
                <w:color w:val="FF0000"/>
                <w:sz w:val="20"/>
              </w:rPr>
              <w:t>Day x1</w:t>
            </w:r>
          </w:p>
        </w:tc>
        <w:tc>
          <w:tcPr>
            <w:tcW w:w="1621" w:type="dxa"/>
            <w:tcBorders>
              <w:top w:val="single" w:sz="6" w:space="0" w:color="000000"/>
              <w:left w:val="single" w:sz="6" w:space="0" w:color="000000"/>
              <w:bottom w:val="single" w:sz="6" w:space="0" w:color="000000"/>
              <w:right w:val="single" w:sz="6" w:space="0" w:color="000000"/>
            </w:tcBorders>
          </w:tcPr>
          <w:p>
            <w:pPr/>
          </w:p>
        </w:tc>
        <w:tc>
          <w:tcPr>
            <w:tcW w:w="1957" w:type="dxa"/>
            <w:tcBorders>
              <w:top w:val="single" w:sz="6" w:space="0" w:color="000000"/>
              <w:left w:val="single" w:sz="6" w:space="0" w:color="000000"/>
              <w:bottom w:val="single" w:sz="6" w:space="0" w:color="000000"/>
              <w:right w:val="single" w:sz="6" w:space="0" w:color="000000"/>
            </w:tcBorders>
          </w:tcPr>
          <w:p>
            <w:pPr/>
          </w:p>
        </w:tc>
        <w:tc>
          <w:tcPr>
            <w:tcW w:w="1754" w:type="dxa"/>
            <w:tcBorders>
              <w:top w:val="single" w:sz="6" w:space="0" w:color="000000"/>
              <w:left w:val="single" w:sz="6" w:space="0" w:color="000000"/>
              <w:bottom w:val="single" w:sz="6" w:space="0" w:color="000000"/>
            </w:tcBorders>
          </w:tcPr>
          <w:p>
            <w:pPr/>
          </w:p>
        </w:tc>
      </w:tr>
      <w:tr>
        <w:trPr>
          <w:trHeight w:val="424" w:hRule="exact"/>
        </w:trPr>
        <w:tc>
          <w:tcPr>
            <w:tcW w:w="1008" w:type="dxa"/>
            <w:vMerge/>
            <w:tcBorders>
              <w:right w:val="single" w:sz="6" w:space="0" w:color="000000"/>
            </w:tcBorders>
          </w:tcPr>
          <w:p>
            <w:pPr/>
          </w:p>
        </w:tc>
        <w:tc>
          <w:tcPr>
            <w:tcW w:w="1007" w:type="dxa"/>
            <w:tcBorders>
              <w:top w:val="single" w:sz="6" w:space="0" w:color="000000"/>
              <w:left w:val="single" w:sz="6" w:space="0" w:color="000000"/>
              <w:bottom w:val="single" w:sz="6" w:space="0" w:color="000000"/>
              <w:right w:val="single" w:sz="6" w:space="0" w:color="000000"/>
            </w:tcBorders>
          </w:tcPr>
          <w:p>
            <w:pPr>
              <w:pStyle w:val="TableParagraph"/>
              <w:spacing w:before="118"/>
              <w:ind w:left="189" w:right="190"/>
              <w:jc w:val="center"/>
              <w:rPr>
                <w:i/>
                <w:sz w:val="20"/>
              </w:rPr>
            </w:pPr>
            <w:r>
              <w:rPr>
                <w:i/>
                <w:color w:val="FF0000"/>
                <w:sz w:val="20"/>
              </w:rPr>
              <w:t>Day x2</w:t>
            </w:r>
          </w:p>
        </w:tc>
        <w:tc>
          <w:tcPr>
            <w:tcW w:w="1621" w:type="dxa"/>
            <w:tcBorders>
              <w:top w:val="single" w:sz="6" w:space="0" w:color="000000"/>
              <w:left w:val="single" w:sz="6" w:space="0" w:color="000000"/>
              <w:bottom w:val="single" w:sz="6" w:space="0" w:color="000000"/>
              <w:right w:val="single" w:sz="6" w:space="0" w:color="000000"/>
            </w:tcBorders>
          </w:tcPr>
          <w:p>
            <w:pPr/>
          </w:p>
        </w:tc>
        <w:tc>
          <w:tcPr>
            <w:tcW w:w="1957" w:type="dxa"/>
            <w:tcBorders>
              <w:top w:val="single" w:sz="6" w:space="0" w:color="000000"/>
              <w:left w:val="single" w:sz="6" w:space="0" w:color="000000"/>
              <w:bottom w:val="single" w:sz="6" w:space="0" w:color="000000"/>
              <w:right w:val="single" w:sz="6" w:space="0" w:color="000000"/>
            </w:tcBorders>
          </w:tcPr>
          <w:p>
            <w:pPr/>
          </w:p>
        </w:tc>
        <w:tc>
          <w:tcPr>
            <w:tcW w:w="1754" w:type="dxa"/>
            <w:tcBorders>
              <w:top w:val="single" w:sz="6" w:space="0" w:color="000000"/>
              <w:left w:val="single" w:sz="6" w:space="0" w:color="000000"/>
              <w:bottom w:val="single" w:sz="6" w:space="0" w:color="000000"/>
            </w:tcBorders>
          </w:tcPr>
          <w:p>
            <w:pPr/>
          </w:p>
        </w:tc>
      </w:tr>
      <w:tr>
        <w:trPr>
          <w:trHeight w:val="422" w:hRule="exact"/>
        </w:trPr>
        <w:tc>
          <w:tcPr>
            <w:tcW w:w="1008" w:type="dxa"/>
            <w:vMerge/>
            <w:tcBorders>
              <w:bottom w:val="single" w:sz="6" w:space="0" w:color="000000"/>
              <w:right w:val="single" w:sz="6" w:space="0" w:color="000000"/>
            </w:tcBorders>
          </w:tcPr>
          <w:p>
            <w:pPr/>
          </w:p>
        </w:tc>
        <w:tc>
          <w:tcPr>
            <w:tcW w:w="1007" w:type="dxa"/>
            <w:tcBorders>
              <w:top w:val="single" w:sz="6" w:space="0" w:color="000000"/>
              <w:left w:val="single" w:sz="6" w:space="0" w:color="000000"/>
              <w:bottom w:val="single" w:sz="6" w:space="0" w:color="000000"/>
              <w:right w:val="single" w:sz="6" w:space="0" w:color="000000"/>
            </w:tcBorders>
          </w:tcPr>
          <w:p>
            <w:pPr>
              <w:pStyle w:val="TableParagraph"/>
              <w:spacing w:before="117"/>
              <w:ind w:left="189" w:right="190"/>
              <w:jc w:val="center"/>
              <w:rPr>
                <w:i/>
                <w:sz w:val="20"/>
              </w:rPr>
            </w:pPr>
            <w:r>
              <w:rPr>
                <w:i/>
                <w:color w:val="FF0000"/>
                <w:sz w:val="20"/>
              </w:rPr>
              <w:t>Day n</w:t>
            </w:r>
          </w:p>
        </w:tc>
        <w:tc>
          <w:tcPr>
            <w:tcW w:w="1621" w:type="dxa"/>
            <w:tcBorders>
              <w:top w:val="single" w:sz="6" w:space="0" w:color="000000"/>
              <w:left w:val="single" w:sz="6" w:space="0" w:color="000000"/>
              <w:bottom w:val="single" w:sz="6" w:space="0" w:color="000000"/>
              <w:right w:val="single" w:sz="6" w:space="0" w:color="000000"/>
            </w:tcBorders>
          </w:tcPr>
          <w:p>
            <w:pPr/>
          </w:p>
        </w:tc>
        <w:tc>
          <w:tcPr>
            <w:tcW w:w="1957" w:type="dxa"/>
            <w:tcBorders>
              <w:top w:val="single" w:sz="6" w:space="0" w:color="000000"/>
              <w:left w:val="single" w:sz="6" w:space="0" w:color="000000"/>
              <w:bottom w:val="single" w:sz="6" w:space="0" w:color="000000"/>
              <w:right w:val="single" w:sz="6" w:space="0" w:color="000000"/>
            </w:tcBorders>
          </w:tcPr>
          <w:p>
            <w:pPr/>
          </w:p>
        </w:tc>
        <w:tc>
          <w:tcPr>
            <w:tcW w:w="1754" w:type="dxa"/>
            <w:tcBorders>
              <w:top w:val="single" w:sz="6" w:space="0" w:color="000000"/>
              <w:left w:val="single" w:sz="6" w:space="0" w:color="000000"/>
              <w:bottom w:val="single" w:sz="6" w:space="0" w:color="000000"/>
            </w:tcBorders>
          </w:tcPr>
          <w:p>
            <w:pPr/>
          </w:p>
        </w:tc>
      </w:tr>
      <w:tr>
        <w:trPr>
          <w:trHeight w:val="432" w:hRule="exact"/>
        </w:trPr>
        <w:tc>
          <w:tcPr>
            <w:tcW w:w="2015" w:type="dxa"/>
            <w:gridSpan w:val="2"/>
            <w:tcBorders>
              <w:top w:val="single" w:sz="6" w:space="0" w:color="000000"/>
              <w:right w:val="single" w:sz="6" w:space="0" w:color="000000"/>
            </w:tcBorders>
          </w:tcPr>
          <w:p>
            <w:pPr>
              <w:pStyle w:val="TableParagraph"/>
              <w:spacing w:before="118"/>
              <w:ind w:left="205"/>
              <w:rPr>
                <w:i/>
                <w:sz w:val="20"/>
              </w:rPr>
            </w:pPr>
            <w:r>
              <w:rPr>
                <w:i/>
                <w:color w:val="FF0000"/>
                <w:sz w:val="20"/>
              </w:rPr>
              <w:t>LD</w:t>
            </w:r>
            <w:r>
              <w:rPr>
                <w:i/>
                <w:color w:val="FF0000"/>
                <w:position w:val="-1"/>
                <w:sz w:val="13"/>
              </w:rPr>
              <w:t>50 </w:t>
            </w:r>
            <w:r>
              <w:rPr>
                <w:i/>
                <w:color w:val="FF0000"/>
                <w:sz w:val="20"/>
              </w:rPr>
              <w:t>(if applicable)</w:t>
            </w:r>
          </w:p>
        </w:tc>
        <w:tc>
          <w:tcPr>
            <w:tcW w:w="5333" w:type="dxa"/>
            <w:gridSpan w:val="3"/>
            <w:tcBorders>
              <w:top w:val="single" w:sz="6" w:space="0" w:color="000000"/>
              <w:left w:val="single" w:sz="6" w:space="0" w:color="000000"/>
            </w:tcBorders>
          </w:tcPr>
          <w:p>
            <w:pPr/>
          </w:p>
        </w:tc>
      </w:tr>
    </w:tbl>
    <w:p>
      <w:pPr>
        <w:spacing w:line="230" w:lineRule="exact" w:before="0"/>
        <w:ind w:left="140" w:right="774" w:hanging="1"/>
        <w:jc w:val="left"/>
        <w:rPr>
          <w:i/>
          <w:sz w:val="20"/>
        </w:rPr>
      </w:pPr>
      <w:r>
        <w:rPr>
          <w:i/>
          <w:color w:val="FF0000"/>
          <w:sz w:val="20"/>
        </w:rPr>
        <w:t>[Table suitable for maximum hazard dose testing. Modify as appropriate to accommodate differences in experimental </w:t>
      </w:r>
      <w:r>
        <w:rPr>
          <w:i/>
          <w:color w:val="FF0000"/>
          <w:sz w:val="20"/>
        </w:rPr>
        <w:t>design.]</w:t>
      </w:r>
    </w:p>
    <w:p>
      <w:pPr>
        <w:pStyle w:val="BodyText"/>
        <w:spacing w:before="10"/>
        <w:rPr>
          <w:i/>
          <w:sz w:val="21"/>
        </w:rPr>
      </w:pPr>
    </w:p>
    <w:p>
      <w:pPr>
        <w:tabs>
          <w:tab w:pos="1580" w:val="left" w:leader="none"/>
        </w:tabs>
        <w:spacing w:before="0"/>
        <w:ind w:left="139" w:right="0" w:firstLine="0"/>
        <w:jc w:val="left"/>
        <w:rPr>
          <w:i/>
          <w:sz w:val="22"/>
        </w:rPr>
      </w:pPr>
      <w:r>
        <w:rPr>
          <w:b/>
          <w:sz w:val="22"/>
        </w:rPr>
        <w:t>TABLE</w:t>
      </w:r>
      <w:r>
        <w:rPr>
          <w:b/>
          <w:spacing w:val="-1"/>
          <w:sz w:val="22"/>
        </w:rPr>
        <w:t> </w:t>
      </w:r>
      <w:r>
        <w:rPr>
          <w:b/>
          <w:i/>
          <w:color w:val="FF0000"/>
          <w:sz w:val="22"/>
        </w:rPr>
        <w:t>[#]</w:t>
      </w:r>
      <w:r>
        <w:rPr>
          <w:sz w:val="22"/>
        </w:rPr>
        <w:t>.</w:t>
        <w:tab/>
        <w:t>Effect</w:t>
      </w:r>
      <w:r>
        <w:rPr>
          <w:spacing w:val="-4"/>
          <w:sz w:val="22"/>
        </w:rPr>
        <w:t> </w:t>
      </w:r>
      <w:r>
        <w:rPr>
          <w:sz w:val="22"/>
        </w:rPr>
        <w:t>of</w:t>
      </w:r>
      <w:r>
        <w:rPr>
          <w:spacing w:val="-4"/>
          <w:sz w:val="22"/>
        </w:rPr>
        <w:t> </w:t>
      </w:r>
      <w:r>
        <w:rPr>
          <w:i/>
          <w:color w:val="FF0000"/>
          <w:sz w:val="22"/>
        </w:rPr>
        <w:t>[test</w:t>
      </w:r>
      <w:r>
        <w:rPr>
          <w:i/>
          <w:color w:val="FF0000"/>
          <w:spacing w:val="-3"/>
          <w:sz w:val="22"/>
        </w:rPr>
        <w:t> </w:t>
      </w:r>
      <w:r>
        <w:rPr>
          <w:i/>
          <w:color w:val="FF0000"/>
          <w:sz w:val="22"/>
        </w:rPr>
        <w:t>material] </w:t>
      </w:r>
      <w:r>
        <w:rPr>
          <w:sz w:val="22"/>
        </w:rPr>
        <w:t>on</w:t>
      </w:r>
      <w:r>
        <w:rPr>
          <w:spacing w:val="-6"/>
          <w:sz w:val="22"/>
        </w:rPr>
        <w:t> </w:t>
      </w:r>
      <w:r>
        <w:rPr>
          <w:sz w:val="22"/>
        </w:rPr>
        <w:t>mortality</w:t>
      </w:r>
      <w:r>
        <w:rPr>
          <w:spacing w:val="-2"/>
          <w:sz w:val="22"/>
        </w:rPr>
        <w:t> </w:t>
      </w:r>
      <w:r>
        <w:rPr>
          <w:sz w:val="22"/>
        </w:rPr>
        <w:t>of</w:t>
      </w:r>
      <w:r>
        <w:rPr>
          <w:spacing w:val="-6"/>
          <w:sz w:val="22"/>
        </w:rPr>
        <w:t> </w:t>
      </w:r>
      <w:r>
        <w:rPr>
          <w:i/>
          <w:color w:val="FF0000"/>
          <w:sz w:val="22"/>
        </w:rPr>
        <w:t>[test</w:t>
      </w:r>
      <w:r>
        <w:rPr>
          <w:i/>
          <w:color w:val="FF0000"/>
          <w:spacing w:val="-4"/>
          <w:sz w:val="22"/>
        </w:rPr>
        <w:t> </w:t>
      </w:r>
      <w:r>
        <w:rPr>
          <w:i/>
          <w:color w:val="FF0000"/>
          <w:sz w:val="22"/>
        </w:rPr>
        <w:t>organism]</w:t>
      </w:r>
      <w:r>
        <w:rPr>
          <w:i/>
          <w:color w:val="FF0000"/>
          <w:spacing w:val="-2"/>
          <w:sz w:val="22"/>
        </w:rPr>
        <w:t> </w:t>
      </w:r>
      <w:r>
        <w:rPr>
          <w:sz w:val="22"/>
        </w:rPr>
        <w:t>exposed</w:t>
      </w:r>
      <w:r>
        <w:rPr>
          <w:spacing w:val="-5"/>
          <w:sz w:val="22"/>
        </w:rPr>
        <w:t> </w:t>
      </w:r>
      <w:r>
        <w:rPr>
          <w:sz w:val="22"/>
        </w:rPr>
        <w:t>by</w:t>
      </w:r>
      <w:r>
        <w:rPr>
          <w:spacing w:val="-4"/>
          <w:sz w:val="22"/>
        </w:rPr>
        <w:t> </w:t>
      </w:r>
      <w:r>
        <w:rPr>
          <w:i/>
          <w:color w:val="FF0000"/>
          <w:sz w:val="22"/>
        </w:rPr>
        <w:t>[dosing</w:t>
      </w:r>
      <w:r>
        <w:rPr>
          <w:i/>
          <w:color w:val="FF0000"/>
          <w:spacing w:val="-4"/>
          <w:sz w:val="22"/>
        </w:rPr>
        <w:t> </w:t>
      </w:r>
      <w:r>
        <w:rPr>
          <w:i/>
          <w:color w:val="FF0000"/>
          <w:sz w:val="22"/>
        </w:rPr>
        <w:t>method]</w:t>
      </w:r>
      <w:r>
        <w:rPr>
          <w:i/>
          <w:color w:val="FF0000"/>
          <w:spacing w:val="-1"/>
          <w:sz w:val="22"/>
        </w:rPr>
        <w:t> </w:t>
      </w:r>
      <w:r>
        <w:rPr>
          <w:sz w:val="22"/>
        </w:rPr>
        <w:t>over</w:t>
      </w:r>
      <w:r>
        <w:rPr>
          <w:spacing w:val="-4"/>
          <w:sz w:val="22"/>
        </w:rPr>
        <w:t> </w:t>
      </w:r>
      <w:r>
        <w:rPr>
          <w:i/>
          <w:color w:val="FF0000"/>
          <w:spacing w:val="-2"/>
          <w:sz w:val="22"/>
        </w:rPr>
        <w:t>[#]</w:t>
      </w:r>
    </w:p>
    <w:p>
      <w:pPr>
        <w:pStyle w:val="Heading4"/>
        <w:ind w:left="140"/>
      </w:pPr>
      <w:r>
        <w:rPr/>
        <w:t>days.</w:t>
      </w:r>
    </w:p>
    <w:tbl>
      <w:tblPr>
        <w:tblW w:w="0" w:type="auto"/>
        <w:jc w:val="left"/>
        <w:tblInd w:w="485" w:type="dxa"/>
        <w:tblBorders>
          <w:top w:val="double" w:sz="4" w:space="0" w:color="000000"/>
          <w:left w:val="double" w:sz="4" w:space="0" w:color="000000"/>
          <w:bottom w:val="double" w:sz="4" w:space="0" w:color="000000"/>
          <w:right w:val="double" w:sz="4" w:space="0" w:color="000000"/>
          <w:insideH w:val="double" w:sz="4" w:space="0" w:color="000000"/>
          <w:insideV w:val="double" w:sz="4" w:space="0" w:color="000000"/>
        </w:tblBorders>
        <w:tblLayout w:type="fixed"/>
        <w:tblCellMar>
          <w:top w:w="0" w:type="dxa"/>
          <w:left w:w="0" w:type="dxa"/>
          <w:bottom w:w="0" w:type="dxa"/>
          <w:right w:w="0" w:type="dxa"/>
        </w:tblCellMar>
        <w:tblLook w:val="01E0"/>
      </w:tblPr>
      <w:tblGrid>
        <w:gridCol w:w="2340"/>
        <w:gridCol w:w="1170"/>
        <w:gridCol w:w="1170"/>
        <w:gridCol w:w="1170"/>
        <w:gridCol w:w="1170"/>
        <w:gridCol w:w="1170"/>
        <w:gridCol w:w="1170"/>
      </w:tblGrid>
      <w:tr>
        <w:trPr>
          <w:trHeight w:val="438" w:hRule="exact"/>
        </w:trPr>
        <w:tc>
          <w:tcPr>
            <w:tcW w:w="2340" w:type="dxa"/>
            <w:vMerge w:val="restart"/>
            <w:tcBorders>
              <w:right w:val="single" w:sz="6" w:space="0" w:color="000000"/>
            </w:tcBorders>
          </w:tcPr>
          <w:p>
            <w:pPr>
              <w:pStyle w:val="TableParagraph"/>
              <w:spacing w:before="5"/>
              <w:rPr>
                <w:sz w:val="20"/>
              </w:rPr>
            </w:pPr>
          </w:p>
          <w:p>
            <w:pPr>
              <w:pStyle w:val="TableParagraph"/>
              <w:ind w:left="517" w:right="503" w:firstLine="182"/>
              <w:rPr>
                <w:b/>
                <w:sz w:val="20"/>
              </w:rPr>
            </w:pPr>
            <w:r>
              <w:rPr>
                <w:b/>
                <w:sz w:val="20"/>
              </w:rPr>
              <w:t>Treatment (mg a.i./kg bw)</w:t>
            </w:r>
          </w:p>
        </w:tc>
        <w:tc>
          <w:tcPr>
            <w:tcW w:w="1170" w:type="dxa"/>
            <w:vMerge w:val="restart"/>
            <w:tcBorders>
              <w:left w:val="single" w:sz="6" w:space="0" w:color="000000"/>
              <w:right w:val="single" w:sz="6" w:space="0" w:color="000000"/>
            </w:tcBorders>
          </w:tcPr>
          <w:p>
            <w:pPr>
              <w:pStyle w:val="TableParagraph"/>
              <w:spacing w:before="120"/>
              <w:ind w:left="177" w:right="174"/>
              <w:jc w:val="center"/>
              <w:rPr>
                <w:b/>
                <w:sz w:val="20"/>
              </w:rPr>
            </w:pPr>
            <w:r>
              <w:rPr>
                <w:b/>
                <w:sz w:val="20"/>
              </w:rPr>
              <w:t>Total No. of Test Animals</w:t>
            </w:r>
          </w:p>
        </w:tc>
        <w:tc>
          <w:tcPr>
            <w:tcW w:w="5850" w:type="dxa"/>
            <w:gridSpan w:val="5"/>
            <w:tcBorders>
              <w:left w:val="single" w:sz="6" w:space="0" w:color="000000"/>
            </w:tcBorders>
          </w:tcPr>
          <w:p>
            <w:pPr>
              <w:pStyle w:val="TableParagraph"/>
              <w:spacing w:before="120"/>
              <w:ind w:left="1961" w:right="1955"/>
              <w:jc w:val="center"/>
              <w:rPr>
                <w:b/>
                <w:sz w:val="20"/>
              </w:rPr>
            </w:pPr>
            <w:r>
              <w:rPr>
                <w:b/>
                <w:sz w:val="20"/>
              </w:rPr>
              <w:t>Cumulative Mortality</w:t>
            </w:r>
          </w:p>
        </w:tc>
      </w:tr>
      <w:tr>
        <w:trPr>
          <w:trHeight w:val="461" w:hRule="exact"/>
        </w:trPr>
        <w:tc>
          <w:tcPr>
            <w:tcW w:w="2340" w:type="dxa"/>
            <w:vMerge/>
            <w:tcBorders>
              <w:right w:val="single" w:sz="6" w:space="0" w:color="000000"/>
            </w:tcBorders>
          </w:tcPr>
          <w:p>
            <w:pPr/>
          </w:p>
        </w:tc>
        <w:tc>
          <w:tcPr>
            <w:tcW w:w="1170" w:type="dxa"/>
            <w:vMerge/>
            <w:tcBorders>
              <w:left w:val="single" w:sz="6" w:space="0" w:color="000000"/>
              <w:right w:val="single" w:sz="6" w:space="0" w:color="000000"/>
            </w:tcBorders>
          </w:tcPr>
          <w:p>
            <w:pPr/>
          </w:p>
        </w:tc>
        <w:tc>
          <w:tcPr>
            <w:tcW w:w="1170" w:type="dxa"/>
            <w:tcBorders>
              <w:left w:val="single" w:sz="6" w:space="0" w:color="000000"/>
              <w:right w:val="single" w:sz="6" w:space="0" w:color="000000"/>
            </w:tcBorders>
          </w:tcPr>
          <w:p>
            <w:pPr>
              <w:pStyle w:val="TableParagraph"/>
              <w:spacing w:before="131"/>
              <w:ind w:left="336"/>
              <w:rPr>
                <w:b/>
                <w:i/>
                <w:sz w:val="20"/>
              </w:rPr>
            </w:pPr>
            <w:r>
              <w:rPr>
                <w:b/>
                <w:i/>
                <w:color w:val="FF0000"/>
                <w:sz w:val="20"/>
              </w:rPr>
              <w:t>Day 0</w:t>
            </w:r>
          </w:p>
        </w:tc>
        <w:tc>
          <w:tcPr>
            <w:tcW w:w="1170" w:type="dxa"/>
            <w:tcBorders>
              <w:left w:val="single" w:sz="6" w:space="0" w:color="000000"/>
              <w:right w:val="single" w:sz="6" w:space="0" w:color="000000"/>
            </w:tcBorders>
          </w:tcPr>
          <w:p>
            <w:pPr>
              <w:pStyle w:val="TableParagraph"/>
              <w:spacing w:before="131"/>
              <w:ind w:left="285"/>
              <w:rPr>
                <w:b/>
                <w:i/>
                <w:sz w:val="20"/>
              </w:rPr>
            </w:pPr>
            <w:r>
              <w:rPr>
                <w:b/>
                <w:i/>
                <w:color w:val="FF0000"/>
                <w:sz w:val="20"/>
              </w:rPr>
              <w:t>Day x1</w:t>
            </w:r>
          </w:p>
        </w:tc>
        <w:tc>
          <w:tcPr>
            <w:tcW w:w="1170" w:type="dxa"/>
            <w:tcBorders>
              <w:left w:val="single" w:sz="6" w:space="0" w:color="000000"/>
              <w:right w:val="single" w:sz="6" w:space="0" w:color="000000"/>
            </w:tcBorders>
          </w:tcPr>
          <w:p>
            <w:pPr>
              <w:pStyle w:val="TableParagraph"/>
              <w:spacing w:before="131"/>
              <w:ind w:left="285"/>
              <w:rPr>
                <w:b/>
                <w:i/>
                <w:sz w:val="20"/>
              </w:rPr>
            </w:pPr>
            <w:r>
              <w:rPr>
                <w:b/>
                <w:i/>
                <w:color w:val="FF0000"/>
                <w:sz w:val="20"/>
              </w:rPr>
              <w:t>Day x2</w:t>
            </w:r>
          </w:p>
        </w:tc>
        <w:tc>
          <w:tcPr>
            <w:tcW w:w="1170" w:type="dxa"/>
            <w:tcBorders>
              <w:left w:val="single" w:sz="6" w:space="0" w:color="000000"/>
              <w:right w:val="single" w:sz="6" w:space="0" w:color="000000"/>
            </w:tcBorders>
          </w:tcPr>
          <w:p>
            <w:pPr>
              <w:pStyle w:val="TableParagraph"/>
              <w:spacing w:before="131"/>
              <w:ind w:left="285"/>
              <w:rPr>
                <w:b/>
                <w:i/>
                <w:sz w:val="20"/>
              </w:rPr>
            </w:pPr>
            <w:r>
              <w:rPr>
                <w:b/>
                <w:i/>
                <w:color w:val="FF0000"/>
                <w:sz w:val="20"/>
              </w:rPr>
              <w:t>Day x3</w:t>
            </w:r>
          </w:p>
        </w:tc>
        <w:tc>
          <w:tcPr>
            <w:tcW w:w="1170" w:type="dxa"/>
            <w:tcBorders>
              <w:left w:val="single" w:sz="6" w:space="0" w:color="000000"/>
            </w:tcBorders>
          </w:tcPr>
          <w:p>
            <w:pPr>
              <w:pStyle w:val="TableParagraph"/>
              <w:spacing w:before="131"/>
              <w:ind w:left="330"/>
              <w:rPr>
                <w:b/>
                <w:i/>
                <w:sz w:val="20"/>
              </w:rPr>
            </w:pPr>
            <w:r>
              <w:rPr>
                <w:b/>
                <w:i/>
                <w:color w:val="FF0000"/>
                <w:sz w:val="20"/>
              </w:rPr>
              <w:t>Day n</w:t>
            </w:r>
          </w:p>
        </w:tc>
      </w:tr>
      <w:tr>
        <w:trPr>
          <w:trHeight w:val="431" w:hRule="exact"/>
        </w:trPr>
        <w:tc>
          <w:tcPr>
            <w:tcW w:w="2340" w:type="dxa"/>
            <w:tcBorders>
              <w:bottom w:val="single" w:sz="6" w:space="0" w:color="000000"/>
              <w:right w:val="single" w:sz="6" w:space="0" w:color="000000"/>
            </w:tcBorders>
          </w:tcPr>
          <w:p>
            <w:pPr>
              <w:pStyle w:val="TableParagraph"/>
              <w:spacing w:before="118"/>
              <w:ind w:left="468" w:right="472"/>
              <w:jc w:val="center"/>
              <w:rPr>
                <w:sz w:val="20"/>
              </w:rPr>
            </w:pPr>
            <w:r>
              <w:rPr>
                <w:sz w:val="20"/>
              </w:rPr>
              <w:t>Negative control</w:t>
            </w:r>
          </w:p>
        </w:tc>
        <w:tc>
          <w:tcPr>
            <w:tcW w:w="1170" w:type="dxa"/>
            <w:tcBorders>
              <w:left w:val="single" w:sz="6" w:space="0" w:color="000000"/>
              <w:bottom w:val="single" w:sz="6" w:space="0" w:color="000000"/>
              <w:right w:val="single" w:sz="6" w:space="0" w:color="000000"/>
            </w:tcBorders>
          </w:tcPr>
          <w:p>
            <w:pPr/>
          </w:p>
        </w:tc>
        <w:tc>
          <w:tcPr>
            <w:tcW w:w="1170" w:type="dxa"/>
            <w:tcBorders>
              <w:left w:val="single" w:sz="6" w:space="0" w:color="000000"/>
              <w:bottom w:val="single" w:sz="6" w:space="0" w:color="000000"/>
              <w:right w:val="single" w:sz="6" w:space="0" w:color="000000"/>
            </w:tcBorders>
          </w:tcPr>
          <w:p>
            <w:pPr/>
          </w:p>
        </w:tc>
        <w:tc>
          <w:tcPr>
            <w:tcW w:w="1170" w:type="dxa"/>
            <w:tcBorders>
              <w:left w:val="single" w:sz="6" w:space="0" w:color="000000"/>
              <w:bottom w:val="single" w:sz="6" w:space="0" w:color="000000"/>
              <w:right w:val="single" w:sz="6" w:space="0" w:color="000000"/>
            </w:tcBorders>
          </w:tcPr>
          <w:p>
            <w:pPr/>
          </w:p>
        </w:tc>
        <w:tc>
          <w:tcPr>
            <w:tcW w:w="1170" w:type="dxa"/>
            <w:tcBorders>
              <w:left w:val="single" w:sz="6" w:space="0" w:color="000000"/>
              <w:bottom w:val="single" w:sz="6" w:space="0" w:color="000000"/>
              <w:right w:val="single" w:sz="6" w:space="0" w:color="000000"/>
            </w:tcBorders>
          </w:tcPr>
          <w:p>
            <w:pPr/>
          </w:p>
        </w:tc>
        <w:tc>
          <w:tcPr>
            <w:tcW w:w="1170" w:type="dxa"/>
            <w:tcBorders>
              <w:left w:val="single" w:sz="6" w:space="0" w:color="000000"/>
              <w:bottom w:val="single" w:sz="6" w:space="0" w:color="000000"/>
              <w:right w:val="single" w:sz="6" w:space="0" w:color="000000"/>
            </w:tcBorders>
          </w:tcPr>
          <w:p>
            <w:pPr/>
          </w:p>
        </w:tc>
        <w:tc>
          <w:tcPr>
            <w:tcW w:w="1170" w:type="dxa"/>
            <w:tcBorders>
              <w:left w:val="single" w:sz="6" w:space="0" w:color="000000"/>
              <w:bottom w:val="single" w:sz="6" w:space="0" w:color="000000"/>
            </w:tcBorders>
          </w:tcPr>
          <w:p>
            <w:pPr/>
          </w:p>
        </w:tc>
      </w:tr>
      <w:tr>
        <w:trPr>
          <w:trHeight w:val="422" w:hRule="exact"/>
        </w:trPr>
        <w:tc>
          <w:tcPr>
            <w:tcW w:w="2340" w:type="dxa"/>
            <w:tcBorders>
              <w:top w:val="single" w:sz="6" w:space="0" w:color="000000"/>
              <w:bottom w:val="single" w:sz="6" w:space="0" w:color="000000"/>
              <w:right w:val="single" w:sz="6" w:space="0" w:color="000000"/>
            </w:tcBorders>
          </w:tcPr>
          <w:p>
            <w:pPr>
              <w:pStyle w:val="TableParagraph"/>
              <w:spacing w:before="117"/>
              <w:ind w:left="468" w:right="472"/>
              <w:jc w:val="center"/>
              <w:rPr>
                <w:i/>
                <w:sz w:val="20"/>
              </w:rPr>
            </w:pPr>
            <w:r>
              <w:rPr>
                <w:i/>
                <w:color w:val="FF0000"/>
                <w:sz w:val="20"/>
              </w:rPr>
              <w:t>Test dose 1</w:t>
            </w:r>
          </w:p>
        </w:tc>
        <w:tc>
          <w:tcPr>
            <w:tcW w:w="1170" w:type="dxa"/>
            <w:tcBorders>
              <w:top w:val="single" w:sz="6" w:space="0" w:color="000000"/>
              <w:left w:val="single" w:sz="6" w:space="0" w:color="000000"/>
              <w:bottom w:val="single" w:sz="6" w:space="0" w:color="000000"/>
              <w:right w:val="single" w:sz="6" w:space="0" w:color="000000"/>
            </w:tcBorders>
          </w:tcPr>
          <w:p>
            <w:pPr/>
          </w:p>
        </w:tc>
        <w:tc>
          <w:tcPr>
            <w:tcW w:w="1170" w:type="dxa"/>
            <w:tcBorders>
              <w:top w:val="single" w:sz="6" w:space="0" w:color="000000"/>
              <w:left w:val="single" w:sz="6" w:space="0" w:color="000000"/>
              <w:bottom w:val="single" w:sz="6" w:space="0" w:color="000000"/>
              <w:right w:val="single" w:sz="6" w:space="0" w:color="000000"/>
            </w:tcBorders>
          </w:tcPr>
          <w:p>
            <w:pPr/>
          </w:p>
        </w:tc>
        <w:tc>
          <w:tcPr>
            <w:tcW w:w="1170" w:type="dxa"/>
            <w:tcBorders>
              <w:top w:val="single" w:sz="6" w:space="0" w:color="000000"/>
              <w:left w:val="single" w:sz="6" w:space="0" w:color="000000"/>
              <w:bottom w:val="single" w:sz="6" w:space="0" w:color="000000"/>
              <w:right w:val="single" w:sz="6" w:space="0" w:color="000000"/>
            </w:tcBorders>
          </w:tcPr>
          <w:p>
            <w:pPr/>
          </w:p>
        </w:tc>
        <w:tc>
          <w:tcPr>
            <w:tcW w:w="1170" w:type="dxa"/>
            <w:tcBorders>
              <w:top w:val="single" w:sz="6" w:space="0" w:color="000000"/>
              <w:left w:val="single" w:sz="6" w:space="0" w:color="000000"/>
              <w:bottom w:val="single" w:sz="6" w:space="0" w:color="000000"/>
              <w:right w:val="single" w:sz="6" w:space="0" w:color="000000"/>
            </w:tcBorders>
          </w:tcPr>
          <w:p>
            <w:pPr/>
          </w:p>
        </w:tc>
        <w:tc>
          <w:tcPr>
            <w:tcW w:w="1170" w:type="dxa"/>
            <w:tcBorders>
              <w:top w:val="single" w:sz="6" w:space="0" w:color="000000"/>
              <w:left w:val="single" w:sz="6" w:space="0" w:color="000000"/>
              <w:bottom w:val="single" w:sz="6" w:space="0" w:color="000000"/>
              <w:right w:val="single" w:sz="6" w:space="0" w:color="000000"/>
            </w:tcBorders>
          </w:tcPr>
          <w:p>
            <w:pPr/>
          </w:p>
        </w:tc>
        <w:tc>
          <w:tcPr>
            <w:tcW w:w="1170" w:type="dxa"/>
            <w:tcBorders>
              <w:top w:val="single" w:sz="6" w:space="0" w:color="000000"/>
              <w:left w:val="single" w:sz="6" w:space="0" w:color="000000"/>
              <w:bottom w:val="single" w:sz="6" w:space="0" w:color="000000"/>
            </w:tcBorders>
          </w:tcPr>
          <w:p>
            <w:pPr/>
          </w:p>
        </w:tc>
      </w:tr>
      <w:tr>
        <w:trPr>
          <w:trHeight w:val="424" w:hRule="exact"/>
        </w:trPr>
        <w:tc>
          <w:tcPr>
            <w:tcW w:w="2340" w:type="dxa"/>
            <w:tcBorders>
              <w:top w:val="single" w:sz="6" w:space="0" w:color="000000"/>
              <w:bottom w:val="single" w:sz="6" w:space="0" w:color="000000"/>
              <w:right w:val="single" w:sz="6" w:space="0" w:color="000000"/>
            </w:tcBorders>
          </w:tcPr>
          <w:p>
            <w:pPr>
              <w:pStyle w:val="TableParagraph"/>
              <w:spacing w:before="118"/>
              <w:ind w:left="468" w:right="472"/>
              <w:jc w:val="center"/>
              <w:rPr>
                <w:i/>
                <w:sz w:val="20"/>
              </w:rPr>
            </w:pPr>
            <w:r>
              <w:rPr>
                <w:i/>
                <w:color w:val="FF0000"/>
                <w:sz w:val="20"/>
              </w:rPr>
              <w:t>Test dose 2</w:t>
            </w:r>
          </w:p>
        </w:tc>
        <w:tc>
          <w:tcPr>
            <w:tcW w:w="1170" w:type="dxa"/>
            <w:tcBorders>
              <w:top w:val="single" w:sz="6" w:space="0" w:color="000000"/>
              <w:left w:val="single" w:sz="6" w:space="0" w:color="000000"/>
              <w:bottom w:val="single" w:sz="6" w:space="0" w:color="000000"/>
              <w:right w:val="single" w:sz="6" w:space="0" w:color="000000"/>
            </w:tcBorders>
          </w:tcPr>
          <w:p>
            <w:pPr/>
          </w:p>
        </w:tc>
        <w:tc>
          <w:tcPr>
            <w:tcW w:w="1170" w:type="dxa"/>
            <w:tcBorders>
              <w:top w:val="single" w:sz="6" w:space="0" w:color="000000"/>
              <w:left w:val="single" w:sz="6" w:space="0" w:color="000000"/>
              <w:bottom w:val="single" w:sz="6" w:space="0" w:color="000000"/>
              <w:right w:val="single" w:sz="6" w:space="0" w:color="000000"/>
            </w:tcBorders>
          </w:tcPr>
          <w:p>
            <w:pPr/>
          </w:p>
        </w:tc>
        <w:tc>
          <w:tcPr>
            <w:tcW w:w="1170" w:type="dxa"/>
            <w:tcBorders>
              <w:top w:val="single" w:sz="6" w:space="0" w:color="000000"/>
              <w:left w:val="single" w:sz="6" w:space="0" w:color="000000"/>
              <w:bottom w:val="single" w:sz="6" w:space="0" w:color="000000"/>
              <w:right w:val="single" w:sz="6" w:space="0" w:color="000000"/>
            </w:tcBorders>
          </w:tcPr>
          <w:p>
            <w:pPr/>
          </w:p>
        </w:tc>
        <w:tc>
          <w:tcPr>
            <w:tcW w:w="1170" w:type="dxa"/>
            <w:tcBorders>
              <w:top w:val="single" w:sz="6" w:space="0" w:color="000000"/>
              <w:left w:val="single" w:sz="6" w:space="0" w:color="000000"/>
              <w:bottom w:val="single" w:sz="6" w:space="0" w:color="000000"/>
              <w:right w:val="single" w:sz="6" w:space="0" w:color="000000"/>
            </w:tcBorders>
          </w:tcPr>
          <w:p>
            <w:pPr/>
          </w:p>
        </w:tc>
        <w:tc>
          <w:tcPr>
            <w:tcW w:w="1170" w:type="dxa"/>
            <w:tcBorders>
              <w:top w:val="single" w:sz="6" w:space="0" w:color="000000"/>
              <w:left w:val="single" w:sz="6" w:space="0" w:color="000000"/>
              <w:bottom w:val="single" w:sz="6" w:space="0" w:color="000000"/>
              <w:right w:val="single" w:sz="6" w:space="0" w:color="000000"/>
            </w:tcBorders>
          </w:tcPr>
          <w:p>
            <w:pPr/>
          </w:p>
        </w:tc>
        <w:tc>
          <w:tcPr>
            <w:tcW w:w="1170" w:type="dxa"/>
            <w:tcBorders>
              <w:top w:val="single" w:sz="6" w:space="0" w:color="000000"/>
              <w:left w:val="single" w:sz="6" w:space="0" w:color="000000"/>
              <w:bottom w:val="single" w:sz="6" w:space="0" w:color="000000"/>
            </w:tcBorders>
          </w:tcPr>
          <w:p>
            <w:pPr/>
          </w:p>
        </w:tc>
      </w:tr>
      <w:tr>
        <w:trPr>
          <w:trHeight w:val="422" w:hRule="exact"/>
        </w:trPr>
        <w:tc>
          <w:tcPr>
            <w:tcW w:w="2340" w:type="dxa"/>
            <w:tcBorders>
              <w:top w:val="single" w:sz="6" w:space="0" w:color="000000"/>
              <w:bottom w:val="single" w:sz="6" w:space="0" w:color="000000"/>
              <w:right w:val="single" w:sz="6" w:space="0" w:color="000000"/>
            </w:tcBorders>
          </w:tcPr>
          <w:p>
            <w:pPr>
              <w:pStyle w:val="TableParagraph"/>
              <w:spacing w:before="117"/>
              <w:ind w:left="468" w:right="472"/>
              <w:jc w:val="center"/>
              <w:rPr>
                <w:i/>
                <w:sz w:val="20"/>
              </w:rPr>
            </w:pPr>
            <w:r>
              <w:rPr>
                <w:i/>
                <w:color w:val="FF0000"/>
                <w:sz w:val="20"/>
              </w:rPr>
              <w:t>Test dose 3</w:t>
            </w:r>
          </w:p>
        </w:tc>
        <w:tc>
          <w:tcPr>
            <w:tcW w:w="1170" w:type="dxa"/>
            <w:tcBorders>
              <w:top w:val="single" w:sz="6" w:space="0" w:color="000000"/>
              <w:left w:val="single" w:sz="6" w:space="0" w:color="000000"/>
              <w:bottom w:val="single" w:sz="6" w:space="0" w:color="000000"/>
              <w:right w:val="single" w:sz="6" w:space="0" w:color="000000"/>
            </w:tcBorders>
          </w:tcPr>
          <w:p>
            <w:pPr/>
          </w:p>
        </w:tc>
        <w:tc>
          <w:tcPr>
            <w:tcW w:w="1170" w:type="dxa"/>
            <w:tcBorders>
              <w:top w:val="single" w:sz="6" w:space="0" w:color="000000"/>
              <w:left w:val="single" w:sz="6" w:space="0" w:color="000000"/>
              <w:bottom w:val="single" w:sz="6" w:space="0" w:color="000000"/>
              <w:right w:val="single" w:sz="6" w:space="0" w:color="000000"/>
            </w:tcBorders>
          </w:tcPr>
          <w:p>
            <w:pPr/>
          </w:p>
        </w:tc>
        <w:tc>
          <w:tcPr>
            <w:tcW w:w="1170" w:type="dxa"/>
            <w:tcBorders>
              <w:top w:val="single" w:sz="6" w:space="0" w:color="000000"/>
              <w:left w:val="single" w:sz="6" w:space="0" w:color="000000"/>
              <w:bottom w:val="single" w:sz="6" w:space="0" w:color="000000"/>
              <w:right w:val="single" w:sz="6" w:space="0" w:color="000000"/>
            </w:tcBorders>
          </w:tcPr>
          <w:p>
            <w:pPr/>
          </w:p>
        </w:tc>
        <w:tc>
          <w:tcPr>
            <w:tcW w:w="1170" w:type="dxa"/>
            <w:tcBorders>
              <w:top w:val="single" w:sz="6" w:space="0" w:color="000000"/>
              <w:left w:val="single" w:sz="6" w:space="0" w:color="000000"/>
              <w:bottom w:val="single" w:sz="6" w:space="0" w:color="000000"/>
              <w:right w:val="single" w:sz="6" w:space="0" w:color="000000"/>
            </w:tcBorders>
          </w:tcPr>
          <w:p>
            <w:pPr/>
          </w:p>
        </w:tc>
        <w:tc>
          <w:tcPr>
            <w:tcW w:w="1170" w:type="dxa"/>
            <w:tcBorders>
              <w:top w:val="single" w:sz="6" w:space="0" w:color="000000"/>
              <w:left w:val="single" w:sz="6" w:space="0" w:color="000000"/>
              <w:bottom w:val="single" w:sz="6" w:space="0" w:color="000000"/>
              <w:right w:val="single" w:sz="6" w:space="0" w:color="000000"/>
            </w:tcBorders>
          </w:tcPr>
          <w:p>
            <w:pPr/>
          </w:p>
        </w:tc>
        <w:tc>
          <w:tcPr>
            <w:tcW w:w="1170" w:type="dxa"/>
            <w:tcBorders>
              <w:top w:val="single" w:sz="6" w:space="0" w:color="000000"/>
              <w:left w:val="single" w:sz="6" w:space="0" w:color="000000"/>
              <w:bottom w:val="single" w:sz="6" w:space="0" w:color="000000"/>
            </w:tcBorders>
          </w:tcPr>
          <w:p>
            <w:pPr/>
          </w:p>
        </w:tc>
      </w:tr>
      <w:tr>
        <w:trPr>
          <w:trHeight w:val="431" w:hRule="exact"/>
        </w:trPr>
        <w:tc>
          <w:tcPr>
            <w:tcW w:w="2340" w:type="dxa"/>
            <w:tcBorders>
              <w:top w:val="single" w:sz="6" w:space="0" w:color="000000"/>
              <w:right w:val="single" w:sz="6" w:space="0" w:color="000000"/>
            </w:tcBorders>
          </w:tcPr>
          <w:p>
            <w:pPr>
              <w:pStyle w:val="TableParagraph"/>
              <w:spacing w:before="118"/>
              <w:ind w:left="468" w:right="472"/>
              <w:jc w:val="center"/>
              <w:rPr>
                <w:i/>
                <w:sz w:val="20"/>
              </w:rPr>
            </w:pPr>
            <w:r>
              <w:rPr>
                <w:i/>
                <w:color w:val="FF0000"/>
                <w:sz w:val="20"/>
              </w:rPr>
              <w:t>Test dose n</w:t>
            </w:r>
          </w:p>
        </w:tc>
        <w:tc>
          <w:tcPr>
            <w:tcW w:w="1170" w:type="dxa"/>
            <w:tcBorders>
              <w:top w:val="single" w:sz="6" w:space="0" w:color="000000"/>
              <w:left w:val="single" w:sz="6" w:space="0" w:color="000000"/>
              <w:right w:val="single" w:sz="6" w:space="0" w:color="000000"/>
            </w:tcBorders>
          </w:tcPr>
          <w:p>
            <w:pPr/>
          </w:p>
        </w:tc>
        <w:tc>
          <w:tcPr>
            <w:tcW w:w="1170" w:type="dxa"/>
            <w:tcBorders>
              <w:top w:val="single" w:sz="6" w:space="0" w:color="000000"/>
              <w:left w:val="single" w:sz="6" w:space="0" w:color="000000"/>
              <w:right w:val="single" w:sz="6" w:space="0" w:color="000000"/>
            </w:tcBorders>
          </w:tcPr>
          <w:p>
            <w:pPr/>
          </w:p>
        </w:tc>
        <w:tc>
          <w:tcPr>
            <w:tcW w:w="1170" w:type="dxa"/>
            <w:tcBorders>
              <w:top w:val="single" w:sz="6" w:space="0" w:color="000000"/>
              <w:left w:val="single" w:sz="6" w:space="0" w:color="000000"/>
              <w:right w:val="single" w:sz="6" w:space="0" w:color="000000"/>
            </w:tcBorders>
          </w:tcPr>
          <w:p>
            <w:pPr/>
          </w:p>
        </w:tc>
        <w:tc>
          <w:tcPr>
            <w:tcW w:w="1170" w:type="dxa"/>
            <w:tcBorders>
              <w:top w:val="single" w:sz="6" w:space="0" w:color="000000"/>
              <w:left w:val="single" w:sz="6" w:space="0" w:color="000000"/>
              <w:right w:val="single" w:sz="6" w:space="0" w:color="000000"/>
            </w:tcBorders>
          </w:tcPr>
          <w:p>
            <w:pPr/>
          </w:p>
        </w:tc>
        <w:tc>
          <w:tcPr>
            <w:tcW w:w="1170" w:type="dxa"/>
            <w:tcBorders>
              <w:top w:val="single" w:sz="6" w:space="0" w:color="000000"/>
              <w:left w:val="single" w:sz="6" w:space="0" w:color="000000"/>
              <w:right w:val="single" w:sz="6" w:space="0" w:color="000000"/>
            </w:tcBorders>
          </w:tcPr>
          <w:p>
            <w:pPr/>
          </w:p>
        </w:tc>
        <w:tc>
          <w:tcPr>
            <w:tcW w:w="1170" w:type="dxa"/>
            <w:tcBorders>
              <w:top w:val="single" w:sz="6" w:space="0" w:color="000000"/>
              <w:left w:val="single" w:sz="6" w:space="0" w:color="000000"/>
            </w:tcBorders>
          </w:tcPr>
          <w:p>
            <w:pPr/>
          </w:p>
        </w:tc>
      </w:tr>
      <w:tr>
        <w:trPr>
          <w:trHeight w:val="438" w:hRule="exact"/>
        </w:trPr>
        <w:tc>
          <w:tcPr>
            <w:tcW w:w="2340" w:type="dxa"/>
            <w:tcBorders>
              <w:right w:val="single" w:sz="6" w:space="0" w:color="000000"/>
            </w:tcBorders>
          </w:tcPr>
          <w:p>
            <w:pPr>
              <w:pStyle w:val="TableParagraph"/>
              <w:spacing w:before="118"/>
              <w:ind w:left="467" w:right="472"/>
              <w:jc w:val="center"/>
              <w:rPr>
                <w:sz w:val="13"/>
              </w:rPr>
            </w:pPr>
            <w:r>
              <w:rPr>
                <w:sz w:val="20"/>
              </w:rPr>
              <w:t>LD</w:t>
            </w:r>
            <w:r>
              <w:rPr>
                <w:position w:val="-1"/>
                <w:sz w:val="13"/>
              </w:rPr>
              <w:t>50</w:t>
            </w:r>
          </w:p>
        </w:tc>
        <w:tc>
          <w:tcPr>
            <w:tcW w:w="7020" w:type="dxa"/>
            <w:gridSpan w:val="6"/>
            <w:tcBorders>
              <w:left w:val="single" w:sz="6" w:space="0" w:color="000000"/>
            </w:tcBorders>
          </w:tcPr>
          <w:p>
            <w:pPr/>
          </w:p>
        </w:tc>
      </w:tr>
      <w:tr>
        <w:trPr>
          <w:trHeight w:val="438" w:hRule="exact"/>
        </w:trPr>
        <w:tc>
          <w:tcPr>
            <w:tcW w:w="2340" w:type="dxa"/>
            <w:tcBorders>
              <w:right w:val="single" w:sz="6" w:space="0" w:color="000000"/>
            </w:tcBorders>
          </w:tcPr>
          <w:p>
            <w:pPr>
              <w:pStyle w:val="TableParagraph"/>
              <w:spacing w:before="118"/>
              <w:ind w:left="468" w:right="472"/>
              <w:jc w:val="center"/>
              <w:rPr>
                <w:sz w:val="20"/>
              </w:rPr>
            </w:pPr>
            <w:r>
              <w:rPr>
                <w:sz w:val="20"/>
              </w:rPr>
              <w:t>NOEL</w:t>
            </w:r>
          </w:p>
        </w:tc>
        <w:tc>
          <w:tcPr>
            <w:tcW w:w="7020" w:type="dxa"/>
            <w:gridSpan w:val="6"/>
            <w:tcBorders>
              <w:left w:val="single" w:sz="6" w:space="0" w:color="000000"/>
            </w:tcBorders>
          </w:tcPr>
          <w:p>
            <w:pPr/>
          </w:p>
        </w:tc>
      </w:tr>
    </w:tbl>
    <w:p>
      <w:pPr>
        <w:pStyle w:val="Heading6"/>
        <w:rPr>
          <w:i/>
        </w:rPr>
      </w:pPr>
      <w:r>
        <w:rPr>
          <w:i/>
          <w:color w:val="FF0000"/>
        </w:rPr>
        <w:t>[Table suitable multiple-dose testing. Modify as appropriate to accommodate differences in experimental design.]</w:t>
      </w:r>
    </w:p>
    <w:p>
      <w:pPr>
        <w:pStyle w:val="BodyText"/>
        <w:spacing w:before="2"/>
        <w:rPr>
          <w:i/>
          <w:sz w:val="22"/>
        </w:rPr>
      </w:pPr>
    </w:p>
    <w:p>
      <w:pPr>
        <w:pStyle w:val="ListParagraph"/>
        <w:numPr>
          <w:ilvl w:val="0"/>
          <w:numId w:val="4"/>
        </w:numPr>
        <w:tabs>
          <w:tab w:pos="859" w:val="left" w:leader="none"/>
          <w:tab w:pos="861" w:val="left" w:leader="none"/>
          <w:tab w:pos="5179" w:val="left" w:leader="none"/>
        </w:tabs>
        <w:spacing w:line="240" w:lineRule="auto" w:before="0" w:after="0"/>
        <w:ind w:left="860" w:right="165" w:hanging="720"/>
        <w:jc w:val="left"/>
        <w:rPr>
          <w:i/>
          <w:sz w:val="22"/>
          <w:u w:val="none"/>
        </w:rPr>
      </w:pPr>
      <w:r>
        <w:rPr>
          <w:b/>
          <w:sz w:val="22"/>
          <w:u w:val="thick"/>
        </w:rPr>
        <w:t>SUBLETHAL</w:t>
      </w:r>
      <w:r>
        <w:rPr>
          <w:b/>
          <w:spacing w:val="-4"/>
          <w:sz w:val="22"/>
          <w:u w:val="thick"/>
        </w:rPr>
        <w:t> </w:t>
      </w:r>
      <w:r>
        <w:rPr>
          <w:b/>
          <w:sz w:val="22"/>
          <w:u w:val="thick"/>
        </w:rPr>
        <w:t>TOXICITY</w:t>
      </w:r>
      <w:r>
        <w:rPr>
          <w:b/>
          <w:spacing w:val="-5"/>
          <w:sz w:val="22"/>
          <w:u w:val="thick"/>
        </w:rPr>
        <w:t> </w:t>
      </w:r>
      <w:r>
        <w:rPr>
          <w:b/>
          <w:sz w:val="22"/>
          <w:u w:val="thick"/>
        </w:rPr>
        <w:t>ENDPOINTS</w:t>
      </w:r>
      <w:r>
        <w:rPr>
          <w:b/>
          <w:sz w:val="22"/>
          <w:u w:val="none"/>
        </w:rPr>
        <w:t>:</w:t>
        <w:tab/>
      </w:r>
      <w:r>
        <w:rPr>
          <w:i/>
          <w:color w:val="FF0000"/>
          <w:sz w:val="22"/>
          <w:u w:val="none"/>
        </w:rPr>
        <w:t>[Include if any sublethal effects are</w:t>
      </w:r>
      <w:r>
        <w:rPr>
          <w:i/>
          <w:color w:val="FF0000"/>
          <w:spacing w:val="-24"/>
          <w:sz w:val="22"/>
          <w:u w:val="none"/>
        </w:rPr>
        <w:t> </w:t>
      </w:r>
      <w:r>
        <w:rPr>
          <w:i/>
          <w:color w:val="FF0000"/>
          <w:sz w:val="22"/>
          <w:u w:val="none"/>
        </w:rPr>
        <w:t>observed-</w:t>
      </w:r>
      <w:r>
        <w:rPr>
          <w:i/>
          <w:color w:val="FF0000"/>
          <w:spacing w:val="-4"/>
          <w:sz w:val="22"/>
          <w:u w:val="none"/>
        </w:rPr>
        <w:t> </w:t>
      </w:r>
      <w:r>
        <w:rPr>
          <w:i/>
          <w:color w:val="FF0000"/>
          <w:sz w:val="22"/>
          <w:u w:val="none"/>
        </w:rPr>
        <w:t>Briefly</w:t>
      </w:r>
      <w:r>
        <w:rPr>
          <w:i/>
          <w:color w:val="FF0000"/>
          <w:w w:val="99"/>
          <w:sz w:val="22"/>
          <w:u w:val="none"/>
        </w:rPr>
        <w:t> </w:t>
      </w:r>
      <w:r>
        <w:rPr>
          <w:i/>
          <w:color w:val="FF0000"/>
          <w:sz w:val="22"/>
          <w:u w:val="none"/>
        </w:rPr>
        <w:t>summarize behavioral abnormalities or other signs of toxicity (body weight loss, decreased food consumption, organ effects, etc.). Indicate effects that were related to the test-material. Compare sub- lethal effects with control treatment and/or the reference chemical (if used). Data may be summarized in a table such as those presented below. Modify tables to accommodate differences in experimental design. For acute oral and dietary, provide information about palatability of the treated diet, rate of consumption of diet in treated and untreated</w:t>
      </w:r>
      <w:r>
        <w:rPr>
          <w:i/>
          <w:color w:val="FF0000"/>
          <w:spacing w:val="-21"/>
          <w:sz w:val="22"/>
          <w:u w:val="none"/>
        </w:rPr>
        <w:t> </w:t>
      </w:r>
      <w:r>
        <w:rPr>
          <w:i/>
          <w:color w:val="FF0000"/>
          <w:sz w:val="22"/>
          <w:u w:val="none"/>
        </w:rPr>
        <w:t>groups.]</w:t>
      </w:r>
    </w:p>
    <w:p>
      <w:pPr>
        <w:pStyle w:val="BodyText"/>
        <w:spacing w:before="9"/>
        <w:rPr>
          <w:i/>
          <w:sz w:val="21"/>
        </w:rPr>
      </w:pPr>
    </w:p>
    <w:p>
      <w:pPr>
        <w:tabs>
          <w:tab w:pos="1580" w:val="left" w:leader="none"/>
        </w:tabs>
        <w:spacing w:before="0" w:after="3"/>
        <w:ind w:left="140" w:right="0" w:firstLine="0"/>
        <w:jc w:val="left"/>
        <w:rPr>
          <w:sz w:val="22"/>
        </w:rPr>
      </w:pPr>
      <w:r>
        <w:rPr>
          <w:b/>
          <w:sz w:val="22"/>
        </w:rPr>
        <w:t>TABLE</w:t>
      </w:r>
      <w:r>
        <w:rPr>
          <w:b/>
          <w:spacing w:val="-1"/>
          <w:sz w:val="22"/>
        </w:rPr>
        <w:t> </w:t>
      </w:r>
      <w:r>
        <w:rPr>
          <w:b/>
          <w:i/>
          <w:color w:val="FF0000"/>
          <w:sz w:val="22"/>
        </w:rPr>
        <w:t>[#]</w:t>
      </w:r>
      <w:r>
        <w:rPr>
          <w:b/>
          <w:sz w:val="22"/>
        </w:rPr>
        <w:t>.</w:t>
        <w:tab/>
      </w:r>
      <w:r>
        <w:rPr>
          <w:sz w:val="22"/>
        </w:rPr>
        <w:t>Sublethal</w:t>
      </w:r>
      <w:r>
        <w:rPr>
          <w:spacing w:val="-4"/>
          <w:sz w:val="22"/>
        </w:rPr>
        <w:t> </w:t>
      </w:r>
      <w:r>
        <w:rPr>
          <w:sz w:val="22"/>
        </w:rPr>
        <w:t>effect</w:t>
      </w:r>
      <w:r>
        <w:rPr>
          <w:spacing w:val="-4"/>
          <w:sz w:val="22"/>
        </w:rPr>
        <w:t> </w:t>
      </w:r>
      <w:r>
        <w:rPr>
          <w:sz w:val="22"/>
        </w:rPr>
        <w:t>of</w:t>
      </w:r>
      <w:r>
        <w:rPr>
          <w:spacing w:val="-4"/>
          <w:sz w:val="22"/>
        </w:rPr>
        <w:t> </w:t>
      </w:r>
      <w:r>
        <w:rPr>
          <w:color w:val="FF0000"/>
          <w:sz w:val="22"/>
        </w:rPr>
        <w:t>[test</w:t>
      </w:r>
      <w:r>
        <w:rPr>
          <w:color w:val="FF0000"/>
          <w:spacing w:val="-3"/>
          <w:sz w:val="22"/>
        </w:rPr>
        <w:t> </w:t>
      </w:r>
      <w:r>
        <w:rPr>
          <w:color w:val="FF0000"/>
          <w:sz w:val="22"/>
        </w:rPr>
        <w:t>material]</w:t>
      </w:r>
      <w:r>
        <w:rPr>
          <w:color w:val="FF0000"/>
          <w:spacing w:val="-6"/>
          <w:sz w:val="22"/>
        </w:rPr>
        <w:t> </w:t>
      </w:r>
      <w:r>
        <w:rPr>
          <w:sz w:val="22"/>
        </w:rPr>
        <w:t>on</w:t>
      </w:r>
      <w:r>
        <w:rPr>
          <w:spacing w:val="-4"/>
          <w:sz w:val="22"/>
        </w:rPr>
        <w:t> </w:t>
      </w:r>
      <w:r>
        <w:rPr>
          <w:i/>
          <w:color w:val="FF0000"/>
          <w:sz w:val="22"/>
        </w:rPr>
        <w:t>[test</w:t>
      </w:r>
      <w:r>
        <w:rPr>
          <w:i/>
          <w:color w:val="FF0000"/>
          <w:spacing w:val="-3"/>
          <w:sz w:val="22"/>
        </w:rPr>
        <w:t> </w:t>
      </w:r>
      <w:r>
        <w:rPr>
          <w:i/>
          <w:color w:val="FF0000"/>
          <w:sz w:val="22"/>
        </w:rPr>
        <w:t>organism]</w:t>
      </w:r>
      <w:r>
        <w:rPr>
          <w:sz w:val="22"/>
        </w:rPr>
        <w:t>exposed</w:t>
      </w:r>
      <w:r>
        <w:rPr>
          <w:spacing w:val="-4"/>
          <w:sz w:val="22"/>
        </w:rPr>
        <w:t> </w:t>
      </w:r>
      <w:r>
        <w:rPr>
          <w:sz w:val="22"/>
        </w:rPr>
        <w:t>by</w:t>
      </w:r>
      <w:r>
        <w:rPr>
          <w:spacing w:val="-3"/>
          <w:sz w:val="22"/>
        </w:rPr>
        <w:t> </w:t>
      </w:r>
      <w:r>
        <w:rPr>
          <w:i/>
          <w:color w:val="FF0000"/>
          <w:sz w:val="22"/>
        </w:rPr>
        <w:t>[dosing</w:t>
      </w:r>
      <w:r>
        <w:rPr>
          <w:i/>
          <w:color w:val="FF0000"/>
          <w:spacing w:val="-4"/>
          <w:sz w:val="22"/>
        </w:rPr>
        <w:t> </w:t>
      </w:r>
      <w:r>
        <w:rPr>
          <w:i/>
          <w:color w:val="FF0000"/>
          <w:sz w:val="22"/>
        </w:rPr>
        <w:t>method]</w:t>
      </w:r>
      <w:r>
        <w:rPr>
          <w:i/>
          <w:color w:val="FF0000"/>
          <w:spacing w:val="-3"/>
          <w:sz w:val="22"/>
        </w:rPr>
        <w:t> </w:t>
      </w:r>
      <w:r>
        <w:rPr>
          <w:sz w:val="22"/>
        </w:rPr>
        <w:t>over</w:t>
      </w:r>
      <w:r>
        <w:rPr>
          <w:spacing w:val="-4"/>
          <w:sz w:val="22"/>
        </w:rPr>
        <w:t> </w:t>
      </w:r>
      <w:r>
        <w:rPr>
          <w:i/>
          <w:color w:val="FF0000"/>
          <w:sz w:val="22"/>
        </w:rPr>
        <w:t>[#]</w:t>
      </w:r>
      <w:r>
        <w:rPr>
          <w:i/>
          <w:color w:val="FF0000"/>
          <w:spacing w:val="-2"/>
          <w:sz w:val="22"/>
        </w:rPr>
        <w:t> </w:t>
      </w:r>
      <w:r>
        <w:rPr>
          <w:sz w:val="22"/>
        </w:rPr>
        <w:t>days.</w:t>
      </w:r>
    </w:p>
    <w:tbl>
      <w:tblPr>
        <w:tblW w:w="0" w:type="auto"/>
        <w:jc w:val="left"/>
        <w:tblInd w:w="498" w:type="dxa"/>
        <w:tblBorders>
          <w:top w:val="double" w:sz="4" w:space="0" w:color="000000"/>
          <w:left w:val="double" w:sz="4" w:space="0" w:color="000000"/>
          <w:bottom w:val="double" w:sz="4" w:space="0" w:color="000000"/>
          <w:right w:val="double" w:sz="4" w:space="0" w:color="000000"/>
          <w:insideH w:val="double" w:sz="4" w:space="0" w:color="000000"/>
          <w:insideV w:val="double" w:sz="4" w:space="0" w:color="000000"/>
        </w:tblBorders>
        <w:tblLayout w:type="fixed"/>
        <w:tblCellMar>
          <w:top w:w="0" w:type="dxa"/>
          <w:left w:w="0" w:type="dxa"/>
          <w:bottom w:w="0" w:type="dxa"/>
          <w:right w:w="0" w:type="dxa"/>
        </w:tblCellMar>
        <w:tblLook w:val="01E0"/>
      </w:tblPr>
      <w:tblGrid>
        <w:gridCol w:w="2510"/>
        <w:gridCol w:w="2742"/>
        <w:gridCol w:w="2742"/>
        <w:gridCol w:w="1360"/>
      </w:tblGrid>
      <w:tr>
        <w:trPr>
          <w:trHeight w:val="438" w:hRule="exact"/>
        </w:trPr>
        <w:tc>
          <w:tcPr>
            <w:tcW w:w="2510" w:type="dxa"/>
            <w:vMerge w:val="restart"/>
            <w:tcBorders>
              <w:right w:val="single" w:sz="6" w:space="0" w:color="000000"/>
            </w:tcBorders>
          </w:tcPr>
          <w:p>
            <w:pPr>
              <w:pStyle w:val="TableParagraph"/>
              <w:spacing w:before="120"/>
              <w:ind w:left="778"/>
              <w:rPr>
                <w:b/>
                <w:sz w:val="20"/>
              </w:rPr>
            </w:pPr>
            <w:r>
              <w:rPr>
                <w:b/>
                <w:sz w:val="20"/>
              </w:rPr>
              <w:t>Treatment</w:t>
            </w:r>
          </w:p>
        </w:tc>
        <w:tc>
          <w:tcPr>
            <w:tcW w:w="6844" w:type="dxa"/>
            <w:gridSpan w:val="3"/>
            <w:tcBorders>
              <w:left w:val="single" w:sz="6" w:space="0" w:color="000000"/>
            </w:tcBorders>
          </w:tcPr>
          <w:p>
            <w:pPr>
              <w:pStyle w:val="TableParagraph"/>
              <w:spacing w:before="120"/>
              <w:ind w:left="2862" w:right="2864"/>
              <w:jc w:val="center"/>
              <w:rPr>
                <w:b/>
                <w:sz w:val="20"/>
              </w:rPr>
            </w:pPr>
            <w:r>
              <w:rPr>
                <w:b/>
                <w:sz w:val="20"/>
              </w:rPr>
              <w:t>Observation</w:t>
            </w:r>
          </w:p>
        </w:tc>
      </w:tr>
      <w:tr>
        <w:trPr>
          <w:trHeight w:val="662" w:hRule="exact"/>
        </w:trPr>
        <w:tc>
          <w:tcPr>
            <w:tcW w:w="2510" w:type="dxa"/>
            <w:vMerge/>
            <w:tcBorders>
              <w:right w:val="single" w:sz="6" w:space="0" w:color="000000"/>
            </w:tcBorders>
          </w:tcPr>
          <w:p>
            <w:pPr/>
          </w:p>
        </w:tc>
        <w:tc>
          <w:tcPr>
            <w:tcW w:w="2742" w:type="dxa"/>
            <w:tcBorders>
              <w:left w:val="single" w:sz="6" w:space="0" w:color="000000"/>
              <w:bottom w:val="single" w:sz="6" w:space="0" w:color="000000"/>
              <w:right w:val="single" w:sz="6" w:space="0" w:color="000000"/>
            </w:tcBorders>
          </w:tcPr>
          <w:p>
            <w:pPr>
              <w:pStyle w:val="TableParagraph"/>
              <w:spacing w:before="120"/>
              <w:ind w:left="662"/>
              <w:rPr>
                <w:b/>
                <w:sz w:val="20"/>
              </w:rPr>
            </w:pPr>
            <w:r>
              <w:rPr>
                <w:b/>
                <w:sz w:val="20"/>
              </w:rPr>
              <w:t>Body Weight (g)</w:t>
            </w:r>
          </w:p>
        </w:tc>
        <w:tc>
          <w:tcPr>
            <w:tcW w:w="2742" w:type="dxa"/>
            <w:tcBorders>
              <w:left w:val="single" w:sz="6" w:space="0" w:color="000000"/>
              <w:bottom w:val="single" w:sz="6" w:space="0" w:color="000000"/>
              <w:right w:val="single" w:sz="6" w:space="0" w:color="000000"/>
            </w:tcBorders>
          </w:tcPr>
          <w:p>
            <w:pPr>
              <w:pStyle w:val="TableParagraph"/>
              <w:spacing w:before="120"/>
              <w:ind w:left="566" w:right="525" w:hanging="23"/>
              <w:rPr>
                <w:b/>
                <w:sz w:val="20"/>
              </w:rPr>
            </w:pPr>
            <w:r>
              <w:rPr>
                <w:b/>
                <w:sz w:val="20"/>
              </w:rPr>
              <w:t>Food Consumption (g/test animal/day)</w:t>
            </w:r>
          </w:p>
        </w:tc>
        <w:tc>
          <w:tcPr>
            <w:tcW w:w="1360" w:type="dxa"/>
            <w:tcBorders>
              <w:left w:val="single" w:sz="6" w:space="0" w:color="000000"/>
              <w:bottom w:val="single" w:sz="6" w:space="0" w:color="000000"/>
            </w:tcBorders>
          </w:tcPr>
          <w:p>
            <w:pPr>
              <w:pStyle w:val="TableParagraph"/>
              <w:spacing w:before="120"/>
              <w:ind w:left="267" w:right="250" w:firstLine="144"/>
              <w:rPr>
                <w:b/>
                <w:sz w:val="20"/>
              </w:rPr>
            </w:pPr>
            <w:r>
              <w:rPr>
                <w:b/>
                <w:sz w:val="20"/>
              </w:rPr>
              <w:t>Other Endpoint</w:t>
            </w:r>
          </w:p>
        </w:tc>
      </w:tr>
    </w:tbl>
    <w:p>
      <w:pPr>
        <w:tabs>
          <w:tab w:pos="8394" w:val="left" w:leader="none"/>
        </w:tabs>
        <w:spacing w:before="162"/>
        <w:ind w:left="140" w:right="0" w:firstLine="0"/>
        <w:jc w:val="left"/>
        <w:rPr>
          <w:b/>
          <w:sz w:val="20"/>
        </w:rPr>
      </w:pPr>
      <w:r>
        <w:rPr>
          <w:b/>
          <w:sz w:val="18"/>
        </w:rPr>
        <w:t>MRID</w:t>
      </w:r>
      <w:r>
        <w:rPr>
          <w:b/>
          <w:spacing w:val="-2"/>
          <w:sz w:val="18"/>
        </w:rPr>
        <w:t> </w:t>
      </w:r>
      <w:r>
        <w:rPr>
          <w:b/>
          <w:sz w:val="18"/>
        </w:rPr>
        <w:t>No.</w:t>
      </w:r>
      <w:r>
        <w:rPr>
          <w:b/>
          <w:spacing w:val="-1"/>
          <w:sz w:val="18"/>
        </w:rPr>
        <w:t> </w:t>
      </w:r>
      <w:r>
        <w:rPr>
          <w:b/>
          <w:color w:val="FF0000"/>
          <w:sz w:val="18"/>
        </w:rPr>
        <w:t>#########</w:t>
        <w:tab/>
      </w:r>
      <w:r>
        <w:rPr>
          <w:sz w:val="20"/>
        </w:rPr>
        <w:t>Page </w:t>
      </w:r>
      <w:r>
        <w:rPr>
          <w:b/>
          <w:sz w:val="20"/>
        </w:rPr>
        <w:t>11 </w:t>
      </w:r>
      <w:r>
        <w:rPr>
          <w:sz w:val="20"/>
        </w:rPr>
        <w:t>of</w:t>
      </w:r>
      <w:r>
        <w:rPr>
          <w:spacing w:val="-6"/>
          <w:sz w:val="20"/>
        </w:rPr>
        <w:t> </w:t>
      </w:r>
      <w:r>
        <w:rPr>
          <w:b/>
          <w:sz w:val="20"/>
        </w:rPr>
        <w:t>20</w:t>
      </w:r>
    </w:p>
    <w:p>
      <w:pPr>
        <w:spacing w:after="0"/>
        <w:jc w:val="left"/>
        <w:rPr>
          <w:sz w:val="20"/>
        </w:rPr>
        <w:sectPr>
          <w:headerReference w:type="default" r:id="rId14"/>
          <w:pgSz w:w="12240" w:h="15840"/>
          <w:pgMar w:header="729" w:footer="0" w:top="2160" w:bottom="280" w:left="940" w:right="940"/>
        </w:sectPr>
      </w:pPr>
    </w:p>
    <w:p>
      <w:pPr>
        <w:pStyle w:val="BodyText"/>
        <w:spacing w:before="9"/>
        <w:rPr>
          <w:b/>
          <w:i w:val="0"/>
          <w:sz w:val="12"/>
        </w:rPr>
      </w:pPr>
    </w:p>
    <w:tbl>
      <w:tblPr>
        <w:tblW w:w="0" w:type="auto"/>
        <w:jc w:val="left"/>
        <w:tblInd w:w="489" w:type="dxa"/>
        <w:tblBorders>
          <w:top w:val="double" w:sz="4" w:space="0" w:color="000000"/>
          <w:left w:val="double" w:sz="4" w:space="0" w:color="000000"/>
          <w:bottom w:val="double" w:sz="4" w:space="0" w:color="000000"/>
          <w:right w:val="double" w:sz="4" w:space="0" w:color="000000"/>
          <w:insideH w:val="double" w:sz="4" w:space="0" w:color="000000"/>
          <w:insideV w:val="double" w:sz="4" w:space="0" w:color="000000"/>
        </w:tblBorders>
        <w:tblLayout w:type="fixed"/>
        <w:tblCellMar>
          <w:top w:w="0" w:type="dxa"/>
          <w:left w:w="0" w:type="dxa"/>
          <w:bottom w:w="0" w:type="dxa"/>
          <w:right w:w="0" w:type="dxa"/>
        </w:tblCellMar>
        <w:tblLook w:val="01E0"/>
      </w:tblPr>
      <w:tblGrid>
        <w:gridCol w:w="2520"/>
        <w:gridCol w:w="913"/>
        <w:gridCol w:w="914"/>
        <w:gridCol w:w="914"/>
        <w:gridCol w:w="913"/>
        <w:gridCol w:w="914"/>
        <w:gridCol w:w="914"/>
        <w:gridCol w:w="1350"/>
      </w:tblGrid>
      <w:tr>
        <w:trPr>
          <w:trHeight w:val="428" w:hRule="exact"/>
        </w:trPr>
        <w:tc>
          <w:tcPr>
            <w:tcW w:w="2520" w:type="dxa"/>
            <w:tcBorders>
              <w:right w:val="single" w:sz="6" w:space="0" w:color="000000"/>
            </w:tcBorders>
          </w:tcPr>
          <w:p>
            <w:pPr/>
          </w:p>
        </w:tc>
        <w:tc>
          <w:tcPr>
            <w:tcW w:w="913" w:type="dxa"/>
            <w:tcBorders>
              <w:top w:val="single" w:sz="6" w:space="0" w:color="000000"/>
              <w:left w:val="single" w:sz="6" w:space="0" w:color="000000"/>
              <w:right w:val="single" w:sz="6" w:space="0" w:color="000000"/>
            </w:tcBorders>
          </w:tcPr>
          <w:p>
            <w:pPr>
              <w:pStyle w:val="TableParagraph"/>
              <w:spacing w:before="118"/>
              <w:ind w:left="206"/>
              <w:rPr>
                <w:b/>
                <w:i/>
                <w:sz w:val="20"/>
              </w:rPr>
            </w:pPr>
            <w:r>
              <w:rPr>
                <w:b/>
                <w:i/>
                <w:color w:val="FF0000"/>
                <w:sz w:val="20"/>
              </w:rPr>
              <w:t>Day 0</w:t>
            </w:r>
          </w:p>
        </w:tc>
        <w:tc>
          <w:tcPr>
            <w:tcW w:w="914" w:type="dxa"/>
            <w:tcBorders>
              <w:top w:val="single" w:sz="6" w:space="0" w:color="000000"/>
              <w:left w:val="single" w:sz="6" w:space="0" w:color="000000"/>
              <w:right w:val="single" w:sz="6" w:space="0" w:color="000000"/>
            </w:tcBorders>
          </w:tcPr>
          <w:p>
            <w:pPr>
              <w:pStyle w:val="TableParagraph"/>
              <w:spacing w:before="118"/>
              <w:ind w:left="158"/>
              <w:rPr>
                <w:b/>
                <w:i/>
                <w:sz w:val="20"/>
              </w:rPr>
            </w:pPr>
            <w:r>
              <w:rPr>
                <w:b/>
                <w:i/>
                <w:color w:val="FF0000"/>
                <w:sz w:val="20"/>
              </w:rPr>
              <w:t>Day x1</w:t>
            </w:r>
          </w:p>
        </w:tc>
        <w:tc>
          <w:tcPr>
            <w:tcW w:w="914" w:type="dxa"/>
            <w:tcBorders>
              <w:top w:val="single" w:sz="6" w:space="0" w:color="000000"/>
              <w:left w:val="single" w:sz="6" w:space="0" w:color="000000"/>
              <w:right w:val="single" w:sz="6" w:space="0" w:color="000000"/>
            </w:tcBorders>
          </w:tcPr>
          <w:p>
            <w:pPr>
              <w:pStyle w:val="TableParagraph"/>
              <w:spacing w:before="118"/>
              <w:ind w:left="202"/>
              <w:rPr>
                <w:b/>
                <w:i/>
                <w:sz w:val="20"/>
              </w:rPr>
            </w:pPr>
            <w:r>
              <w:rPr>
                <w:b/>
                <w:i/>
                <w:color w:val="FF0000"/>
                <w:sz w:val="20"/>
              </w:rPr>
              <w:t>Day n</w:t>
            </w:r>
          </w:p>
        </w:tc>
        <w:tc>
          <w:tcPr>
            <w:tcW w:w="913" w:type="dxa"/>
            <w:tcBorders>
              <w:top w:val="single" w:sz="6" w:space="0" w:color="000000"/>
              <w:left w:val="single" w:sz="6" w:space="0" w:color="000000"/>
              <w:right w:val="single" w:sz="6" w:space="0" w:color="000000"/>
            </w:tcBorders>
          </w:tcPr>
          <w:p>
            <w:pPr>
              <w:pStyle w:val="TableParagraph"/>
              <w:spacing w:before="118"/>
              <w:ind w:left="207"/>
              <w:rPr>
                <w:b/>
                <w:i/>
                <w:sz w:val="20"/>
              </w:rPr>
            </w:pPr>
            <w:r>
              <w:rPr>
                <w:b/>
                <w:i/>
                <w:color w:val="FF0000"/>
                <w:sz w:val="20"/>
              </w:rPr>
              <w:t>Day 0</w:t>
            </w:r>
          </w:p>
        </w:tc>
        <w:tc>
          <w:tcPr>
            <w:tcW w:w="914" w:type="dxa"/>
            <w:tcBorders>
              <w:top w:val="single" w:sz="6" w:space="0" w:color="000000"/>
              <w:left w:val="single" w:sz="6" w:space="0" w:color="000000"/>
              <w:right w:val="single" w:sz="6" w:space="0" w:color="000000"/>
            </w:tcBorders>
          </w:tcPr>
          <w:p>
            <w:pPr>
              <w:pStyle w:val="TableParagraph"/>
              <w:spacing w:before="118"/>
              <w:ind w:left="158"/>
              <w:rPr>
                <w:b/>
                <w:i/>
                <w:sz w:val="20"/>
              </w:rPr>
            </w:pPr>
            <w:r>
              <w:rPr>
                <w:b/>
                <w:i/>
                <w:color w:val="FF0000"/>
                <w:sz w:val="20"/>
              </w:rPr>
              <w:t>Day x1</w:t>
            </w:r>
          </w:p>
        </w:tc>
        <w:tc>
          <w:tcPr>
            <w:tcW w:w="914" w:type="dxa"/>
            <w:tcBorders>
              <w:top w:val="single" w:sz="6" w:space="0" w:color="000000"/>
              <w:left w:val="single" w:sz="6" w:space="0" w:color="000000"/>
              <w:right w:val="single" w:sz="6" w:space="0" w:color="000000"/>
            </w:tcBorders>
          </w:tcPr>
          <w:p>
            <w:pPr>
              <w:pStyle w:val="TableParagraph"/>
              <w:spacing w:before="118"/>
              <w:ind w:left="202"/>
              <w:rPr>
                <w:b/>
                <w:i/>
                <w:sz w:val="20"/>
              </w:rPr>
            </w:pPr>
            <w:r>
              <w:rPr>
                <w:b/>
                <w:i/>
                <w:color w:val="FF0000"/>
                <w:sz w:val="20"/>
              </w:rPr>
              <w:t>Day n</w:t>
            </w:r>
          </w:p>
        </w:tc>
        <w:tc>
          <w:tcPr>
            <w:tcW w:w="1350" w:type="dxa"/>
            <w:tcBorders>
              <w:top w:val="single" w:sz="6" w:space="0" w:color="000000"/>
              <w:left w:val="single" w:sz="6" w:space="0" w:color="000000"/>
            </w:tcBorders>
          </w:tcPr>
          <w:p>
            <w:pPr>
              <w:pStyle w:val="TableParagraph"/>
              <w:spacing w:before="118"/>
              <w:ind w:left="115"/>
              <w:rPr>
                <w:b/>
                <w:sz w:val="20"/>
              </w:rPr>
            </w:pPr>
            <w:r>
              <w:rPr>
                <w:b/>
                <w:sz w:val="20"/>
              </w:rPr>
              <w:t>(% Affected)</w:t>
            </w:r>
          </w:p>
        </w:tc>
      </w:tr>
      <w:tr>
        <w:trPr>
          <w:trHeight w:val="431" w:hRule="exact"/>
        </w:trPr>
        <w:tc>
          <w:tcPr>
            <w:tcW w:w="2520" w:type="dxa"/>
            <w:tcBorders>
              <w:bottom w:val="single" w:sz="6" w:space="0" w:color="000000"/>
              <w:right w:val="single" w:sz="6" w:space="0" w:color="000000"/>
            </w:tcBorders>
          </w:tcPr>
          <w:p>
            <w:pPr>
              <w:pStyle w:val="TableParagraph"/>
              <w:spacing w:before="118"/>
              <w:ind w:left="104"/>
              <w:rPr>
                <w:sz w:val="20"/>
              </w:rPr>
            </w:pPr>
            <w:r>
              <w:rPr>
                <w:sz w:val="20"/>
              </w:rPr>
              <w:t>Negative control</w:t>
            </w:r>
          </w:p>
        </w:tc>
        <w:tc>
          <w:tcPr>
            <w:tcW w:w="913" w:type="dxa"/>
            <w:tcBorders>
              <w:left w:val="single" w:sz="6" w:space="0" w:color="000000"/>
              <w:bottom w:val="single" w:sz="6" w:space="0" w:color="000000"/>
              <w:right w:val="single" w:sz="6" w:space="0" w:color="000000"/>
            </w:tcBorders>
          </w:tcPr>
          <w:p>
            <w:pPr/>
          </w:p>
        </w:tc>
        <w:tc>
          <w:tcPr>
            <w:tcW w:w="914" w:type="dxa"/>
            <w:tcBorders>
              <w:left w:val="single" w:sz="6" w:space="0" w:color="000000"/>
              <w:bottom w:val="single" w:sz="6" w:space="0" w:color="000000"/>
              <w:right w:val="single" w:sz="6" w:space="0" w:color="000000"/>
            </w:tcBorders>
          </w:tcPr>
          <w:p>
            <w:pPr/>
          </w:p>
        </w:tc>
        <w:tc>
          <w:tcPr>
            <w:tcW w:w="914" w:type="dxa"/>
            <w:tcBorders>
              <w:left w:val="single" w:sz="6" w:space="0" w:color="000000"/>
              <w:bottom w:val="single" w:sz="6" w:space="0" w:color="000000"/>
              <w:right w:val="single" w:sz="6" w:space="0" w:color="000000"/>
            </w:tcBorders>
          </w:tcPr>
          <w:p>
            <w:pPr/>
          </w:p>
        </w:tc>
        <w:tc>
          <w:tcPr>
            <w:tcW w:w="913" w:type="dxa"/>
            <w:tcBorders>
              <w:left w:val="single" w:sz="6" w:space="0" w:color="000000"/>
              <w:bottom w:val="single" w:sz="6" w:space="0" w:color="000000"/>
              <w:right w:val="single" w:sz="6" w:space="0" w:color="000000"/>
            </w:tcBorders>
          </w:tcPr>
          <w:p>
            <w:pPr/>
          </w:p>
        </w:tc>
        <w:tc>
          <w:tcPr>
            <w:tcW w:w="914" w:type="dxa"/>
            <w:tcBorders>
              <w:left w:val="single" w:sz="6" w:space="0" w:color="000000"/>
              <w:bottom w:val="single" w:sz="6" w:space="0" w:color="000000"/>
              <w:right w:val="single" w:sz="6" w:space="0" w:color="000000"/>
            </w:tcBorders>
          </w:tcPr>
          <w:p>
            <w:pPr/>
          </w:p>
        </w:tc>
        <w:tc>
          <w:tcPr>
            <w:tcW w:w="914" w:type="dxa"/>
            <w:tcBorders>
              <w:left w:val="single" w:sz="6" w:space="0" w:color="000000"/>
              <w:bottom w:val="single" w:sz="6" w:space="0" w:color="000000"/>
              <w:right w:val="single" w:sz="6" w:space="0" w:color="000000"/>
            </w:tcBorders>
          </w:tcPr>
          <w:p>
            <w:pPr/>
          </w:p>
        </w:tc>
        <w:tc>
          <w:tcPr>
            <w:tcW w:w="1350" w:type="dxa"/>
            <w:tcBorders>
              <w:left w:val="single" w:sz="6" w:space="0" w:color="000000"/>
              <w:bottom w:val="single" w:sz="6" w:space="0" w:color="000000"/>
            </w:tcBorders>
          </w:tcPr>
          <w:p>
            <w:pPr/>
          </w:p>
        </w:tc>
      </w:tr>
      <w:tr>
        <w:trPr>
          <w:trHeight w:val="424" w:hRule="exact"/>
        </w:trPr>
        <w:tc>
          <w:tcPr>
            <w:tcW w:w="2520" w:type="dxa"/>
            <w:tcBorders>
              <w:top w:val="single" w:sz="6" w:space="0" w:color="000000"/>
              <w:bottom w:val="single" w:sz="6" w:space="0" w:color="000000"/>
              <w:right w:val="single" w:sz="6" w:space="0" w:color="000000"/>
            </w:tcBorders>
          </w:tcPr>
          <w:p>
            <w:pPr>
              <w:pStyle w:val="TableParagraph"/>
              <w:spacing w:before="118"/>
              <w:ind w:left="104"/>
              <w:rPr>
                <w:i/>
                <w:sz w:val="20"/>
              </w:rPr>
            </w:pPr>
            <w:r>
              <w:rPr>
                <w:i/>
                <w:color w:val="FF0000"/>
                <w:sz w:val="20"/>
              </w:rPr>
              <w:t>Test dose 1</w:t>
            </w:r>
          </w:p>
        </w:tc>
        <w:tc>
          <w:tcPr>
            <w:tcW w:w="913" w:type="dxa"/>
            <w:tcBorders>
              <w:top w:val="single" w:sz="6" w:space="0" w:color="000000"/>
              <w:left w:val="single" w:sz="6" w:space="0" w:color="000000"/>
              <w:bottom w:val="single" w:sz="6" w:space="0" w:color="000000"/>
              <w:right w:val="single" w:sz="6" w:space="0" w:color="000000"/>
            </w:tcBorders>
          </w:tcPr>
          <w:p>
            <w:pPr/>
          </w:p>
        </w:tc>
        <w:tc>
          <w:tcPr>
            <w:tcW w:w="914" w:type="dxa"/>
            <w:tcBorders>
              <w:top w:val="single" w:sz="6" w:space="0" w:color="000000"/>
              <w:left w:val="single" w:sz="6" w:space="0" w:color="000000"/>
              <w:bottom w:val="single" w:sz="6" w:space="0" w:color="000000"/>
              <w:right w:val="single" w:sz="6" w:space="0" w:color="000000"/>
            </w:tcBorders>
          </w:tcPr>
          <w:p>
            <w:pPr/>
          </w:p>
        </w:tc>
        <w:tc>
          <w:tcPr>
            <w:tcW w:w="914" w:type="dxa"/>
            <w:tcBorders>
              <w:top w:val="single" w:sz="6" w:space="0" w:color="000000"/>
              <w:left w:val="single" w:sz="6" w:space="0" w:color="000000"/>
              <w:bottom w:val="single" w:sz="6" w:space="0" w:color="000000"/>
              <w:right w:val="single" w:sz="6" w:space="0" w:color="000000"/>
            </w:tcBorders>
          </w:tcPr>
          <w:p>
            <w:pPr/>
          </w:p>
        </w:tc>
        <w:tc>
          <w:tcPr>
            <w:tcW w:w="913" w:type="dxa"/>
            <w:tcBorders>
              <w:top w:val="single" w:sz="6" w:space="0" w:color="000000"/>
              <w:left w:val="single" w:sz="6" w:space="0" w:color="000000"/>
              <w:bottom w:val="single" w:sz="6" w:space="0" w:color="000000"/>
              <w:right w:val="single" w:sz="6" w:space="0" w:color="000000"/>
            </w:tcBorders>
          </w:tcPr>
          <w:p>
            <w:pPr/>
          </w:p>
        </w:tc>
        <w:tc>
          <w:tcPr>
            <w:tcW w:w="914" w:type="dxa"/>
            <w:tcBorders>
              <w:top w:val="single" w:sz="6" w:space="0" w:color="000000"/>
              <w:left w:val="single" w:sz="6" w:space="0" w:color="000000"/>
              <w:bottom w:val="single" w:sz="6" w:space="0" w:color="000000"/>
              <w:right w:val="single" w:sz="6" w:space="0" w:color="000000"/>
            </w:tcBorders>
          </w:tcPr>
          <w:p>
            <w:pPr/>
          </w:p>
        </w:tc>
        <w:tc>
          <w:tcPr>
            <w:tcW w:w="914" w:type="dxa"/>
            <w:tcBorders>
              <w:top w:val="single" w:sz="6" w:space="0" w:color="000000"/>
              <w:left w:val="single" w:sz="6" w:space="0" w:color="000000"/>
              <w:bottom w:val="single" w:sz="6" w:space="0" w:color="000000"/>
              <w:right w:val="single" w:sz="6" w:space="0" w:color="000000"/>
            </w:tcBorders>
          </w:tcPr>
          <w:p>
            <w:pPr/>
          </w:p>
        </w:tc>
        <w:tc>
          <w:tcPr>
            <w:tcW w:w="1350" w:type="dxa"/>
            <w:tcBorders>
              <w:top w:val="single" w:sz="6" w:space="0" w:color="000000"/>
              <w:left w:val="single" w:sz="6" w:space="0" w:color="000000"/>
              <w:bottom w:val="single" w:sz="6" w:space="0" w:color="000000"/>
            </w:tcBorders>
          </w:tcPr>
          <w:p>
            <w:pPr/>
          </w:p>
        </w:tc>
      </w:tr>
      <w:tr>
        <w:trPr>
          <w:trHeight w:val="422" w:hRule="exact"/>
        </w:trPr>
        <w:tc>
          <w:tcPr>
            <w:tcW w:w="2520" w:type="dxa"/>
            <w:tcBorders>
              <w:top w:val="single" w:sz="6" w:space="0" w:color="000000"/>
              <w:bottom w:val="single" w:sz="6" w:space="0" w:color="000000"/>
              <w:right w:val="single" w:sz="6" w:space="0" w:color="000000"/>
            </w:tcBorders>
          </w:tcPr>
          <w:p>
            <w:pPr>
              <w:pStyle w:val="TableParagraph"/>
              <w:spacing w:before="117"/>
              <w:ind w:left="104"/>
              <w:rPr>
                <w:i/>
                <w:sz w:val="20"/>
              </w:rPr>
            </w:pPr>
            <w:r>
              <w:rPr>
                <w:i/>
                <w:color w:val="FF0000"/>
                <w:sz w:val="20"/>
              </w:rPr>
              <w:t>Test dose 2</w:t>
            </w:r>
          </w:p>
        </w:tc>
        <w:tc>
          <w:tcPr>
            <w:tcW w:w="913" w:type="dxa"/>
            <w:tcBorders>
              <w:top w:val="single" w:sz="6" w:space="0" w:color="000000"/>
              <w:left w:val="single" w:sz="6" w:space="0" w:color="000000"/>
              <w:bottom w:val="single" w:sz="6" w:space="0" w:color="000000"/>
              <w:right w:val="single" w:sz="6" w:space="0" w:color="000000"/>
            </w:tcBorders>
          </w:tcPr>
          <w:p>
            <w:pPr/>
          </w:p>
        </w:tc>
        <w:tc>
          <w:tcPr>
            <w:tcW w:w="914" w:type="dxa"/>
            <w:tcBorders>
              <w:top w:val="single" w:sz="6" w:space="0" w:color="000000"/>
              <w:left w:val="single" w:sz="6" w:space="0" w:color="000000"/>
              <w:bottom w:val="single" w:sz="6" w:space="0" w:color="000000"/>
              <w:right w:val="single" w:sz="6" w:space="0" w:color="000000"/>
            </w:tcBorders>
          </w:tcPr>
          <w:p>
            <w:pPr/>
          </w:p>
        </w:tc>
        <w:tc>
          <w:tcPr>
            <w:tcW w:w="914" w:type="dxa"/>
            <w:tcBorders>
              <w:top w:val="single" w:sz="6" w:space="0" w:color="000000"/>
              <w:left w:val="single" w:sz="6" w:space="0" w:color="000000"/>
              <w:bottom w:val="single" w:sz="6" w:space="0" w:color="000000"/>
              <w:right w:val="single" w:sz="6" w:space="0" w:color="000000"/>
            </w:tcBorders>
          </w:tcPr>
          <w:p>
            <w:pPr/>
          </w:p>
        </w:tc>
        <w:tc>
          <w:tcPr>
            <w:tcW w:w="913" w:type="dxa"/>
            <w:tcBorders>
              <w:top w:val="single" w:sz="6" w:space="0" w:color="000000"/>
              <w:left w:val="single" w:sz="6" w:space="0" w:color="000000"/>
              <w:bottom w:val="single" w:sz="6" w:space="0" w:color="000000"/>
              <w:right w:val="single" w:sz="6" w:space="0" w:color="000000"/>
            </w:tcBorders>
          </w:tcPr>
          <w:p>
            <w:pPr/>
          </w:p>
        </w:tc>
        <w:tc>
          <w:tcPr>
            <w:tcW w:w="914" w:type="dxa"/>
            <w:tcBorders>
              <w:top w:val="single" w:sz="6" w:space="0" w:color="000000"/>
              <w:left w:val="single" w:sz="6" w:space="0" w:color="000000"/>
              <w:bottom w:val="single" w:sz="6" w:space="0" w:color="000000"/>
              <w:right w:val="single" w:sz="6" w:space="0" w:color="000000"/>
            </w:tcBorders>
          </w:tcPr>
          <w:p>
            <w:pPr/>
          </w:p>
        </w:tc>
        <w:tc>
          <w:tcPr>
            <w:tcW w:w="914" w:type="dxa"/>
            <w:tcBorders>
              <w:top w:val="single" w:sz="6" w:space="0" w:color="000000"/>
              <w:left w:val="single" w:sz="6" w:space="0" w:color="000000"/>
              <w:bottom w:val="single" w:sz="6" w:space="0" w:color="000000"/>
              <w:right w:val="single" w:sz="6" w:space="0" w:color="000000"/>
            </w:tcBorders>
          </w:tcPr>
          <w:p>
            <w:pPr/>
          </w:p>
        </w:tc>
        <w:tc>
          <w:tcPr>
            <w:tcW w:w="1350" w:type="dxa"/>
            <w:tcBorders>
              <w:top w:val="single" w:sz="6" w:space="0" w:color="000000"/>
              <w:left w:val="single" w:sz="6" w:space="0" w:color="000000"/>
              <w:bottom w:val="single" w:sz="6" w:space="0" w:color="000000"/>
            </w:tcBorders>
          </w:tcPr>
          <w:p>
            <w:pPr/>
          </w:p>
        </w:tc>
      </w:tr>
      <w:tr>
        <w:trPr>
          <w:trHeight w:val="424" w:hRule="exact"/>
        </w:trPr>
        <w:tc>
          <w:tcPr>
            <w:tcW w:w="2520" w:type="dxa"/>
            <w:tcBorders>
              <w:top w:val="single" w:sz="6" w:space="0" w:color="000000"/>
              <w:bottom w:val="single" w:sz="6" w:space="0" w:color="000000"/>
              <w:right w:val="single" w:sz="6" w:space="0" w:color="000000"/>
            </w:tcBorders>
          </w:tcPr>
          <w:p>
            <w:pPr>
              <w:pStyle w:val="TableParagraph"/>
              <w:spacing w:before="118"/>
              <w:ind w:left="104"/>
              <w:rPr>
                <w:i/>
                <w:sz w:val="20"/>
              </w:rPr>
            </w:pPr>
            <w:r>
              <w:rPr>
                <w:i/>
                <w:color w:val="FF0000"/>
                <w:sz w:val="20"/>
              </w:rPr>
              <w:t>Test dose 3</w:t>
            </w:r>
          </w:p>
        </w:tc>
        <w:tc>
          <w:tcPr>
            <w:tcW w:w="913" w:type="dxa"/>
            <w:tcBorders>
              <w:top w:val="single" w:sz="6" w:space="0" w:color="000000"/>
              <w:left w:val="single" w:sz="6" w:space="0" w:color="000000"/>
              <w:bottom w:val="single" w:sz="6" w:space="0" w:color="000000"/>
              <w:right w:val="single" w:sz="6" w:space="0" w:color="000000"/>
            </w:tcBorders>
          </w:tcPr>
          <w:p>
            <w:pPr/>
          </w:p>
        </w:tc>
        <w:tc>
          <w:tcPr>
            <w:tcW w:w="914" w:type="dxa"/>
            <w:tcBorders>
              <w:top w:val="single" w:sz="6" w:space="0" w:color="000000"/>
              <w:left w:val="single" w:sz="6" w:space="0" w:color="000000"/>
              <w:bottom w:val="single" w:sz="6" w:space="0" w:color="000000"/>
              <w:right w:val="single" w:sz="6" w:space="0" w:color="000000"/>
            </w:tcBorders>
          </w:tcPr>
          <w:p>
            <w:pPr/>
          </w:p>
        </w:tc>
        <w:tc>
          <w:tcPr>
            <w:tcW w:w="914" w:type="dxa"/>
            <w:tcBorders>
              <w:top w:val="single" w:sz="6" w:space="0" w:color="000000"/>
              <w:left w:val="single" w:sz="6" w:space="0" w:color="000000"/>
              <w:bottom w:val="single" w:sz="6" w:space="0" w:color="000000"/>
              <w:right w:val="single" w:sz="6" w:space="0" w:color="000000"/>
            </w:tcBorders>
          </w:tcPr>
          <w:p>
            <w:pPr/>
          </w:p>
        </w:tc>
        <w:tc>
          <w:tcPr>
            <w:tcW w:w="913" w:type="dxa"/>
            <w:tcBorders>
              <w:top w:val="single" w:sz="6" w:space="0" w:color="000000"/>
              <w:left w:val="single" w:sz="6" w:space="0" w:color="000000"/>
              <w:bottom w:val="single" w:sz="6" w:space="0" w:color="000000"/>
              <w:right w:val="single" w:sz="6" w:space="0" w:color="000000"/>
            </w:tcBorders>
          </w:tcPr>
          <w:p>
            <w:pPr/>
          </w:p>
        </w:tc>
        <w:tc>
          <w:tcPr>
            <w:tcW w:w="914" w:type="dxa"/>
            <w:tcBorders>
              <w:top w:val="single" w:sz="6" w:space="0" w:color="000000"/>
              <w:left w:val="single" w:sz="6" w:space="0" w:color="000000"/>
              <w:bottom w:val="single" w:sz="6" w:space="0" w:color="000000"/>
              <w:right w:val="single" w:sz="6" w:space="0" w:color="000000"/>
            </w:tcBorders>
          </w:tcPr>
          <w:p>
            <w:pPr/>
          </w:p>
        </w:tc>
        <w:tc>
          <w:tcPr>
            <w:tcW w:w="914" w:type="dxa"/>
            <w:tcBorders>
              <w:top w:val="single" w:sz="6" w:space="0" w:color="000000"/>
              <w:left w:val="single" w:sz="6" w:space="0" w:color="000000"/>
              <w:bottom w:val="single" w:sz="6" w:space="0" w:color="000000"/>
              <w:right w:val="single" w:sz="6" w:space="0" w:color="000000"/>
            </w:tcBorders>
          </w:tcPr>
          <w:p>
            <w:pPr/>
          </w:p>
        </w:tc>
        <w:tc>
          <w:tcPr>
            <w:tcW w:w="1350" w:type="dxa"/>
            <w:tcBorders>
              <w:top w:val="single" w:sz="6" w:space="0" w:color="000000"/>
              <w:left w:val="single" w:sz="6" w:space="0" w:color="000000"/>
              <w:bottom w:val="single" w:sz="6" w:space="0" w:color="000000"/>
            </w:tcBorders>
          </w:tcPr>
          <w:p>
            <w:pPr/>
          </w:p>
        </w:tc>
      </w:tr>
      <w:tr>
        <w:trPr>
          <w:trHeight w:val="430" w:hRule="exact"/>
        </w:trPr>
        <w:tc>
          <w:tcPr>
            <w:tcW w:w="2520" w:type="dxa"/>
            <w:tcBorders>
              <w:top w:val="single" w:sz="6" w:space="0" w:color="000000"/>
              <w:right w:val="single" w:sz="6" w:space="0" w:color="000000"/>
            </w:tcBorders>
          </w:tcPr>
          <w:p>
            <w:pPr>
              <w:pStyle w:val="TableParagraph"/>
              <w:spacing w:before="117"/>
              <w:ind w:left="104"/>
              <w:rPr>
                <w:i/>
                <w:sz w:val="20"/>
              </w:rPr>
            </w:pPr>
            <w:r>
              <w:rPr>
                <w:i/>
                <w:color w:val="FF0000"/>
                <w:sz w:val="20"/>
              </w:rPr>
              <w:t>Test dose n</w:t>
            </w:r>
          </w:p>
        </w:tc>
        <w:tc>
          <w:tcPr>
            <w:tcW w:w="913" w:type="dxa"/>
            <w:tcBorders>
              <w:top w:val="single" w:sz="6" w:space="0" w:color="000000"/>
              <w:left w:val="single" w:sz="6" w:space="0" w:color="000000"/>
              <w:right w:val="single" w:sz="6" w:space="0" w:color="000000"/>
            </w:tcBorders>
          </w:tcPr>
          <w:p>
            <w:pPr/>
          </w:p>
        </w:tc>
        <w:tc>
          <w:tcPr>
            <w:tcW w:w="914" w:type="dxa"/>
            <w:tcBorders>
              <w:top w:val="single" w:sz="6" w:space="0" w:color="000000"/>
              <w:left w:val="single" w:sz="6" w:space="0" w:color="000000"/>
              <w:right w:val="single" w:sz="6" w:space="0" w:color="000000"/>
            </w:tcBorders>
          </w:tcPr>
          <w:p>
            <w:pPr/>
          </w:p>
        </w:tc>
        <w:tc>
          <w:tcPr>
            <w:tcW w:w="914" w:type="dxa"/>
            <w:tcBorders>
              <w:top w:val="single" w:sz="6" w:space="0" w:color="000000"/>
              <w:left w:val="single" w:sz="6" w:space="0" w:color="000000"/>
              <w:right w:val="single" w:sz="6" w:space="0" w:color="000000"/>
            </w:tcBorders>
          </w:tcPr>
          <w:p>
            <w:pPr/>
          </w:p>
        </w:tc>
        <w:tc>
          <w:tcPr>
            <w:tcW w:w="913" w:type="dxa"/>
            <w:tcBorders>
              <w:top w:val="single" w:sz="6" w:space="0" w:color="000000"/>
              <w:left w:val="single" w:sz="6" w:space="0" w:color="000000"/>
              <w:right w:val="single" w:sz="6" w:space="0" w:color="000000"/>
            </w:tcBorders>
          </w:tcPr>
          <w:p>
            <w:pPr/>
          </w:p>
        </w:tc>
        <w:tc>
          <w:tcPr>
            <w:tcW w:w="914" w:type="dxa"/>
            <w:tcBorders>
              <w:top w:val="single" w:sz="6" w:space="0" w:color="000000"/>
              <w:left w:val="single" w:sz="6" w:space="0" w:color="000000"/>
              <w:right w:val="single" w:sz="6" w:space="0" w:color="000000"/>
            </w:tcBorders>
          </w:tcPr>
          <w:p>
            <w:pPr/>
          </w:p>
        </w:tc>
        <w:tc>
          <w:tcPr>
            <w:tcW w:w="914" w:type="dxa"/>
            <w:tcBorders>
              <w:top w:val="single" w:sz="6" w:space="0" w:color="000000"/>
              <w:left w:val="single" w:sz="6" w:space="0" w:color="000000"/>
              <w:right w:val="single" w:sz="6" w:space="0" w:color="000000"/>
            </w:tcBorders>
          </w:tcPr>
          <w:p>
            <w:pPr/>
          </w:p>
        </w:tc>
        <w:tc>
          <w:tcPr>
            <w:tcW w:w="1350" w:type="dxa"/>
            <w:tcBorders>
              <w:top w:val="single" w:sz="6" w:space="0" w:color="000000"/>
              <w:left w:val="single" w:sz="6" w:space="0" w:color="000000"/>
            </w:tcBorders>
          </w:tcPr>
          <w:p>
            <w:pPr/>
          </w:p>
        </w:tc>
      </w:tr>
      <w:tr>
        <w:trPr>
          <w:trHeight w:val="438" w:hRule="exact"/>
        </w:trPr>
        <w:tc>
          <w:tcPr>
            <w:tcW w:w="2520" w:type="dxa"/>
            <w:tcBorders>
              <w:right w:val="single" w:sz="6" w:space="0" w:color="000000"/>
            </w:tcBorders>
          </w:tcPr>
          <w:p>
            <w:pPr>
              <w:pStyle w:val="TableParagraph"/>
              <w:spacing w:before="118"/>
              <w:ind w:left="104"/>
              <w:rPr>
                <w:sz w:val="13"/>
              </w:rPr>
            </w:pPr>
            <w:r>
              <w:rPr>
                <w:sz w:val="20"/>
              </w:rPr>
              <w:t>LD</w:t>
            </w:r>
            <w:r>
              <w:rPr>
                <w:position w:val="-1"/>
                <w:sz w:val="13"/>
              </w:rPr>
              <w:t>50</w:t>
            </w:r>
          </w:p>
        </w:tc>
        <w:tc>
          <w:tcPr>
            <w:tcW w:w="6834" w:type="dxa"/>
            <w:gridSpan w:val="7"/>
            <w:tcBorders>
              <w:left w:val="single" w:sz="6" w:space="0" w:color="000000"/>
            </w:tcBorders>
          </w:tcPr>
          <w:p>
            <w:pPr/>
          </w:p>
        </w:tc>
      </w:tr>
      <w:tr>
        <w:trPr>
          <w:trHeight w:val="439" w:hRule="exact"/>
        </w:trPr>
        <w:tc>
          <w:tcPr>
            <w:tcW w:w="2520" w:type="dxa"/>
            <w:tcBorders>
              <w:right w:val="single" w:sz="6" w:space="0" w:color="000000"/>
            </w:tcBorders>
          </w:tcPr>
          <w:p>
            <w:pPr>
              <w:pStyle w:val="TableParagraph"/>
              <w:spacing w:before="118"/>
              <w:ind w:left="104"/>
              <w:rPr>
                <w:sz w:val="20"/>
              </w:rPr>
            </w:pPr>
            <w:r>
              <w:rPr>
                <w:sz w:val="20"/>
              </w:rPr>
              <w:t>NOEL</w:t>
            </w:r>
          </w:p>
        </w:tc>
        <w:tc>
          <w:tcPr>
            <w:tcW w:w="6834" w:type="dxa"/>
            <w:gridSpan w:val="7"/>
            <w:tcBorders>
              <w:left w:val="single" w:sz="6" w:space="0" w:color="000000"/>
            </w:tcBorders>
          </w:tcPr>
          <w:p>
            <w:pPr/>
          </w:p>
        </w:tc>
      </w:tr>
    </w:tbl>
    <w:p>
      <w:pPr>
        <w:pStyle w:val="Heading6"/>
        <w:spacing w:line="227" w:lineRule="exact"/>
        <w:rPr>
          <w:i/>
        </w:rPr>
      </w:pPr>
      <w:r>
        <w:rPr>
          <w:i/>
          <w:color w:val="FF0000"/>
        </w:rPr>
        <w:t>[Table suitable multiple-dose testing. Modify as appropriate to accommodate differences in experimental design.]</w:t>
      </w:r>
    </w:p>
    <w:p>
      <w:pPr>
        <w:pStyle w:val="BodyText"/>
        <w:spacing w:before="1"/>
        <w:rPr>
          <w:i/>
          <w:sz w:val="22"/>
        </w:rPr>
      </w:pPr>
    </w:p>
    <w:p>
      <w:pPr>
        <w:tabs>
          <w:tab w:pos="1580" w:val="left" w:leader="none"/>
        </w:tabs>
        <w:spacing w:line="253" w:lineRule="exact" w:before="0"/>
        <w:ind w:left="140" w:right="0" w:firstLine="0"/>
        <w:jc w:val="left"/>
        <w:rPr>
          <w:i/>
          <w:sz w:val="22"/>
        </w:rPr>
      </w:pPr>
      <w:r>
        <w:rPr>
          <w:b/>
          <w:sz w:val="22"/>
        </w:rPr>
        <w:t>TABLE</w:t>
      </w:r>
      <w:r>
        <w:rPr>
          <w:b/>
          <w:spacing w:val="-1"/>
          <w:sz w:val="22"/>
        </w:rPr>
        <w:t> </w:t>
      </w:r>
      <w:r>
        <w:rPr>
          <w:b/>
          <w:i/>
          <w:color w:val="FF0000"/>
          <w:sz w:val="22"/>
        </w:rPr>
        <w:t>[#]</w:t>
      </w:r>
      <w:r>
        <w:rPr>
          <w:b/>
          <w:sz w:val="22"/>
        </w:rPr>
        <w:t>.</w:t>
        <w:tab/>
      </w:r>
      <w:r>
        <w:rPr>
          <w:sz w:val="22"/>
        </w:rPr>
        <w:t>Mean</w:t>
      </w:r>
      <w:r>
        <w:rPr>
          <w:spacing w:val="-4"/>
          <w:sz w:val="22"/>
        </w:rPr>
        <w:t> </w:t>
      </w:r>
      <w:r>
        <w:rPr>
          <w:sz w:val="22"/>
        </w:rPr>
        <w:t>body</w:t>
      </w:r>
      <w:r>
        <w:rPr>
          <w:spacing w:val="-3"/>
          <w:sz w:val="22"/>
        </w:rPr>
        <w:t> </w:t>
      </w:r>
      <w:r>
        <w:rPr>
          <w:sz w:val="22"/>
        </w:rPr>
        <w:t>weight</w:t>
      </w:r>
      <w:r>
        <w:rPr>
          <w:spacing w:val="-4"/>
          <w:sz w:val="22"/>
        </w:rPr>
        <w:t> </w:t>
      </w:r>
      <w:r>
        <w:rPr>
          <w:sz w:val="22"/>
        </w:rPr>
        <w:t>and</w:t>
      </w:r>
      <w:r>
        <w:rPr>
          <w:spacing w:val="-4"/>
          <w:sz w:val="22"/>
        </w:rPr>
        <w:t> </w:t>
      </w:r>
      <w:r>
        <w:rPr>
          <w:sz w:val="22"/>
        </w:rPr>
        <w:t>weight</w:t>
      </w:r>
      <w:r>
        <w:rPr>
          <w:spacing w:val="-4"/>
          <w:sz w:val="22"/>
        </w:rPr>
        <w:t> </w:t>
      </w:r>
      <w:r>
        <w:rPr>
          <w:sz w:val="22"/>
        </w:rPr>
        <w:t>gain</w:t>
      </w:r>
      <w:r>
        <w:rPr>
          <w:spacing w:val="-4"/>
          <w:sz w:val="22"/>
        </w:rPr>
        <w:t> </w:t>
      </w:r>
      <w:r>
        <w:rPr>
          <w:sz w:val="22"/>
        </w:rPr>
        <w:t>for</w:t>
      </w:r>
      <w:r>
        <w:rPr>
          <w:spacing w:val="-4"/>
          <w:sz w:val="22"/>
        </w:rPr>
        <w:t> </w:t>
      </w:r>
      <w:r>
        <w:rPr>
          <w:sz w:val="22"/>
        </w:rPr>
        <w:t>control</w:t>
      </w:r>
      <w:r>
        <w:rPr>
          <w:spacing w:val="-4"/>
          <w:sz w:val="22"/>
        </w:rPr>
        <w:t> </w:t>
      </w:r>
      <w:r>
        <w:rPr>
          <w:sz w:val="22"/>
        </w:rPr>
        <w:t>and</w:t>
      </w:r>
      <w:r>
        <w:rPr>
          <w:spacing w:val="-4"/>
          <w:sz w:val="22"/>
        </w:rPr>
        <w:t> </w:t>
      </w:r>
      <w:r>
        <w:rPr>
          <w:i/>
          <w:color w:val="FF0000"/>
          <w:sz w:val="22"/>
        </w:rPr>
        <w:t>[test</w:t>
      </w:r>
      <w:r>
        <w:rPr>
          <w:i/>
          <w:color w:val="FF0000"/>
          <w:spacing w:val="-4"/>
          <w:sz w:val="22"/>
        </w:rPr>
        <w:t> </w:t>
      </w:r>
      <w:r>
        <w:rPr>
          <w:i/>
          <w:color w:val="FF0000"/>
          <w:sz w:val="22"/>
        </w:rPr>
        <w:t>material]</w:t>
      </w:r>
      <w:r>
        <w:rPr>
          <w:sz w:val="22"/>
        </w:rPr>
        <w:t>-treated</w:t>
      </w:r>
      <w:r>
        <w:rPr>
          <w:spacing w:val="-3"/>
          <w:sz w:val="22"/>
        </w:rPr>
        <w:t> </w:t>
      </w:r>
      <w:r>
        <w:rPr>
          <w:i/>
          <w:color w:val="FF0000"/>
          <w:sz w:val="22"/>
        </w:rPr>
        <w:t>[test</w:t>
      </w:r>
      <w:r>
        <w:rPr>
          <w:i/>
          <w:color w:val="FF0000"/>
          <w:spacing w:val="-4"/>
          <w:sz w:val="22"/>
        </w:rPr>
        <w:t> </w:t>
      </w:r>
      <w:r>
        <w:rPr>
          <w:i/>
          <w:color w:val="FF0000"/>
          <w:sz w:val="22"/>
        </w:rPr>
        <w:t>organism]</w:t>
      </w:r>
    </w:p>
    <w:p>
      <w:pPr>
        <w:spacing w:line="253" w:lineRule="exact" w:before="0"/>
        <w:ind w:left="140" w:right="0" w:firstLine="0"/>
        <w:jc w:val="left"/>
        <w:rPr>
          <w:sz w:val="22"/>
        </w:rPr>
      </w:pPr>
      <w:r>
        <w:rPr>
          <w:sz w:val="22"/>
        </w:rPr>
        <w:t>measured </w:t>
      </w:r>
      <w:r>
        <w:rPr>
          <w:i/>
          <w:color w:val="FF0000"/>
          <w:sz w:val="22"/>
        </w:rPr>
        <w:t>[frequency of weighing]</w:t>
      </w:r>
      <w:r>
        <w:rPr>
          <w:sz w:val="22"/>
        </w:rPr>
        <w:t>.</w:t>
      </w:r>
    </w:p>
    <w:p>
      <w:pPr>
        <w:pStyle w:val="BodyText"/>
        <w:spacing w:before="3"/>
        <w:rPr>
          <w:i w:val="0"/>
          <w:sz w:val="22"/>
        </w:rPr>
      </w:pPr>
    </w:p>
    <w:tbl>
      <w:tblPr>
        <w:tblW w:w="0" w:type="auto"/>
        <w:jc w:val="left"/>
        <w:tblInd w:w="485" w:type="dxa"/>
        <w:tblBorders>
          <w:top w:val="double" w:sz="4" w:space="0" w:color="000000"/>
          <w:left w:val="double" w:sz="4" w:space="0" w:color="000000"/>
          <w:bottom w:val="double" w:sz="4" w:space="0" w:color="000000"/>
          <w:right w:val="double" w:sz="4" w:space="0" w:color="000000"/>
          <w:insideH w:val="double" w:sz="4" w:space="0" w:color="000000"/>
          <w:insideV w:val="double" w:sz="4" w:space="0" w:color="000000"/>
        </w:tblBorders>
        <w:tblLayout w:type="fixed"/>
        <w:tblCellMar>
          <w:top w:w="0" w:type="dxa"/>
          <w:left w:w="0" w:type="dxa"/>
          <w:bottom w:w="0" w:type="dxa"/>
          <w:right w:w="0" w:type="dxa"/>
        </w:tblCellMar>
        <w:tblLook w:val="01E0"/>
      </w:tblPr>
      <w:tblGrid>
        <w:gridCol w:w="1620"/>
        <w:gridCol w:w="2580"/>
        <w:gridCol w:w="2580"/>
        <w:gridCol w:w="2580"/>
      </w:tblGrid>
      <w:tr>
        <w:trPr>
          <w:trHeight w:val="438" w:hRule="exact"/>
        </w:trPr>
        <w:tc>
          <w:tcPr>
            <w:tcW w:w="1620" w:type="dxa"/>
            <w:vMerge w:val="restart"/>
            <w:tcBorders>
              <w:right w:val="single" w:sz="6" w:space="0" w:color="000000"/>
            </w:tcBorders>
          </w:tcPr>
          <w:p>
            <w:pPr>
              <w:pStyle w:val="TableParagraph"/>
              <w:rPr>
                <w:sz w:val="22"/>
              </w:rPr>
            </w:pPr>
          </w:p>
          <w:p>
            <w:pPr>
              <w:pStyle w:val="TableParagraph"/>
              <w:spacing w:before="5"/>
              <w:rPr>
                <w:sz w:val="17"/>
              </w:rPr>
            </w:pPr>
          </w:p>
          <w:p>
            <w:pPr>
              <w:pStyle w:val="TableParagraph"/>
              <w:ind w:left="280" w:right="286"/>
              <w:jc w:val="center"/>
              <w:rPr>
                <w:b/>
                <w:sz w:val="20"/>
              </w:rPr>
            </w:pPr>
            <w:r>
              <w:rPr>
                <w:b/>
                <w:sz w:val="20"/>
              </w:rPr>
              <w:t>Day</w:t>
            </w:r>
          </w:p>
        </w:tc>
        <w:tc>
          <w:tcPr>
            <w:tcW w:w="7740" w:type="dxa"/>
            <w:gridSpan w:val="3"/>
            <w:tcBorders>
              <w:left w:val="single" w:sz="6" w:space="0" w:color="000000"/>
            </w:tcBorders>
          </w:tcPr>
          <w:p>
            <w:pPr>
              <w:pStyle w:val="TableParagraph"/>
              <w:spacing w:before="120"/>
              <w:ind w:left="3142" w:right="3135"/>
              <w:jc w:val="center"/>
              <w:rPr>
                <w:b/>
                <w:sz w:val="20"/>
              </w:rPr>
            </w:pPr>
            <w:r>
              <w:rPr>
                <w:b/>
                <w:sz w:val="20"/>
              </w:rPr>
              <w:t>Body Weight (g)</w:t>
            </w:r>
          </w:p>
        </w:tc>
      </w:tr>
      <w:tr>
        <w:trPr>
          <w:trHeight w:val="668" w:hRule="exact"/>
        </w:trPr>
        <w:tc>
          <w:tcPr>
            <w:tcW w:w="1620" w:type="dxa"/>
            <w:vMerge/>
            <w:tcBorders>
              <w:right w:val="single" w:sz="6" w:space="0" w:color="000000"/>
            </w:tcBorders>
          </w:tcPr>
          <w:p>
            <w:pPr/>
          </w:p>
        </w:tc>
        <w:tc>
          <w:tcPr>
            <w:tcW w:w="2580" w:type="dxa"/>
            <w:tcBorders>
              <w:left w:val="single" w:sz="6" w:space="0" w:color="000000"/>
              <w:right w:val="single" w:sz="6" w:space="0" w:color="000000"/>
            </w:tcBorders>
          </w:tcPr>
          <w:p>
            <w:pPr>
              <w:pStyle w:val="TableParagraph"/>
              <w:spacing w:before="5"/>
              <w:rPr>
                <w:sz w:val="20"/>
              </w:rPr>
            </w:pPr>
          </w:p>
          <w:p>
            <w:pPr>
              <w:pStyle w:val="TableParagraph"/>
              <w:ind w:left="551"/>
              <w:rPr>
                <w:b/>
                <w:sz w:val="20"/>
              </w:rPr>
            </w:pPr>
            <w:r>
              <w:rPr>
                <w:b/>
                <w:sz w:val="20"/>
              </w:rPr>
              <w:t>Negative Control</w:t>
            </w:r>
          </w:p>
        </w:tc>
        <w:tc>
          <w:tcPr>
            <w:tcW w:w="2580" w:type="dxa"/>
            <w:tcBorders>
              <w:left w:val="single" w:sz="6" w:space="0" w:color="000000"/>
              <w:right w:val="single" w:sz="6" w:space="0" w:color="000000"/>
            </w:tcBorders>
          </w:tcPr>
          <w:p>
            <w:pPr>
              <w:pStyle w:val="TableParagraph"/>
              <w:spacing w:before="120"/>
              <w:ind w:left="340" w:right="340"/>
              <w:jc w:val="center"/>
              <w:rPr>
                <w:b/>
                <w:i/>
                <w:sz w:val="20"/>
              </w:rPr>
            </w:pPr>
            <w:r>
              <w:rPr>
                <w:b/>
                <w:sz w:val="20"/>
              </w:rPr>
              <w:t>Killed </w:t>
            </w:r>
            <w:r>
              <w:rPr>
                <w:b/>
                <w:i/>
                <w:color w:val="FF0000"/>
                <w:sz w:val="20"/>
              </w:rPr>
              <w:t>[test substance]</w:t>
            </w:r>
          </w:p>
          <w:p>
            <w:pPr>
              <w:pStyle w:val="TableParagraph"/>
              <w:ind w:left="340" w:right="340"/>
              <w:jc w:val="center"/>
              <w:rPr>
                <w:b/>
                <w:sz w:val="20"/>
              </w:rPr>
            </w:pPr>
            <w:r>
              <w:rPr>
                <w:b/>
                <w:sz w:val="20"/>
              </w:rPr>
              <w:t>Control</w:t>
            </w:r>
          </w:p>
        </w:tc>
        <w:tc>
          <w:tcPr>
            <w:tcW w:w="2580" w:type="dxa"/>
            <w:tcBorders>
              <w:left w:val="single" w:sz="6" w:space="0" w:color="000000"/>
            </w:tcBorders>
          </w:tcPr>
          <w:p>
            <w:pPr>
              <w:pStyle w:val="TableParagraph"/>
              <w:spacing w:before="5"/>
              <w:rPr>
                <w:sz w:val="20"/>
              </w:rPr>
            </w:pPr>
          </w:p>
          <w:p>
            <w:pPr>
              <w:pStyle w:val="TableParagraph"/>
              <w:ind w:left="646"/>
              <w:rPr>
                <w:b/>
                <w:i/>
                <w:sz w:val="20"/>
              </w:rPr>
            </w:pPr>
            <w:r>
              <w:rPr>
                <w:b/>
                <w:i/>
                <w:color w:val="FF0000"/>
                <w:sz w:val="20"/>
              </w:rPr>
              <w:t>[test substance]</w:t>
            </w:r>
          </w:p>
        </w:tc>
      </w:tr>
      <w:tr>
        <w:trPr>
          <w:trHeight w:val="431" w:hRule="exact"/>
        </w:trPr>
        <w:tc>
          <w:tcPr>
            <w:tcW w:w="1620" w:type="dxa"/>
            <w:tcBorders>
              <w:bottom w:val="single" w:sz="6" w:space="0" w:color="000000"/>
              <w:right w:val="single" w:sz="6" w:space="0" w:color="000000"/>
            </w:tcBorders>
          </w:tcPr>
          <w:p>
            <w:pPr>
              <w:pStyle w:val="TableParagraph"/>
              <w:spacing w:before="118"/>
              <w:ind w:left="282" w:right="286"/>
              <w:jc w:val="center"/>
              <w:rPr>
                <w:i/>
                <w:sz w:val="20"/>
              </w:rPr>
            </w:pPr>
            <w:r>
              <w:rPr>
                <w:i/>
                <w:color w:val="FF0000"/>
                <w:sz w:val="20"/>
              </w:rPr>
              <w:t>Initiation</w:t>
            </w:r>
          </w:p>
        </w:tc>
        <w:tc>
          <w:tcPr>
            <w:tcW w:w="2580" w:type="dxa"/>
            <w:tcBorders>
              <w:left w:val="single" w:sz="6" w:space="0" w:color="000000"/>
              <w:bottom w:val="single" w:sz="6" w:space="0" w:color="000000"/>
              <w:right w:val="single" w:sz="6" w:space="0" w:color="000000"/>
            </w:tcBorders>
          </w:tcPr>
          <w:p>
            <w:pPr/>
          </w:p>
        </w:tc>
        <w:tc>
          <w:tcPr>
            <w:tcW w:w="2580" w:type="dxa"/>
            <w:tcBorders>
              <w:left w:val="single" w:sz="6" w:space="0" w:color="000000"/>
              <w:bottom w:val="single" w:sz="6" w:space="0" w:color="000000"/>
              <w:right w:val="single" w:sz="6" w:space="0" w:color="000000"/>
            </w:tcBorders>
          </w:tcPr>
          <w:p>
            <w:pPr/>
          </w:p>
        </w:tc>
        <w:tc>
          <w:tcPr>
            <w:tcW w:w="2580" w:type="dxa"/>
            <w:tcBorders>
              <w:left w:val="single" w:sz="6" w:space="0" w:color="000000"/>
              <w:bottom w:val="single" w:sz="6" w:space="0" w:color="000000"/>
            </w:tcBorders>
          </w:tcPr>
          <w:p>
            <w:pPr/>
          </w:p>
        </w:tc>
      </w:tr>
      <w:tr>
        <w:trPr>
          <w:trHeight w:val="422" w:hRule="exact"/>
        </w:trPr>
        <w:tc>
          <w:tcPr>
            <w:tcW w:w="1620" w:type="dxa"/>
            <w:tcBorders>
              <w:top w:val="single" w:sz="6" w:space="0" w:color="000000"/>
              <w:bottom w:val="single" w:sz="6" w:space="0" w:color="000000"/>
              <w:right w:val="single" w:sz="6" w:space="0" w:color="000000"/>
            </w:tcBorders>
          </w:tcPr>
          <w:p>
            <w:pPr>
              <w:pStyle w:val="TableParagraph"/>
              <w:spacing w:before="117"/>
              <w:ind w:left="281" w:right="286"/>
              <w:jc w:val="center"/>
              <w:rPr>
                <w:i/>
                <w:sz w:val="20"/>
              </w:rPr>
            </w:pPr>
            <w:r>
              <w:rPr>
                <w:i/>
                <w:color w:val="FF0000"/>
                <w:sz w:val="20"/>
              </w:rPr>
              <w:t>Day 7</w:t>
            </w:r>
          </w:p>
        </w:tc>
        <w:tc>
          <w:tcPr>
            <w:tcW w:w="2580" w:type="dxa"/>
            <w:tcBorders>
              <w:top w:val="single" w:sz="6" w:space="0" w:color="000000"/>
              <w:left w:val="single" w:sz="6" w:space="0" w:color="000000"/>
              <w:bottom w:val="single" w:sz="6" w:space="0" w:color="000000"/>
              <w:right w:val="single" w:sz="6" w:space="0" w:color="000000"/>
            </w:tcBorders>
          </w:tcPr>
          <w:p>
            <w:pPr/>
          </w:p>
        </w:tc>
        <w:tc>
          <w:tcPr>
            <w:tcW w:w="2580" w:type="dxa"/>
            <w:tcBorders>
              <w:top w:val="single" w:sz="6" w:space="0" w:color="000000"/>
              <w:left w:val="single" w:sz="6" w:space="0" w:color="000000"/>
              <w:bottom w:val="single" w:sz="6" w:space="0" w:color="000000"/>
              <w:right w:val="single" w:sz="6" w:space="0" w:color="000000"/>
            </w:tcBorders>
          </w:tcPr>
          <w:p>
            <w:pPr/>
          </w:p>
        </w:tc>
        <w:tc>
          <w:tcPr>
            <w:tcW w:w="2580" w:type="dxa"/>
            <w:tcBorders>
              <w:top w:val="single" w:sz="6" w:space="0" w:color="000000"/>
              <w:left w:val="single" w:sz="6" w:space="0" w:color="000000"/>
              <w:bottom w:val="single" w:sz="6" w:space="0" w:color="000000"/>
            </w:tcBorders>
          </w:tcPr>
          <w:p>
            <w:pPr/>
          </w:p>
        </w:tc>
      </w:tr>
      <w:tr>
        <w:trPr>
          <w:trHeight w:val="424" w:hRule="exact"/>
        </w:trPr>
        <w:tc>
          <w:tcPr>
            <w:tcW w:w="1620" w:type="dxa"/>
            <w:tcBorders>
              <w:top w:val="single" w:sz="6" w:space="0" w:color="000000"/>
              <w:bottom w:val="single" w:sz="6" w:space="0" w:color="000000"/>
              <w:right w:val="single" w:sz="6" w:space="0" w:color="000000"/>
            </w:tcBorders>
          </w:tcPr>
          <w:p>
            <w:pPr>
              <w:pStyle w:val="TableParagraph"/>
              <w:spacing w:before="118"/>
              <w:ind w:left="282" w:right="286"/>
              <w:jc w:val="center"/>
              <w:rPr>
                <w:i/>
                <w:sz w:val="20"/>
              </w:rPr>
            </w:pPr>
            <w:r>
              <w:rPr>
                <w:i/>
                <w:color w:val="FF0000"/>
                <w:sz w:val="20"/>
              </w:rPr>
              <w:t>Day 14</w:t>
            </w:r>
          </w:p>
        </w:tc>
        <w:tc>
          <w:tcPr>
            <w:tcW w:w="2580" w:type="dxa"/>
            <w:tcBorders>
              <w:top w:val="single" w:sz="6" w:space="0" w:color="000000"/>
              <w:left w:val="single" w:sz="6" w:space="0" w:color="000000"/>
              <w:bottom w:val="single" w:sz="6" w:space="0" w:color="000000"/>
              <w:right w:val="single" w:sz="6" w:space="0" w:color="000000"/>
            </w:tcBorders>
          </w:tcPr>
          <w:p>
            <w:pPr/>
          </w:p>
        </w:tc>
        <w:tc>
          <w:tcPr>
            <w:tcW w:w="2580" w:type="dxa"/>
            <w:tcBorders>
              <w:top w:val="single" w:sz="6" w:space="0" w:color="000000"/>
              <w:left w:val="single" w:sz="6" w:space="0" w:color="000000"/>
              <w:bottom w:val="single" w:sz="6" w:space="0" w:color="000000"/>
              <w:right w:val="single" w:sz="6" w:space="0" w:color="000000"/>
            </w:tcBorders>
          </w:tcPr>
          <w:p>
            <w:pPr/>
          </w:p>
        </w:tc>
        <w:tc>
          <w:tcPr>
            <w:tcW w:w="2580" w:type="dxa"/>
            <w:tcBorders>
              <w:top w:val="single" w:sz="6" w:space="0" w:color="000000"/>
              <w:left w:val="single" w:sz="6" w:space="0" w:color="000000"/>
              <w:bottom w:val="single" w:sz="6" w:space="0" w:color="000000"/>
            </w:tcBorders>
          </w:tcPr>
          <w:p>
            <w:pPr/>
          </w:p>
        </w:tc>
      </w:tr>
      <w:tr>
        <w:trPr>
          <w:trHeight w:val="422" w:hRule="exact"/>
        </w:trPr>
        <w:tc>
          <w:tcPr>
            <w:tcW w:w="1620" w:type="dxa"/>
            <w:tcBorders>
              <w:top w:val="single" w:sz="6" w:space="0" w:color="000000"/>
              <w:bottom w:val="single" w:sz="6" w:space="0" w:color="000000"/>
              <w:right w:val="single" w:sz="6" w:space="0" w:color="000000"/>
            </w:tcBorders>
          </w:tcPr>
          <w:p>
            <w:pPr>
              <w:pStyle w:val="TableParagraph"/>
              <w:spacing w:before="117"/>
              <w:ind w:left="282" w:right="286"/>
              <w:jc w:val="center"/>
              <w:rPr>
                <w:i/>
                <w:sz w:val="20"/>
              </w:rPr>
            </w:pPr>
            <w:r>
              <w:rPr>
                <w:i/>
                <w:color w:val="FF0000"/>
                <w:sz w:val="20"/>
              </w:rPr>
              <w:t>Day 21</w:t>
            </w:r>
          </w:p>
        </w:tc>
        <w:tc>
          <w:tcPr>
            <w:tcW w:w="2580" w:type="dxa"/>
            <w:tcBorders>
              <w:top w:val="single" w:sz="6" w:space="0" w:color="000000"/>
              <w:left w:val="single" w:sz="6" w:space="0" w:color="000000"/>
              <w:bottom w:val="single" w:sz="6" w:space="0" w:color="000000"/>
              <w:right w:val="single" w:sz="6" w:space="0" w:color="000000"/>
            </w:tcBorders>
          </w:tcPr>
          <w:p>
            <w:pPr/>
          </w:p>
        </w:tc>
        <w:tc>
          <w:tcPr>
            <w:tcW w:w="2580" w:type="dxa"/>
            <w:tcBorders>
              <w:top w:val="single" w:sz="6" w:space="0" w:color="000000"/>
              <w:left w:val="single" w:sz="6" w:space="0" w:color="000000"/>
              <w:bottom w:val="single" w:sz="6" w:space="0" w:color="000000"/>
              <w:right w:val="single" w:sz="6" w:space="0" w:color="000000"/>
            </w:tcBorders>
          </w:tcPr>
          <w:p>
            <w:pPr/>
          </w:p>
        </w:tc>
        <w:tc>
          <w:tcPr>
            <w:tcW w:w="2580" w:type="dxa"/>
            <w:tcBorders>
              <w:top w:val="single" w:sz="6" w:space="0" w:color="000000"/>
              <w:left w:val="single" w:sz="6" w:space="0" w:color="000000"/>
              <w:bottom w:val="single" w:sz="6" w:space="0" w:color="000000"/>
            </w:tcBorders>
          </w:tcPr>
          <w:p>
            <w:pPr/>
          </w:p>
        </w:tc>
      </w:tr>
      <w:tr>
        <w:trPr>
          <w:trHeight w:val="424" w:hRule="exact"/>
        </w:trPr>
        <w:tc>
          <w:tcPr>
            <w:tcW w:w="1620" w:type="dxa"/>
            <w:tcBorders>
              <w:top w:val="single" w:sz="6" w:space="0" w:color="000000"/>
              <w:bottom w:val="single" w:sz="6" w:space="0" w:color="000000"/>
              <w:right w:val="single" w:sz="6" w:space="0" w:color="000000"/>
            </w:tcBorders>
          </w:tcPr>
          <w:p>
            <w:pPr>
              <w:pStyle w:val="TableParagraph"/>
              <w:spacing w:before="118"/>
              <w:ind w:left="282" w:right="286"/>
              <w:jc w:val="center"/>
              <w:rPr>
                <w:i/>
                <w:sz w:val="20"/>
              </w:rPr>
            </w:pPr>
            <w:r>
              <w:rPr>
                <w:i/>
                <w:color w:val="FF0000"/>
                <w:sz w:val="20"/>
              </w:rPr>
              <w:t>Day 28</w:t>
            </w:r>
          </w:p>
        </w:tc>
        <w:tc>
          <w:tcPr>
            <w:tcW w:w="2580" w:type="dxa"/>
            <w:tcBorders>
              <w:top w:val="single" w:sz="6" w:space="0" w:color="000000"/>
              <w:left w:val="single" w:sz="6" w:space="0" w:color="000000"/>
              <w:bottom w:val="single" w:sz="6" w:space="0" w:color="000000"/>
              <w:right w:val="single" w:sz="6" w:space="0" w:color="000000"/>
            </w:tcBorders>
          </w:tcPr>
          <w:p>
            <w:pPr/>
          </w:p>
        </w:tc>
        <w:tc>
          <w:tcPr>
            <w:tcW w:w="2580" w:type="dxa"/>
            <w:tcBorders>
              <w:top w:val="single" w:sz="6" w:space="0" w:color="000000"/>
              <w:left w:val="single" w:sz="6" w:space="0" w:color="000000"/>
              <w:bottom w:val="single" w:sz="6" w:space="0" w:color="000000"/>
              <w:right w:val="single" w:sz="6" w:space="0" w:color="000000"/>
            </w:tcBorders>
          </w:tcPr>
          <w:p>
            <w:pPr/>
          </w:p>
        </w:tc>
        <w:tc>
          <w:tcPr>
            <w:tcW w:w="2580" w:type="dxa"/>
            <w:tcBorders>
              <w:top w:val="single" w:sz="6" w:space="0" w:color="000000"/>
              <w:left w:val="single" w:sz="6" w:space="0" w:color="000000"/>
              <w:bottom w:val="single" w:sz="6" w:space="0" w:color="000000"/>
            </w:tcBorders>
          </w:tcPr>
          <w:p>
            <w:pPr/>
          </w:p>
        </w:tc>
      </w:tr>
      <w:tr>
        <w:trPr>
          <w:trHeight w:val="431" w:hRule="exact"/>
        </w:trPr>
        <w:tc>
          <w:tcPr>
            <w:tcW w:w="1620" w:type="dxa"/>
            <w:tcBorders>
              <w:top w:val="single" w:sz="6" w:space="0" w:color="000000"/>
              <w:right w:val="single" w:sz="6" w:space="0" w:color="000000"/>
            </w:tcBorders>
          </w:tcPr>
          <w:p>
            <w:pPr>
              <w:pStyle w:val="TableParagraph"/>
              <w:spacing w:before="117"/>
              <w:ind w:left="282" w:right="286"/>
              <w:jc w:val="center"/>
              <w:rPr>
                <w:i/>
                <w:sz w:val="20"/>
              </w:rPr>
            </w:pPr>
            <w:r>
              <w:rPr>
                <w:i/>
                <w:color w:val="FF0000"/>
                <w:sz w:val="20"/>
              </w:rPr>
              <w:t>Termination</w:t>
            </w:r>
          </w:p>
        </w:tc>
        <w:tc>
          <w:tcPr>
            <w:tcW w:w="2580" w:type="dxa"/>
            <w:tcBorders>
              <w:top w:val="single" w:sz="6" w:space="0" w:color="000000"/>
              <w:left w:val="single" w:sz="6" w:space="0" w:color="000000"/>
              <w:right w:val="single" w:sz="6" w:space="0" w:color="000000"/>
            </w:tcBorders>
          </w:tcPr>
          <w:p>
            <w:pPr/>
          </w:p>
        </w:tc>
        <w:tc>
          <w:tcPr>
            <w:tcW w:w="2580" w:type="dxa"/>
            <w:tcBorders>
              <w:top w:val="single" w:sz="6" w:space="0" w:color="000000"/>
              <w:left w:val="single" w:sz="6" w:space="0" w:color="000000"/>
              <w:right w:val="single" w:sz="6" w:space="0" w:color="000000"/>
            </w:tcBorders>
          </w:tcPr>
          <w:p>
            <w:pPr/>
          </w:p>
        </w:tc>
        <w:tc>
          <w:tcPr>
            <w:tcW w:w="2580" w:type="dxa"/>
            <w:tcBorders>
              <w:top w:val="single" w:sz="6" w:space="0" w:color="000000"/>
              <w:left w:val="single" w:sz="6" w:space="0" w:color="000000"/>
            </w:tcBorders>
          </w:tcPr>
          <w:p>
            <w:pPr/>
          </w:p>
        </w:tc>
      </w:tr>
    </w:tbl>
    <w:p>
      <w:pPr>
        <w:pStyle w:val="Heading6"/>
        <w:rPr>
          <w:i/>
        </w:rPr>
      </w:pPr>
      <w:r>
        <w:rPr>
          <w:i/>
          <w:color w:val="FF0000"/>
        </w:rPr>
        <w:t>[Table suitable for maximum hazard dose testing. Modify as appropriate to accommodate differences in experimental design]</w:t>
      </w:r>
    </w:p>
    <w:p>
      <w:pPr>
        <w:pStyle w:val="BodyText"/>
        <w:rPr>
          <w:i/>
          <w:sz w:val="22"/>
        </w:rPr>
      </w:pPr>
    </w:p>
    <w:p>
      <w:pPr>
        <w:tabs>
          <w:tab w:pos="1580" w:val="left" w:leader="none"/>
        </w:tabs>
        <w:spacing w:before="0"/>
        <w:ind w:left="140" w:right="0" w:firstLine="0"/>
        <w:jc w:val="left"/>
        <w:rPr>
          <w:sz w:val="22"/>
        </w:rPr>
      </w:pPr>
      <w:r>
        <w:rPr>
          <w:b/>
          <w:sz w:val="22"/>
        </w:rPr>
        <w:t>TABLE</w:t>
      </w:r>
      <w:r>
        <w:rPr>
          <w:b/>
          <w:spacing w:val="-1"/>
          <w:sz w:val="22"/>
        </w:rPr>
        <w:t> </w:t>
      </w:r>
      <w:r>
        <w:rPr>
          <w:b/>
          <w:i/>
          <w:color w:val="FF0000"/>
          <w:sz w:val="22"/>
        </w:rPr>
        <w:t>[#]</w:t>
      </w:r>
      <w:r>
        <w:rPr>
          <w:b/>
          <w:sz w:val="22"/>
        </w:rPr>
        <w:t>.</w:t>
        <w:tab/>
      </w:r>
      <w:r>
        <w:rPr>
          <w:sz w:val="22"/>
        </w:rPr>
        <w:t>Mean</w:t>
      </w:r>
      <w:r>
        <w:rPr>
          <w:spacing w:val="-5"/>
          <w:sz w:val="22"/>
        </w:rPr>
        <w:t> </w:t>
      </w:r>
      <w:r>
        <w:rPr>
          <w:sz w:val="22"/>
        </w:rPr>
        <w:t>daily</w:t>
      </w:r>
      <w:r>
        <w:rPr>
          <w:spacing w:val="-4"/>
          <w:sz w:val="22"/>
        </w:rPr>
        <w:t> </w:t>
      </w:r>
      <w:r>
        <w:rPr>
          <w:sz w:val="22"/>
        </w:rPr>
        <w:t>food</w:t>
      </w:r>
      <w:r>
        <w:rPr>
          <w:spacing w:val="-5"/>
          <w:sz w:val="22"/>
        </w:rPr>
        <w:t> </w:t>
      </w:r>
      <w:r>
        <w:rPr>
          <w:sz w:val="22"/>
        </w:rPr>
        <w:t>consumption</w:t>
      </w:r>
      <w:r>
        <w:rPr>
          <w:spacing w:val="-5"/>
          <w:sz w:val="22"/>
        </w:rPr>
        <w:t> </w:t>
      </w:r>
      <w:r>
        <w:rPr>
          <w:sz w:val="22"/>
        </w:rPr>
        <w:t>of</w:t>
      </w:r>
      <w:r>
        <w:rPr>
          <w:spacing w:val="-5"/>
          <w:sz w:val="22"/>
        </w:rPr>
        <w:t> </w:t>
      </w:r>
      <w:r>
        <w:rPr>
          <w:sz w:val="22"/>
        </w:rPr>
        <w:t>control</w:t>
      </w:r>
      <w:r>
        <w:rPr>
          <w:spacing w:val="-5"/>
          <w:sz w:val="22"/>
        </w:rPr>
        <w:t> </w:t>
      </w:r>
      <w:r>
        <w:rPr>
          <w:sz w:val="22"/>
        </w:rPr>
        <w:t>and</w:t>
      </w:r>
      <w:r>
        <w:rPr>
          <w:spacing w:val="-5"/>
          <w:sz w:val="22"/>
        </w:rPr>
        <w:t> </w:t>
      </w:r>
      <w:r>
        <w:rPr>
          <w:i/>
          <w:color w:val="FF0000"/>
          <w:sz w:val="22"/>
        </w:rPr>
        <w:t>[test</w:t>
      </w:r>
      <w:r>
        <w:rPr>
          <w:i/>
          <w:color w:val="FF0000"/>
          <w:spacing w:val="-5"/>
          <w:sz w:val="22"/>
        </w:rPr>
        <w:t> </w:t>
      </w:r>
      <w:r>
        <w:rPr>
          <w:i/>
          <w:color w:val="FF0000"/>
          <w:sz w:val="22"/>
        </w:rPr>
        <w:t>material]</w:t>
      </w:r>
      <w:r>
        <w:rPr>
          <w:sz w:val="22"/>
        </w:rPr>
        <w:t>-treated</w:t>
      </w:r>
      <w:r>
        <w:rPr>
          <w:spacing w:val="-5"/>
          <w:sz w:val="22"/>
        </w:rPr>
        <w:t> </w:t>
      </w:r>
      <w:r>
        <w:rPr>
          <w:i/>
          <w:color w:val="FF0000"/>
          <w:sz w:val="22"/>
        </w:rPr>
        <w:t>[test</w:t>
      </w:r>
      <w:r>
        <w:rPr>
          <w:i/>
          <w:color w:val="FF0000"/>
          <w:spacing w:val="-5"/>
          <w:sz w:val="22"/>
        </w:rPr>
        <w:t> </w:t>
      </w:r>
      <w:r>
        <w:rPr>
          <w:i/>
          <w:color w:val="FF0000"/>
          <w:sz w:val="22"/>
        </w:rPr>
        <w:t>organism]</w:t>
      </w:r>
      <w:r>
        <w:rPr>
          <w:i/>
          <w:color w:val="FF0000"/>
          <w:spacing w:val="-1"/>
          <w:sz w:val="22"/>
        </w:rPr>
        <w:t> </w:t>
      </w:r>
      <w:r>
        <w:rPr>
          <w:sz w:val="22"/>
        </w:rPr>
        <w:t>measured</w:t>
      </w:r>
    </w:p>
    <w:p>
      <w:pPr>
        <w:spacing w:before="0" w:after="3"/>
        <w:ind w:left="140" w:right="0" w:firstLine="0"/>
        <w:jc w:val="left"/>
        <w:rPr>
          <w:sz w:val="22"/>
        </w:rPr>
      </w:pPr>
      <w:r>
        <w:rPr>
          <w:i/>
          <w:color w:val="FF0000"/>
          <w:sz w:val="22"/>
        </w:rPr>
        <w:t>[frequency of measurement]</w:t>
      </w:r>
      <w:r>
        <w:rPr>
          <w:sz w:val="22"/>
        </w:rPr>
        <w:t>.</w:t>
      </w:r>
    </w:p>
    <w:tbl>
      <w:tblPr>
        <w:tblW w:w="0" w:type="auto"/>
        <w:jc w:val="left"/>
        <w:tblInd w:w="485" w:type="dxa"/>
        <w:tblBorders>
          <w:top w:val="double" w:sz="4" w:space="0" w:color="000000"/>
          <w:left w:val="double" w:sz="4" w:space="0" w:color="000000"/>
          <w:bottom w:val="double" w:sz="4" w:space="0" w:color="000000"/>
          <w:right w:val="double" w:sz="4" w:space="0" w:color="000000"/>
          <w:insideH w:val="double" w:sz="4" w:space="0" w:color="000000"/>
          <w:insideV w:val="double" w:sz="4" w:space="0" w:color="000000"/>
        </w:tblBorders>
        <w:tblLayout w:type="fixed"/>
        <w:tblCellMar>
          <w:top w:w="0" w:type="dxa"/>
          <w:left w:w="0" w:type="dxa"/>
          <w:bottom w:w="0" w:type="dxa"/>
          <w:right w:w="0" w:type="dxa"/>
        </w:tblCellMar>
        <w:tblLook w:val="01E0"/>
      </w:tblPr>
      <w:tblGrid>
        <w:gridCol w:w="1620"/>
        <w:gridCol w:w="2580"/>
        <w:gridCol w:w="2580"/>
        <w:gridCol w:w="2590"/>
      </w:tblGrid>
      <w:tr>
        <w:trPr>
          <w:trHeight w:val="438" w:hRule="exact"/>
        </w:trPr>
        <w:tc>
          <w:tcPr>
            <w:tcW w:w="1620" w:type="dxa"/>
            <w:vMerge w:val="restart"/>
            <w:tcBorders>
              <w:right w:val="single" w:sz="6" w:space="0" w:color="000000"/>
            </w:tcBorders>
          </w:tcPr>
          <w:p>
            <w:pPr>
              <w:pStyle w:val="TableParagraph"/>
              <w:rPr>
                <w:sz w:val="22"/>
              </w:rPr>
            </w:pPr>
          </w:p>
          <w:p>
            <w:pPr>
              <w:pStyle w:val="TableParagraph"/>
              <w:spacing w:before="5"/>
              <w:rPr>
                <w:sz w:val="17"/>
              </w:rPr>
            </w:pPr>
          </w:p>
          <w:p>
            <w:pPr>
              <w:pStyle w:val="TableParagraph"/>
              <w:ind w:left="280" w:right="286"/>
              <w:jc w:val="center"/>
              <w:rPr>
                <w:b/>
                <w:sz w:val="20"/>
              </w:rPr>
            </w:pPr>
            <w:r>
              <w:rPr>
                <w:b/>
                <w:sz w:val="20"/>
              </w:rPr>
              <w:t>Day</w:t>
            </w:r>
          </w:p>
        </w:tc>
        <w:tc>
          <w:tcPr>
            <w:tcW w:w="7750" w:type="dxa"/>
            <w:gridSpan w:val="3"/>
            <w:tcBorders>
              <w:left w:val="single" w:sz="6" w:space="0" w:color="000000"/>
            </w:tcBorders>
          </w:tcPr>
          <w:p>
            <w:pPr>
              <w:pStyle w:val="TableParagraph"/>
              <w:spacing w:before="120"/>
              <w:ind w:left="2220"/>
              <w:rPr>
                <w:b/>
                <w:sz w:val="20"/>
              </w:rPr>
            </w:pPr>
            <w:r>
              <w:rPr>
                <w:b/>
                <w:sz w:val="20"/>
              </w:rPr>
              <w:t>Food Consumption (g/test animal/day)</w:t>
            </w:r>
          </w:p>
        </w:tc>
      </w:tr>
      <w:tr>
        <w:trPr>
          <w:trHeight w:val="668" w:hRule="exact"/>
        </w:trPr>
        <w:tc>
          <w:tcPr>
            <w:tcW w:w="1620" w:type="dxa"/>
            <w:vMerge/>
            <w:tcBorders>
              <w:right w:val="single" w:sz="6" w:space="0" w:color="000000"/>
            </w:tcBorders>
          </w:tcPr>
          <w:p>
            <w:pPr/>
          </w:p>
        </w:tc>
        <w:tc>
          <w:tcPr>
            <w:tcW w:w="2580" w:type="dxa"/>
            <w:tcBorders>
              <w:left w:val="single" w:sz="6" w:space="0" w:color="000000"/>
              <w:right w:val="single" w:sz="6" w:space="0" w:color="000000"/>
            </w:tcBorders>
          </w:tcPr>
          <w:p>
            <w:pPr>
              <w:pStyle w:val="TableParagraph"/>
              <w:spacing w:before="5"/>
              <w:rPr>
                <w:sz w:val="20"/>
              </w:rPr>
            </w:pPr>
          </w:p>
          <w:p>
            <w:pPr>
              <w:pStyle w:val="TableParagraph"/>
              <w:ind w:left="551"/>
              <w:rPr>
                <w:b/>
                <w:sz w:val="20"/>
              </w:rPr>
            </w:pPr>
            <w:r>
              <w:rPr>
                <w:b/>
                <w:sz w:val="20"/>
              </w:rPr>
              <w:t>Negative Control</w:t>
            </w:r>
          </w:p>
        </w:tc>
        <w:tc>
          <w:tcPr>
            <w:tcW w:w="2580" w:type="dxa"/>
            <w:tcBorders>
              <w:left w:val="single" w:sz="6" w:space="0" w:color="000000"/>
              <w:right w:val="single" w:sz="6" w:space="0" w:color="000000"/>
            </w:tcBorders>
          </w:tcPr>
          <w:p>
            <w:pPr>
              <w:pStyle w:val="TableParagraph"/>
              <w:spacing w:before="120"/>
              <w:ind w:left="340" w:right="340"/>
              <w:jc w:val="center"/>
              <w:rPr>
                <w:b/>
                <w:i/>
                <w:sz w:val="20"/>
              </w:rPr>
            </w:pPr>
            <w:r>
              <w:rPr>
                <w:b/>
                <w:sz w:val="20"/>
              </w:rPr>
              <w:t>Killed </w:t>
            </w:r>
            <w:r>
              <w:rPr>
                <w:b/>
                <w:i/>
                <w:color w:val="FF0000"/>
                <w:sz w:val="20"/>
              </w:rPr>
              <w:t>[test substance]</w:t>
            </w:r>
          </w:p>
          <w:p>
            <w:pPr>
              <w:pStyle w:val="TableParagraph"/>
              <w:ind w:left="340" w:right="340"/>
              <w:jc w:val="center"/>
              <w:rPr>
                <w:b/>
                <w:sz w:val="20"/>
              </w:rPr>
            </w:pPr>
            <w:r>
              <w:rPr>
                <w:b/>
                <w:sz w:val="20"/>
              </w:rPr>
              <w:t>Control</w:t>
            </w:r>
          </w:p>
        </w:tc>
        <w:tc>
          <w:tcPr>
            <w:tcW w:w="2590" w:type="dxa"/>
            <w:tcBorders>
              <w:left w:val="single" w:sz="6" w:space="0" w:color="000000"/>
            </w:tcBorders>
          </w:tcPr>
          <w:p>
            <w:pPr>
              <w:pStyle w:val="TableParagraph"/>
              <w:spacing w:before="5"/>
              <w:rPr>
                <w:sz w:val="20"/>
              </w:rPr>
            </w:pPr>
          </w:p>
          <w:p>
            <w:pPr>
              <w:pStyle w:val="TableParagraph"/>
              <w:ind w:left="646"/>
              <w:rPr>
                <w:b/>
                <w:i/>
                <w:sz w:val="20"/>
              </w:rPr>
            </w:pPr>
            <w:r>
              <w:rPr>
                <w:b/>
                <w:i/>
                <w:color w:val="FF0000"/>
                <w:sz w:val="20"/>
              </w:rPr>
              <w:t>[test substance]</w:t>
            </w:r>
          </w:p>
        </w:tc>
      </w:tr>
      <w:tr>
        <w:trPr>
          <w:trHeight w:val="431" w:hRule="exact"/>
        </w:trPr>
        <w:tc>
          <w:tcPr>
            <w:tcW w:w="1620" w:type="dxa"/>
            <w:tcBorders>
              <w:bottom w:val="single" w:sz="6" w:space="0" w:color="000000"/>
              <w:right w:val="single" w:sz="6" w:space="0" w:color="000000"/>
            </w:tcBorders>
          </w:tcPr>
          <w:p>
            <w:pPr>
              <w:pStyle w:val="TableParagraph"/>
              <w:spacing w:before="118"/>
              <w:ind w:left="282" w:right="286"/>
              <w:jc w:val="center"/>
              <w:rPr>
                <w:i/>
                <w:sz w:val="20"/>
              </w:rPr>
            </w:pPr>
            <w:r>
              <w:rPr>
                <w:i/>
                <w:color w:val="FF0000"/>
                <w:sz w:val="20"/>
              </w:rPr>
              <w:t>Initiation</w:t>
            </w:r>
          </w:p>
        </w:tc>
        <w:tc>
          <w:tcPr>
            <w:tcW w:w="2580" w:type="dxa"/>
            <w:tcBorders>
              <w:left w:val="single" w:sz="6" w:space="0" w:color="000000"/>
              <w:bottom w:val="single" w:sz="6" w:space="0" w:color="000000"/>
              <w:right w:val="single" w:sz="6" w:space="0" w:color="000000"/>
            </w:tcBorders>
          </w:tcPr>
          <w:p>
            <w:pPr/>
          </w:p>
        </w:tc>
        <w:tc>
          <w:tcPr>
            <w:tcW w:w="2580" w:type="dxa"/>
            <w:tcBorders>
              <w:left w:val="single" w:sz="6" w:space="0" w:color="000000"/>
              <w:bottom w:val="single" w:sz="6" w:space="0" w:color="000000"/>
              <w:right w:val="single" w:sz="6" w:space="0" w:color="000000"/>
            </w:tcBorders>
          </w:tcPr>
          <w:p>
            <w:pPr/>
          </w:p>
        </w:tc>
        <w:tc>
          <w:tcPr>
            <w:tcW w:w="2590" w:type="dxa"/>
            <w:tcBorders>
              <w:left w:val="single" w:sz="6" w:space="0" w:color="000000"/>
              <w:bottom w:val="single" w:sz="6" w:space="0" w:color="000000"/>
            </w:tcBorders>
          </w:tcPr>
          <w:p>
            <w:pPr/>
          </w:p>
        </w:tc>
      </w:tr>
      <w:tr>
        <w:trPr>
          <w:trHeight w:val="422" w:hRule="exact"/>
        </w:trPr>
        <w:tc>
          <w:tcPr>
            <w:tcW w:w="1620" w:type="dxa"/>
            <w:tcBorders>
              <w:top w:val="single" w:sz="6" w:space="0" w:color="000000"/>
              <w:bottom w:val="single" w:sz="6" w:space="0" w:color="000000"/>
              <w:right w:val="single" w:sz="6" w:space="0" w:color="000000"/>
            </w:tcBorders>
          </w:tcPr>
          <w:p>
            <w:pPr>
              <w:pStyle w:val="TableParagraph"/>
              <w:spacing w:before="117"/>
              <w:ind w:left="281" w:right="286"/>
              <w:jc w:val="center"/>
              <w:rPr>
                <w:i/>
                <w:sz w:val="20"/>
              </w:rPr>
            </w:pPr>
            <w:r>
              <w:rPr>
                <w:i/>
                <w:color w:val="FF0000"/>
                <w:sz w:val="20"/>
              </w:rPr>
              <w:t>Day 7</w:t>
            </w:r>
          </w:p>
        </w:tc>
        <w:tc>
          <w:tcPr>
            <w:tcW w:w="2580" w:type="dxa"/>
            <w:tcBorders>
              <w:top w:val="single" w:sz="6" w:space="0" w:color="000000"/>
              <w:left w:val="single" w:sz="6" w:space="0" w:color="000000"/>
              <w:bottom w:val="single" w:sz="6" w:space="0" w:color="000000"/>
              <w:right w:val="single" w:sz="6" w:space="0" w:color="000000"/>
            </w:tcBorders>
          </w:tcPr>
          <w:p>
            <w:pPr/>
          </w:p>
        </w:tc>
        <w:tc>
          <w:tcPr>
            <w:tcW w:w="2580" w:type="dxa"/>
            <w:tcBorders>
              <w:top w:val="single" w:sz="6" w:space="0" w:color="000000"/>
              <w:left w:val="single" w:sz="6" w:space="0" w:color="000000"/>
              <w:bottom w:val="single" w:sz="6" w:space="0" w:color="000000"/>
              <w:right w:val="single" w:sz="6" w:space="0" w:color="000000"/>
            </w:tcBorders>
          </w:tcPr>
          <w:p>
            <w:pPr/>
          </w:p>
        </w:tc>
        <w:tc>
          <w:tcPr>
            <w:tcW w:w="2590" w:type="dxa"/>
            <w:tcBorders>
              <w:top w:val="single" w:sz="6" w:space="0" w:color="000000"/>
              <w:left w:val="single" w:sz="6" w:space="0" w:color="000000"/>
              <w:bottom w:val="single" w:sz="6" w:space="0" w:color="000000"/>
            </w:tcBorders>
          </w:tcPr>
          <w:p>
            <w:pPr/>
          </w:p>
        </w:tc>
      </w:tr>
      <w:tr>
        <w:trPr>
          <w:trHeight w:val="432" w:hRule="exact"/>
        </w:trPr>
        <w:tc>
          <w:tcPr>
            <w:tcW w:w="1620" w:type="dxa"/>
            <w:tcBorders>
              <w:top w:val="single" w:sz="6" w:space="0" w:color="000000"/>
              <w:right w:val="single" w:sz="6" w:space="0" w:color="000000"/>
            </w:tcBorders>
          </w:tcPr>
          <w:p>
            <w:pPr>
              <w:pStyle w:val="TableParagraph"/>
              <w:spacing w:before="118"/>
              <w:ind w:left="282" w:right="286"/>
              <w:jc w:val="center"/>
              <w:rPr>
                <w:i/>
                <w:sz w:val="20"/>
              </w:rPr>
            </w:pPr>
            <w:r>
              <w:rPr>
                <w:i/>
                <w:color w:val="FF0000"/>
                <w:sz w:val="20"/>
              </w:rPr>
              <w:t>Day 14</w:t>
            </w:r>
          </w:p>
        </w:tc>
        <w:tc>
          <w:tcPr>
            <w:tcW w:w="2580" w:type="dxa"/>
            <w:tcBorders>
              <w:top w:val="single" w:sz="6" w:space="0" w:color="000000"/>
              <w:left w:val="single" w:sz="6" w:space="0" w:color="000000"/>
              <w:right w:val="single" w:sz="6" w:space="0" w:color="000000"/>
            </w:tcBorders>
          </w:tcPr>
          <w:p>
            <w:pPr/>
          </w:p>
        </w:tc>
        <w:tc>
          <w:tcPr>
            <w:tcW w:w="2580" w:type="dxa"/>
            <w:tcBorders>
              <w:top w:val="single" w:sz="6" w:space="0" w:color="000000"/>
              <w:left w:val="single" w:sz="6" w:space="0" w:color="000000"/>
              <w:right w:val="single" w:sz="6" w:space="0" w:color="000000"/>
            </w:tcBorders>
          </w:tcPr>
          <w:p>
            <w:pPr/>
          </w:p>
        </w:tc>
        <w:tc>
          <w:tcPr>
            <w:tcW w:w="2590" w:type="dxa"/>
            <w:tcBorders>
              <w:top w:val="single" w:sz="6" w:space="0" w:color="000000"/>
              <w:left w:val="single" w:sz="6" w:space="0" w:color="000000"/>
            </w:tcBorders>
          </w:tcPr>
          <w:p>
            <w:pPr/>
          </w:p>
        </w:tc>
      </w:tr>
    </w:tbl>
    <w:p>
      <w:pPr>
        <w:pStyle w:val="BodyText"/>
        <w:spacing w:before="8"/>
        <w:rPr>
          <w:i w:val="0"/>
          <w:sz w:val="35"/>
        </w:rPr>
      </w:pPr>
    </w:p>
    <w:p>
      <w:pPr>
        <w:tabs>
          <w:tab w:pos="9114" w:val="left" w:leader="none"/>
        </w:tabs>
        <w:spacing w:before="0"/>
        <w:ind w:left="140" w:right="0" w:firstLine="0"/>
        <w:jc w:val="left"/>
        <w:rPr>
          <w:b/>
          <w:sz w:val="20"/>
        </w:rPr>
      </w:pPr>
      <w:r>
        <w:rPr>
          <w:b/>
          <w:sz w:val="18"/>
        </w:rPr>
        <w:t>MRID</w:t>
      </w:r>
      <w:r>
        <w:rPr>
          <w:b/>
          <w:spacing w:val="-2"/>
          <w:sz w:val="18"/>
        </w:rPr>
        <w:t> </w:t>
      </w:r>
      <w:r>
        <w:rPr>
          <w:b/>
          <w:sz w:val="18"/>
        </w:rPr>
        <w:t>No.</w:t>
      </w:r>
      <w:r>
        <w:rPr>
          <w:b/>
          <w:spacing w:val="-1"/>
          <w:sz w:val="18"/>
        </w:rPr>
        <w:t> </w:t>
      </w:r>
      <w:r>
        <w:rPr>
          <w:b/>
          <w:color w:val="FF0000"/>
          <w:sz w:val="18"/>
        </w:rPr>
        <w:t>#########</w:t>
        <w:tab/>
      </w:r>
      <w:r>
        <w:rPr>
          <w:sz w:val="20"/>
        </w:rPr>
        <w:t>Page </w:t>
      </w:r>
      <w:r>
        <w:rPr>
          <w:b/>
          <w:sz w:val="20"/>
        </w:rPr>
        <w:t>12 </w:t>
      </w:r>
      <w:r>
        <w:rPr>
          <w:sz w:val="20"/>
        </w:rPr>
        <w:t>of</w:t>
      </w:r>
      <w:r>
        <w:rPr>
          <w:spacing w:val="-6"/>
          <w:sz w:val="20"/>
        </w:rPr>
        <w:t> </w:t>
      </w:r>
      <w:r>
        <w:rPr>
          <w:b/>
          <w:sz w:val="20"/>
        </w:rPr>
        <w:t>20</w:t>
      </w:r>
    </w:p>
    <w:p>
      <w:pPr>
        <w:spacing w:after="0"/>
        <w:jc w:val="left"/>
        <w:rPr>
          <w:sz w:val="20"/>
        </w:rPr>
        <w:sectPr>
          <w:headerReference w:type="default" r:id="rId15"/>
          <w:pgSz w:w="12240" w:h="15840"/>
          <w:pgMar w:header="729" w:footer="0" w:top="2160" w:bottom="280" w:left="940" w:right="940"/>
        </w:sectPr>
      </w:pPr>
    </w:p>
    <w:p>
      <w:pPr>
        <w:pStyle w:val="BodyText"/>
        <w:rPr>
          <w:b/>
          <w:i w:val="0"/>
        </w:rPr>
      </w:pPr>
    </w:p>
    <w:tbl>
      <w:tblPr>
        <w:tblW w:w="0" w:type="auto"/>
        <w:jc w:val="left"/>
        <w:tblInd w:w="485" w:type="dxa"/>
        <w:tblBorders>
          <w:top w:val="double" w:sz="4" w:space="0" w:color="000000"/>
          <w:left w:val="double" w:sz="4" w:space="0" w:color="000000"/>
          <w:bottom w:val="double" w:sz="4" w:space="0" w:color="000000"/>
          <w:right w:val="double" w:sz="4" w:space="0" w:color="000000"/>
          <w:insideH w:val="double" w:sz="4" w:space="0" w:color="000000"/>
          <w:insideV w:val="double" w:sz="4" w:space="0" w:color="000000"/>
        </w:tblBorders>
        <w:tblLayout w:type="fixed"/>
        <w:tblCellMar>
          <w:top w:w="0" w:type="dxa"/>
          <w:left w:w="0" w:type="dxa"/>
          <w:bottom w:w="0" w:type="dxa"/>
          <w:right w:w="0" w:type="dxa"/>
        </w:tblCellMar>
        <w:tblLook w:val="01E0"/>
      </w:tblPr>
      <w:tblGrid>
        <w:gridCol w:w="1620"/>
        <w:gridCol w:w="2580"/>
        <w:gridCol w:w="2580"/>
        <w:gridCol w:w="2590"/>
      </w:tblGrid>
      <w:tr>
        <w:trPr>
          <w:trHeight w:val="438" w:hRule="exact"/>
        </w:trPr>
        <w:tc>
          <w:tcPr>
            <w:tcW w:w="1620" w:type="dxa"/>
            <w:vMerge w:val="restart"/>
            <w:tcBorders>
              <w:right w:val="single" w:sz="6" w:space="0" w:color="000000"/>
            </w:tcBorders>
          </w:tcPr>
          <w:p>
            <w:pPr>
              <w:pStyle w:val="TableParagraph"/>
              <w:rPr>
                <w:b/>
                <w:sz w:val="22"/>
              </w:rPr>
            </w:pPr>
          </w:p>
          <w:p>
            <w:pPr>
              <w:pStyle w:val="TableParagraph"/>
              <w:spacing w:before="5"/>
              <w:rPr>
                <w:b/>
                <w:sz w:val="17"/>
              </w:rPr>
            </w:pPr>
          </w:p>
          <w:p>
            <w:pPr>
              <w:pStyle w:val="TableParagraph"/>
              <w:ind w:left="280" w:right="286"/>
              <w:jc w:val="center"/>
              <w:rPr>
                <w:b/>
                <w:sz w:val="20"/>
              </w:rPr>
            </w:pPr>
            <w:r>
              <w:rPr>
                <w:b/>
                <w:sz w:val="20"/>
              </w:rPr>
              <w:t>Day</w:t>
            </w:r>
          </w:p>
        </w:tc>
        <w:tc>
          <w:tcPr>
            <w:tcW w:w="7750" w:type="dxa"/>
            <w:gridSpan w:val="3"/>
            <w:tcBorders>
              <w:left w:val="single" w:sz="6" w:space="0" w:color="000000"/>
            </w:tcBorders>
          </w:tcPr>
          <w:p>
            <w:pPr>
              <w:pStyle w:val="TableParagraph"/>
              <w:spacing w:before="120"/>
              <w:ind w:left="2220"/>
              <w:rPr>
                <w:b/>
                <w:sz w:val="20"/>
              </w:rPr>
            </w:pPr>
            <w:r>
              <w:rPr>
                <w:b/>
                <w:sz w:val="20"/>
              </w:rPr>
              <w:t>Food Consumption (g/test animal/day)</w:t>
            </w:r>
          </w:p>
        </w:tc>
      </w:tr>
      <w:tr>
        <w:trPr>
          <w:trHeight w:val="667" w:hRule="exact"/>
        </w:trPr>
        <w:tc>
          <w:tcPr>
            <w:tcW w:w="1620" w:type="dxa"/>
            <w:vMerge/>
            <w:tcBorders>
              <w:right w:val="single" w:sz="6" w:space="0" w:color="000000"/>
            </w:tcBorders>
          </w:tcPr>
          <w:p>
            <w:pPr/>
          </w:p>
        </w:tc>
        <w:tc>
          <w:tcPr>
            <w:tcW w:w="2580" w:type="dxa"/>
            <w:tcBorders>
              <w:left w:val="single" w:sz="6" w:space="0" w:color="000000"/>
              <w:right w:val="single" w:sz="6" w:space="0" w:color="000000"/>
            </w:tcBorders>
          </w:tcPr>
          <w:p>
            <w:pPr>
              <w:pStyle w:val="TableParagraph"/>
              <w:spacing w:before="4"/>
              <w:rPr>
                <w:b/>
                <w:sz w:val="20"/>
              </w:rPr>
            </w:pPr>
          </w:p>
          <w:p>
            <w:pPr>
              <w:pStyle w:val="TableParagraph"/>
              <w:ind w:left="551"/>
              <w:rPr>
                <w:b/>
                <w:sz w:val="20"/>
              </w:rPr>
            </w:pPr>
            <w:r>
              <w:rPr>
                <w:b/>
                <w:sz w:val="20"/>
              </w:rPr>
              <w:t>Negative Control</w:t>
            </w:r>
          </w:p>
        </w:tc>
        <w:tc>
          <w:tcPr>
            <w:tcW w:w="2580" w:type="dxa"/>
            <w:tcBorders>
              <w:left w:val="single" w:sz="6" w:space="0" w:color="000000"/>
              <w:right w:val="single" w:sz="6" w:space="0" w:color="000000"/>
            </w:tcBorders>
          </w:tcPr>
          <w:p>
            <w:pPr>
              <w:pStyle w:val="TableParagraph"/>
              <w:spacing w:line="230" w:lineRule="exact" w:before="120"/>
              <w:ind w:left="340" w:right="340"/>
              <w:jc w:val="center"/>
              <w:rPr>
                <w:b/>
                <w:i/>
                <w:sz w:val="20"/>
              </w:rPr>
            </w:pPr>
            <w:r>
              <w:rPr>
                <w:b/>
                <w:sz w:val="20"/>
              </w:rPr>
              <w:t>Killed </w:t>
            </w:r>
            <w:r>
              <w:rPr>
                <w:b/>
                <w:i/>
                <w:color w:val="FF0000"/>
                <w:sz w:val="20"/>
              </w:rPr>
              <w:t>[test substance]</w:t>
            </w:r>
          </w:p>
          <w:p>
            <w:pPr>
              <w:pStyle w:val="TableParagraph"/>
              <w:spacing w:line="230" w:lineRule="exact"/>
              <w:ind w:left="340" w:right="340"/>
              <w:jc w:val="center"/>
              <w:rPr>
                <w:b/>
                <w:sz w:val="20"/>
              </w:rPr>
            </w:pPr>
            <w:r>
              <w:rPr>
                <w:b/>
                <w:sz w:val="20"/>
              </w:rPr>
              <w:t>Control</w:t>
            </w:r>
          </w:p>
        </w:tc>
        <w:tc>
          <w:tcPr>
            <w:tcW w:w="2590" w:type="dxa"/>
            <w:tcBorders>
              <w:left w:val="single" w:sz="6" w:space="0" w:color="000000"/>
            </w:tcBorders>
          </w:tcPr>
          <w:p>
            <w:pPr>
              <w:pStyle w:val="TableParagraph"/>
              <w:spacing w:before="4"/>
              <w:rPr>
                <w:b/>
                <w:sz w:val="20"/>
              </w:rPr>
            </w:pPr>
          </w:p>
          <w:p>
            <w:pPr>
              <w:pStyle w:val="TableParagraph"/>
              <w:ind w:left="646"/>
              <w:rPr>
                <w:b/>
                <w:i/>
                <w:sz w:val="20"/>
              </w:rPr>
            </w:pPr>
            <w:r>
              <w:rPr>
                <w:b/>
                <w:i/>
                <w:color w:val="FF0000"/>
                <w:sz w:val="20"/>
              </w:rPr>
              <w:t>[test substance]</w:t>
            </w:r>
          </w:p>
        </w:tc>
      </w:tr>
      <w:tr>
        <w:trPr>
          <w:trHeight w:val="416" w:hRule="exact"/>
        </w:trPr>
        <w:tc>
          <w:tcPr>
            <w:tcW w:w="1620" w:type="dxa"/>
            <w:tcBorders>
              <w:bottom w:val="single" w:sz="6" w:space="0" w:color="000000"/>
              <w:right w:val="single" w:sz="6" w:space="0" w:color="000000"/>
            </w:tcBorders>
          </w:tcPr>
          <w:p>
            <w:pPr>
              <w:pStyle w:val="TableParagraph"/>
              <w:spacing w:before="103"/>
              <w:ind w:left="282" w:right="286"/>
              <w:jc w:val="center"/>
              <w:rPr>
                <w:i/>
                <w:sz w:val="20"/>
              </w:rPr>
            </w:pPr>
            <w:r>
              <w:rPr>
                <w:i/>
                <w:color w:val="FF0000"/>
                <w:sz w:val="20"/>
              </w:rPr>
              <w:t>Day 21</w:t>
            </w:r>
          </w:p>
        </w:tc>
        <w:tc>
          <w:tcPr>
            <w:tcW w:w="2580" w:type="dxa"/>
            <w:tcBorders>
              <w:left w:val="single" w:sz="6" w:space="0" w:color="000000"/>
              <w:bottom w:val="single" w:sz="6" w:space="0" w:color="000000"/>
              <w:right w:val="single" w:sz="6" w:space="0" w:color="000000"/>
            </w:tcBorders>
          </w:tcPr>
          <w:p>
            <w:pPr/>
          </w:p>
        </w:tc>
        <w:tc>
          <w:tcPr>
            <w:tcW w:w="2580" w:type="dxa"/>
            <w:tcBorders>
              <w:left w:val="single" w:sz="6" w:space="0" w:color="000000"/>
              <w:bottom w:val="single" w:sz="6" w:space="0" w:color="000000"/>
              <w:right w:val="single" w:sz="6" w:space="0" w:color="000000"/>
            </w:tcBorders>
          </w:tcPr>
          <w:p>
            <w:pPr/>
          </w:p>
        </w:tc>
        <w:tc>
          <w:tcPr>
            <w:tcW w:w="2590" w:type="dxa"/>
            <w:tcBorders>
              <w:left w:val="single" w:sz="6" w:space="0" w:color="000000"/>
              <w:bottom w:val="single" w:sz="6" w:space="0" w:color="000000"/>
            </w:tcBorders>
          </w:tcPr>
          <w:p>
            <w:pPr/>
          </w:p>
        </w:tc>
      </w:tr>
      <w:tr>
        <w:trPr>
          <w:trHeight w:val="422" w:hRule="exact"/>
        </w:trPr>
        <w:tc>
          <w:tcPr>
            <w:tcW w:w="1620" w:type="dxa"/>
            <w:tcBorders>
              <w:top w:val="single" w:sz="6" w:space="0" w:color="000000"/>
              <w:bottom w:val="single" w:sz="6" w:space="0" w:color="000000"/>
              <w:right w:val="single" w:sz="6" w:space="0" w:color="000000"/>
            </w:tcBorders>
          </w:tcPr>
          <w:p>
            <w:pPr>
              <w:pStyle w:val="TableParagraph"/>
              <w:spacing w:before="117"/>
              <w:ind w:left="282" w:right="286"/>
              <w:jc w:val="center"/>
              <w:rPr>
                <w:i/>
                <w:sz w:val="20"/>
              </w:rPr>
            </w:pPr>
            <w:r>
              <w:rPr>
                <w:i/>
                <w:color w:val="FF0000"/>
                <w:sz w:val="20"/>
              </w:rPr>
              <w:t>Day 28</w:t>
            </w:r>
          </w:p>
        </w:tc>
        <w:tc>
          <w:tcPr>
            <w:tcW w:w="2580" w:type="dxa"/>
            <w:tcBorders>
              <w:top w:val="single" w:sz="6" w:space="0" w:color="000000"/>
              <w:left w:val="single" w:sz="6" w:space="0" w:color="000000"/>
              <w:bottom w:val="single" w:sz="6" w:space="0" w:color="000000"/>
              <w:right w:val="single" w:sz="6" w:space="0" w:color="000000"/>
            </w:tcBorders>
          </w:tcPr>
          <w:p>
            <w:pPr/>
          </w:p>
        </w:tc>
        <w:tc>
          <w:tcPr>
            <w:tcW w:w="2580" w:type="dxa"/>
            <w:tcBorders>
              <w:top w:val="single" w:sz="6" w:space="0" w:color="000000"/>
              <w:left w:val="single" w:sz="6" w:space="0" w:color="000000"/>
              <w:bottom w:val="single" w:sz="6" w:space="0" w:color="000000"/>
              <w:right w:val="single" w:sz="6" w:space="0" w:color="000000"/>
            </w:tcBorders>
          </w:tcPr>
          <w:p>
            <w:pPr/>
          </w:p>
        </w:tc>
        <w:tc>
          <w:tcPr>
            <w:tcW w:w="2590" w:type="dxa"/>
            <w:tcBorders>
              <w:top w:val="single" w:sz="6" w:space="0" w:color="000000"/>
              <w:left w:val="single" w:sz="6" w:space="0" w:color="000000"/>
              <w:bottom w:val="single" w:sz="6" w:space="0" w:color="000000"/>
            </w:tcBorders>
          </w:tcPr>
          <w:p>
            <w:pPr/>
          </w:p>
        </w:tc>
      </w:tr>
      <w:tr>
        <w:trPr>
          <w:trHeight w:val="432" w:hRule="exact"/>
        </w:trPr>
        <w:tc>
          <w:tcPr>
            <w:tcW w:w="1620" w:type="dxa"/>
            <w:tcBorders>
              <w:top w:val="single" w:sz="6" w:space="0" w:color="000000"/>
              <w:right w:val="single" w:sz="6" w:space="0" w:color="000000"/>
            </w:tcBorders>
          </w:tcPr>
          <w:p>
            <w:pPr>
              <w:pStyle w:val="TableParagraph"/>
              <w:spacing w:before="118"/>
              <w:ind w:left="282" w:right="286"/>
              <w:jc w:val="center"/>
              <w:rPr>
                <w:i/>
                <w:sz w:val="20"/>
              </w:rPr>
            </w:pPr>
            <w:r>
              <w:rPr>
                <w:i/>
                <w:color w:val="FF0000"/>
                <w:sz w:val="20"/>
              </w:rPr>
              <w:t>Termination</w:t>
            </w:r>
          </w:p>
        </w:tc>
        <w:tc>
          <w:tcPr>
            <w:tcW w:w="2580" w:type="dxa"/>
            <w:tcBorders>
              <w:top w:val="single" w:sz="6" w:space="0" w:color="000000"/>
              <w:left w:val="single" w:sz="6" w:space="0" w:color="000000"/>
              <w:right w:val="single" w:sz="6" w:space="0" w:color="000000"/>
            </w:tcBorders>
          </w:tcPr>
          <w:p>
            <w:pPr/>
          </w:p>
        </w:tc>
        <w:tc>
          <w:tcPr>
            <w:tcW w:w="2580" w:type="dxa"/>
            <w:tcBorders>
              <w:top w:val="single" w:sz="6" w:space="0" w:color="000000"/>
              <w:left w:val="single" w:sz="6" w:space="0" w:color="000000"/>
              <w:right w:val="single" w:sz="6" w:space="0" w:color="000000"/>
            </w:tcBorders>
          </w:tcPr>
          <w:p>
            <w:pPr/>
          </w:p>
        </w:tc>
        <w:tc>
          <w:tcPr>
            <w:tcW w:w="2590" w:type="dxa"/>
            <w:tcBorders>
              <w:top w:val="single" w:sz="6" w:space="0" w:color="000000"/>
              <w:left w:val="single" w:sz="6" w:space="0" w:color="000000"/>
            </w:tcBorders>
          </w:tcPr>
          <w:p>
            <w:pPr/>
          </w:p>
        </w:tc>
      </w:tr>
    </w:tbl>
    <w:p>
      <w:pPr>
        <w:spacing w:line="230" w:lineRule="exact" w:before="0"/>
        <w:ind w:left="140" w:right="1217" w:firstLine="0"/>
        <w:jc w:val="left"/>
        <w:rPr>
          <w:i/>
          <w:sz w:val="20"/>
        </w:rPr>
      </w:pPr>
      <w:r>
        <w:rPr>
          <w:i/>
          <w:color w:val="FF0000"/>
          <w:sz w:val="20"/>
        </w:rPr>
        <w:t>[Table suitable for microbial infectivity/pathogenicity (maximum hazard dose) testing. Modify as appropriate to </w:t>
      </w:r>
      <w:r>
        <w:rPr>
          <w:i/>
          <w:color w:val="FF0000"/>
          <w:sz w:val="20"/>
        </w:rPr>
        <w:t>accommodate differences in experimental design.]</w:t>
      </w:r>
    </w:p>
    <w:p>
      <w:pPr>
        <w:pStyle w:val="BodyText"/>
        <w:spacing w:before="10"/>
        <w:rPr>
          <w:i/>
          <w:sz w:val="21"/>
        </w:rPr>
      </w:pPr>
    </w:p>
    <w:p>
      <w:pPr>
        <w:tabs>
          <w:tab w:pos="1579" w:val="left" w:leader="none"/>
        </w:tabs>
        <w:spacing w:before="0" w:after="2"/>
        <w:ind w:left="139" w:right="0" w:firstLine="0"/>
        <w:jc w:val="left"/>
        <w:rPr>
          <w:sz w:val="22"/>
        </w:rPr>
      </w:pPr>
      <w:r>
        <w:rPr>
          <w:b/>
          <w:sz w:val="22"/>
        </w:rPr>
        <w:t>TABLE</w:t>
      </w:r>
      <w:r>
        <w:rPr>
          <w:b/>
          <w:spacing w:val="-1"/>
          <w:sz w:val="22"/>
        </w:rPr>
        <w:t> </w:t>
      </w:r>
      <w:r>
        <w:rPr>
          <w:b/>
          <w:i/>
          <w:color w:val="FF0000"/>
          <w:sz w:val="22"/>
        </w:rPr>
        <w:t>[#]</w:t>
      </w:r>
      <w:r>
        <w:rPr>
          <w:b/>
          <w:sz w:val="22"/>
        </w:rPr>
        <w:t>.</w:t>
        <w:tab/>
      </w:r>
      <w:r>
        <w:rPr>
          <w:sz w:val="22"/>
        </w:rPr>
        <w:t>Body</w:t>
      </w:r>
      <w:r>
        <w:rPr>
          <w:spacing w:val="-3"/>
          <w:sz w:val="22"/>
        </w:rPr>
        <w:t> </w:t>
      </w:r>
      <w:r>
        <w:rPr>
          <w:sz w:val="22"/>
        </w:rPr>
        <w:t>weights</w:t>
      </w:r>
      <w:r>
        <w:rPr>
          <w:spacing w:val="-6"/>
          <w:sz w:val="22"/>
        </w:rPr>
        <w:t> </w:t>
      </w:r>
      <w:r>
        <w:rPr>
          <w:sz w:val="22"/>
        </w:rPr>
        <w:t>and</w:t>
      </w:r>
      <w:r>
        <w:rPr>
          <w:spacing w:val="-4"/>
          <w:sz w:val="22"/>
        </w:rPr>
        <w:t> </w:t>
      </w:r>
      <w:r>
        <w:rPr>
          <w:sz w:val="22"/>
        </w:rPr>
        <w:t>weight</w:t>
      </w:r>
      <w:r>
        <w:rPr>
          <w:spacing w:val="-4"/>
          <w:sz w:val="22"/>
        </w:rPr>
        <w:t> </w:t>
      </w:r>
      <w:r>
        <w:rPr>
          <w:sz w:val="22"/>
        </w:rPr>
        <w:t>gain</w:t>
      </w:r>
      <w:r>
        <w:rPr>
          <w:spacing w:val="-4"/>
          <w:sz w:val="22"/>
        </w:rPr>
        <w:t> </w:t>
      </w:r>
      <w:r>
        <w:rPr>
          <w:sz w:val="22"/>
        </w:rPr>
        <w:t>in</w:t>
      </w:r>
      <w:r>
        <w:rPr>
          <w:spacing w:val="-4"/>
          <w:sz w:val="22"/>
        </w:rPr>
        <w:t> </w:t>
      </w:r>
      <w:r>
        <w:rPr>
          <w:sz w:val="22"/>
        </w:rPr>
        <w:t>control</w:t>
      </w:r>
      <w:r>
        <w:rPr>
          <w:spacing w:val="-6"/>
          <w:sz w:val="22"/>
        </w:rPr>
        <w:t> </w:t>
      </w:r>
      <w:r>
        <w:rPr>
          <w:sz w:val="22"/>
        </w:rPr>
        <w:t>and</w:t>
      </w:r>
      <w:r>
        <w:rPr>
          <w:spacing w:val="-4"/>
          <w:sz w:val="22"/>
        </w:rPr>
        <w:t> </w:t>
      </w:r>
      <w:r>
        <w:rPr>
          <w:i/>
          <w:color w:val="FF0000"/>
          <w:sz w:val="22"/>
        </w:rPr>
        <w:t>[test</w:t>
      </w:r>
      <w:r>
        <w:rPr>
          <w:i/>
          <w:color w:val="FF0000"/>
          <w:spacing w:val="-4"/>
          <w:sz w:val="22"/>
        </w:rPr>
        <w:t> </w:t>
      </w:r>
      <w:r>
        <w:rPr>
          <w:i/>
          <w:color w:val="FF0000"/>
          <w:sz w:val="22"/>
        </w:rPr>
        <w:t>material]</w:t>
      </w:r>
      <w:r>
        <w:rPr>
          <w:sz w:val="22"/>
        </w:rPr>
        <w:t>-treated</w:t>
      </w:r>
      <w:r>
        <w:rPr>
          <w:spacing w:val="-5"/>
          <w:sz w:val="22"/>
        </w:rPr>
        <w:t> </w:t>
      </w:r>
      <w:r>
        <w:rPr>
          <w:i/>
          <w:color w:val="FF0000"/>
          <w:sz w:val="22"/>
        </w:rPr>
        <w:t>[test</w:t>
      </w:r>
      <w:r>
        <w:rPr>
          <w:i/>
          <w:color w:val="FF0000"/>
          <w:spacing w:val="-4"/>
          <w:sz w:val="22"/>
        </w:rPr>
        <w:t> </w:t>
      </w:r>
      <w:r>
        <w:rPr>
          <w:i/>
          <w:color w:val="FF0000"/>
          <w:sz w:val="22"/>
        </w:rPr>
        <w:t>organism]</w:t>
      </w:r>
      <w:r>
        <w:rPr>
          <w:sz w:val="22"/>
        </w:rPr>
        <w:t>.</w:t>
      </w:r>
    </w:p>
    <w:tbl>
      <w:tblPr>
        <w:tblW w:w="0" w:type="auto"/>
        <w:jc w:val="left"/>
        <w:tblInd w:w="846" w:type="dxa"/>
        <w:tblBorders>
          <w:top w:val="double" w:sz="4" w:space="0" w:color="000000"/>
          <w:left w:val="double" w:sz="4" w:space="0" w:color="000000"/>
          <w:bottom w:val="double" w:sz="4" w:space="0" w:color="000000"/>
          <w:right w:val="double" w:sz="4" w:space="0" w:color="000000"/>
          <w:insideH w:val="double" w:sz="4" w:space="0" w:color="000000"/>
          <w:insideV w:val="double" w:sz="4" w:space="0" w:color="000000"/>
        </w:tblBorders>
        <w:tblLayout w:type="fixed"/>
        <w:tblCellMar>
          <w:top w:w="0" w:type="dxa"/>
          <w:left w:w="0" w:type="dxa"/>
          <w:bottom w:w="0" w:type="dxa"/>
          <w:right w:w="0" w:type="dxa"/>
        </w:tblCellMar>
        <w:tblLook w:val="01E0"/>
      </w:tblPr>
      <w:tblGrid>
        <w:gridCol w:w="1805"/>
        <w:gridCol w:w="1136"/>
        <w:gridCol w:w="1135"/>
        <w:gridCol w:w="1136"/>
        <w:gridCol w:w="1136"/>
        <w:gridCol w:w="1135"/>
        <w:gridCol w:w="1152"/>
      </w:tblGrid>
      <w:tr>
        <w:trPr>
          <w:trHeight w:val="438" w:hRule="exact"/>
        </w:trPr>
        <w:tc>
          <w:tcPr>
            <w:tcW w:w="1805" w:type="dxa"/>
            <w:vMerge w:val="restart"/>
            <w:tcBorders>
              <w:right w:val="single" w:sz="6" w:space="0" w:color="000000"/>
            </w:tcBorders>
          </w:tcPr>
          <w:p>
            <w:pPr>
              <w:pStyle w:val="TableParagraph"/>
              <w:rPr>
                <w:sz w:val="22"/>
              </w:rPr>
            </w:pPr>
          </w:p>
          <w:p>
            <w:pPr>
              <w:pStyle w:val="TableParagraph"/>
              <w:spacing w:before="5"/>
              <w:rPr>
                <w:sz w:val="17"/>
              </w:rPr>
            </w:pPr>
          </w:p>
          <w:p>
            <w:pPr>
              <w:pStyle w:val="TableParagraph"/>
              <w:ind w:left="431"/>
              <w:rPr>
                <w:b/>
                <w:sz w:val="20"/>
              </w:rPr>
            </w:pPr>
            <w:r>
              <w:rPr>
                <w:b/>
                <w:sz w:val="20"/>
              </w:rPr>
              <w:t>Treatment</w:t>
            </w:r>
          </w:p>
        </w:tc>
        <w:tc>
          <w:tcPr>
            <w:tcW w:w="6832" w:type="dxa"/>
            <w:gridSpan w:val="6"/>
            <w:tcBorders>
              <w:left w:val="single" w:sz="6" w:space="0" w:color="000000"/>
            </w:tcBorders>
          </w:tcPr>
          <w:p>
            <w:pPr>
              <w:pStyle w:val="TableParagraph"/>
              <w:spacing w:before="120"/>
              <w:ind w:left="2688" w:right="2682"/>
              <w:jc w:val="center"/>
              <w:rPr>
                <w:b/>
                <w:sz w:val="20"/>
              </w:rPr>
            </w:pPr>
            <w:r>
              <w:rPr>
                <w:b/>
                <w:sz w:val="20"/>
              </w:rPr>
              <w:t>Body Weight (g)</w:t>
            </w:r>
          </w:p>
        </w:tc>
      </w:tr>
      <w:tr>
        <w:trPr>
          <w:trHeight w:val="667" w:hRule="exact"/>
        </w:trPr>
        <w:tc>
          <w:tcPr>
            <w:tcW w:w="1805" w:type="dxa"/>
            <w:vMerge/>
            <w:tcBorders>
              <w:right w:val="single" w:sz="6" w:space="0" w:color="000000"/>
            </w:tcBorders>
          </w:tcPr>
          <w:p>
            <w:pPr/>
          </w:p>
        </w:tc>
        <w:tc>
          <w:tcPr>
            <w:tcW w:w="1136" w:type="dxa"/>
            <w:tcBorders>
              <w:left w:val="single" w:sz="6" w:space="0" w:color="000000"/>
              <w:right w:val="single" w:sz="6" w:space="0" w:color="000000"/>
            </w:tcBorders>
          </w:tcPr>
          <w:p>
            <w:pPr>
              <w:pStyle w:val="TableParagraph"/>
              <w:spacing w:before="4"/>
              <w:rPr>
                <w:sz w:val="20"/>
              </w:rPr>
            </w:pPr>
          </w:p>
          <w:p>
            <w:pPr>
              <w:pStyle w:val="TableParagraph"/>
              <w:ind w:left="319"/>
              <w:rPr>
                <w:b/>
                <w:i/>
                <w:sz w:val="20"/>
              </w:rPr>
            </w:pPr>
            <w:r>
              <w:rPr>
                <w:b/>
                <w:i/>
                <w:color w:val="FF0000"/>
                <w:sz w:val="20"/>
              </w:rPr>
              <w:t>Day 0</w:t>
            </w:r>
          </w:p>
        </w:tc>
        <w:tc>
          <w:tcPr>
            <w:tcW w:w="1135" w:type="dxa"/>
            <w:tcBorders>
              <w:left w:val="single" w:sz="6" w:space="0" w:color="000000"/>
              <w:right w:val="single" w:sz="6" w:space="0" w:color="000000"/>
            </w:tcBorders>
          </w:tcPr>
          <w:p>
            <w:pPr>
              <w:pStyle w:val="TableParagraph"/>
              <w:spacing w:before="4"/>
              <w:rPr>
                <w:sz w:val="20"/>
              </w:rPr>
            </w:pPr>
          </w:p>
          <w:p>
            <w:pPr>
              <w:pStyle w:val="TableParagraph"/>
              <w:ind w:left="319"/>
              <w:rPr>
                <w:b/>
                <w:i/>
                <w:sz w:val="20"/>
              </w:rPr>
            </w:pPr>
            <w:r>
              <w:rPr>
                <w:b/>
                <w:i/>
                <w:color w:val="FF0000"/>
                <w:sz w:val="20"/>
              </w:rPr>
              <w:t>Day 7</w:t>
            </w:r>
          </w:p>
        </w:tc>
        <w:tc>
          <w:tcPr>
            <w:tcW w:w="1136" w:type="dxa"/>
            <w:tcBorders>
              <w:left w:val="single" w:sz="6" w:space="0" w:color="000000"/>
              <w:right w:val="single" w:sz="6" w:space="0" w:color="000000"/>
            </w:tcBorders>
          </w:tcPr>
          <w:p>
            <w:pPr>
              <w:pStyle w:val="TableParagraph"/>
              <w:spacing w:before="4"/>
              <w:rPr>
                <w:sz w:val="20"/>
              </w:rPr>
            </w:pPr>
          </w:p>
          <w:p>
            <w:pPr>
              <w:pStyle w:val="TableParagraph"/>
              <w:ind w:left="268"/>
              <w:rPr>
                <w:b/>
                <w:i/>
                <w:sz w:val="20"/>
              </w:rPr>
            </w:pPr>
            <w:r>
              <w:rPr>
                <w:b/>
                <w:i/>
                <w:color w:val="FF0000"/>
                <w:sz w:val="20"/>
              </w:rPr>
              <w:t>Day 14</w:t>
            </w:r>
          </w:p>
        </w:tc>
        <w:tc>
          <w:tcPr>
            <w:tcW w:w="1136" w:type="dxa"/>
            <w:tcBorders>
              <w:left w:val="single" w:sz="6" w:space="0" w:color="000000"/>
              <w:right w:val="single" w:sz="6" w:space="0" w:color="000000"/>
            </w:tcBorders>
          </w:tcPr>
          <w:p>
            <w:pPr>
              <w:pStyle w:val="TableParagraph"/>
              <w:spacing w:before="4"/>
              <w:rPr>
                <w:sz w:val="20"/>
              </w:rPr>
            </w:pPr>
          </w:p>
          <w:p>
            <w:pPr>
              <w:pStyle w:val="TableParagraph"/>
              <w:ind w:left="268"/>
              <w:rPr>
                <w:b/>
                <w:i/>
                <w:sz w:val="20"/>
              </w:rPr>
            </w:pPr>
            <w:r>
              <w:rPr>
                <w:b/>
                <w:i/>
                <w:color w:val="FF0000"/>
                <w:sz w:val="20"/>
              </w:rPr>
              <w:t>Day 21</w:t>
            </w:r>
          </w:p>
        </w:tc>
        <w:tc>
          <w:tcPr>
            <w:tcW w:w="1135" w:type="dxa"/>
            <w:tcBorders>
              <w:left w:val="single" w:sz="6" w:space="0" w:color="000000"/>
              <w:right w:val="single" w:sz="6" w:space="0" w:color="000000"/>
            </w:tcBorders>
          </w:tcPr>
          <w:p>
            <w:pPr>
              <w:pStyle w:val="TableParagraph"/>
              <w:spacing w:before="4"/>
              <w:rPr>
                <w:sz w:val="20"/>
              </w:rPr>
            </w:pPr>
          </w:p>
          <w:p>
            <w:pPr>
              <w:pStyle w:val="TableParagraph"/>
              <w:ind w:left="268"/>
              <w:rPr>
                <w:b/>
                <w:i/>
                <w:sz w:val="20"/>
              </w:rPr>
            </w:pPr>
            <w:r>
              <w:rPr>
                <w:b/>
                <w:i/>
                <w:color w:val="FF0000"/>
                <w:sz w:val="20"/>
              </w:rPr>
              <w:t>Day 30</w:t>
            </w:r>
          </w:p>
        </w:tc>
        <w:tc>
          <w:tcPr>
            <w:tcW w:w="1152" w:type="dxa"/>
            <w:tcBorders>
              <w:left w:val="single" w:sz="6" w:space="0" w:color="000000"/>
            </w:tcBorders>
          </w:tcPr>
          <w:p>
            <w:pPr>
              <w:pStyle w:val="TableParagraph"/>
              <w:spacing w:before="120"/>
              <w:ind w:left="241" w:right="213" w:firstLine="99"/>
              <w:rPr>
                <w:b/>
                <w:sz w:val="20"/>
              </w:rPr>
            </w:pPr>
            <w:r>
              <w:rPr>
                <w:b/>
                <w:sz w:val="20"/>
              </w:rPr>
              <w:t>Total Change</w:t>
            </w:r>
          </w:p>
        </w:tc>
      </w:tr>
      <w:tr>
        <w:trPr>
          <w:trHeight w:val="431" w:hRule="exact"/>
        </w:trPr>
        <w:tc>
          <w:tcPr>
            <w:tcW w:w="1805" w:type="dxa"/>
            <w:vMerge w:val="restart"/>
            <w:tcBorders>
              <w:right w:val="single" w:sz="6" w:space="0" w:color="000000"/>
            </w:tcBorders>
          </w:tcPr>
          <w:p>
            <w:pPr>
              <w:pStyle w:val="TableParagraph"/>
              <w:spacing w:before="7"/>
              <w:rPr>
                <w:sz w:val="28"/>
              </w:rPr>
            </w:pPr>
          </w:p>
          <w:p>
            <w:pPr>
              <w:pStyle w:val="TableParagraph"/>
              <w:ind w:left="218"/>
              <w:rPr>
                <w:sz w:val="20"/>
              </w:rPr>
            </w:pPr>
            <w:r>
              <w:rPr>
                <w:sz w:val="20"/>
              </w:rPr>
              <w:t>Negative control</w:t>
            </w:r>
          </w:p>
        </w:tc>
        <w:tc>
          <w:tcPr>
            <w:tcW w:w="1136" w:type="dxa"/>
            <w:tcBorders>
              <w:left w:val="single" w:sz="6" w:space="0" w:color="000000"/>
              <w:bottom w:val="single" w:sz="6" w:space="0" w:color="000000"/>
              <w:right w:val="single" w:sz="6" w:space="0" w:color="000000"/>
            </w:tcBorders>
          </w:tcPr>
          <w:p>
            <w:pPr/>
          </w:p>
        </w:tc>
        <w:tc>
          <w:tcPr>
            <w:tcW w:w="1135" w:type="dxa"/>
            <w:tcBorders>
              <w:left w:val="single" w:sz="6" w:space="0" w:color="000000"/>
              <w:bottom w:val="single" w:sz="6" w:space="0" w:color="000000"/>
              <w:right w:val="single" w:sz="6" w:space="0" w:color="000000"/>
            </w:tcBorders>
          </w:tcPr>
          <w:p>
            <w:pPr/>
          </w:p>
        </w:tc>
        <w:tc>
          <w:tcPr>
            <w:tcW w:w="1136" w:type="dxa"/>
            <w:tcBorders>
              <w:left w:val="single" w:sz="6" w:space="0" w:color="000000"/>
              <w:bottom w:val="single" w:sz="6" w:space="0" w:color="000000"/>
              <w:right w:val="single" w:sz="6" w:space="0" w:color="000000"/>
            </w:tcBorders>
          </w:tcPr>
          <w:p>
            <w:pPr/>
          </w:p>
        </w:tc>
        <w:tc>
          <w:tcPr>
            <w:tcW w:w="1136" w:type="dxa"/>
            <w:tcBorders>
              <w:left w:val="single" w:sz="6" w:space="0" w:color="000000"/>
              <w:bottom w:val="single" w:sz="6" w:space="0" w:color="000000"/>
              <w:right w:val="single" w:sz="6" w:space="0" w:color="000000"/>
            </w:tcBorders>
          </w:tcPr>
          <w:p>
            <w:pPr/>
          </w:p>
        </w:tc>
        <w:tc>
          <w:tcPr>
            <w:tcW w:w="1135" w:type="dxa"/>
            <w:tcBorders>
              <w:left w:val="single" w:sz="6" w:space="0" w:color="000000"/>
              <w:bottom w:val="single" w:sz="6" w:space="0" w:color="000000"/>
              <w:right w:val="single" w:sz="6" w:space="0" w:color="000000"/>
            </w:tcBorders>
          </w:tcPr>
          <w:p>
            <w:pPr/>
          </w:p>
        </w:tc>
        <w:tc>
          <w:tcPr>
            <w:tcW w:w="1152" w:type="dxa"/>
            <w:tcBorders>
              <w:left w:val="single" w:sz="6" w:space="0" w:color="000000"/>
              <w:bottom w:val="single" w:sz="6" w:space="0" w:color="000000"/>
            </w:tcBorders>
          </w:tcPr>
          <w:p>
            <w:pPr/>
          </w:p>
        </w:tc>
      </w:tr>
      <w:tr>
        <w:trPr>
          <w:trHeight w:val="424" w:hRule="exact"/>
        </w:trPr>
        <w:tc>
          <w:tcPr>
            <w:tcW w:w="1805" w:type="dxa"/>
            <w:vMerge/>
            <w:tcBorders>
              <w:bottom w:val="single" w:sz="6" w:space="0" w:color="000000"/>
              <w:right w:val="single" w:sz="6" w:space="0" w:color="000000"/>
            </w:tcBorders>
          </w:tcPr>
          <w:p>
            <w:pPr/>
          </w:p>
        </w:tc>
        <w:tc>
          <w:tcPr>
            <w:tcW w:w="1136" w:type="dxa"/>
            <w:tcBorders>
              <w:top w:val="single" w:sz="6" w:space="0" w:color="000000"/>
              <w:left w:val="single" w:sz="6" w:space="0" w:color="000000"/>
              <w:bottom w:val="single" w:sz="6" w:space="0" w:color="000000"/>
              <w:right w:val="single" w:sz="6" w:space="0" w:color="000000"/>
            </w:tcBorders>
          </w:tcPr>
          <w:p>
            <w:pPr/>
          </w:p>
        </w:tc>
        <w:tc>
          <w:tcPr>
            <w:tcW w:w="1135" w:type="dxa"/>
            <w:tcBorders>
              <w:top w:val="single" w:sz="6" w:space="0" w:color="000000"/>
              <w:left w:val="single" w:sz="6" w:space="0" w:color="000000"/>
              <w:bottom w:val="single" w:sz="6" w:space="0" w:color="000000"/>
              <w:right w:val="single" w:sz="6" w:space="0" w:color="000000"/>
            </w:tcBorders>
          </w:tcPr>
          <w:p>
            <w:pPr/>
          </w:p>
        </w:tc>
        <w:tc>
          <w:tcPr>
            <w:tcW w:w="1136" w:type="dxa"/>
            <w:tcBorders>
              <w:top w:val="single" w:sz="6" w:space="0" w:color="000000"/>
              <w:left w:val="single" w:sz="6" w:space="0" w:color="000000"/>
              <w:bottom w:val="single" w:sz="6" w:space="0" w:color="000000"/>
              <w:right w:val="single" w:sz="6" w:space="0" w:color="000000"/>
            </w:tcBorders>
          </w:tcPr>
          <w:p>
            <w:pPr/>
          </w:p>
        </w:tc>
        <w:tc>
          <w:tcPr>
            <w:tcW w:w="1136" w:type="dxa"/>
            <w:tcBorders>
              <w:top w:val="single" w:sz="6" w:space="0" w:color="000000"/>
              <w:left w:val="single" w:sz="6" w:space="0" w:color="000000"/>
              <w:bottom w:val="single" w:sz="6" w:space="0" w:color="000000"/>
              <w:right w:val="single" w:sz="6" w:space="0" w:color="000000"/>
            </w:tcBorders>
          </w:tcPr>
          <w:p>
            <w:pPr/>
          </w:p>
        </w:tc>
        <w:tc>
          <w:tcPr>
            <w:tcW w:w="1135" w:type="dxa"/>
            <w:tcBorders>
              <w:top w:val="single" w:sz="6" w:space="0" w:color="000000"/>
              <w:left w:val="single" w:sz="6" w:space="0" w:color="000000"/>
              <w:bottom w:val="single" w:sz="6" w:space="0" w:color="000000"/>
              <w:right w:val="single" w:sz="6" w:space="0" w:color="000000"/>
            </w:tcBorders>
          </w:tcPr>
          <w:p>
            <w:pPr/>
          </w:p>
        </w:tc>
        <w:tc>
          <w:tcPr>
            <w:tcW w:w="1152" w:type="dxa"/>
            <w:tcBorders>
              <w:top w:val="single" w:sz="6" w:space="0" w:color="000000"/>
              <w:left w:val="single" w:sz="6" w:space="0" w:color="000000"/>
              <w:bottom w:val="single" w:sz="6" w:space="0" w:color="000000"/>
            </w:tcBorders>
          </w:tcPr>
          <w:p>
            <w:pPr/>
          </w:p>
        </w:tc>
      </w:tr>
      <w:tr>
        <w:trPr>
          <w:trHeight w:val="422" w:hRule="exact"/>
        </w:trPr>
        <w:tc>
          <w:tcPr>
            <w:tcW w:w="1805" w:type="dxa"/>
            <w:vMerge w:val="restart"/>
            <w:tcBorders>
              <w:top w:val="single" w:sz="6" w:space="0" w:color="000000"/>
              <w:right w:val="single" w:sz="6" w:space="0" w:color="000000"/>
            </w:tcBorders>
          </w:tcPr>
          <w:p>
            <w:pPr>
              <w:pStyle w:val="TableParagraph"/>
              <w:spacing w:before="7"/>
              <w:rPr>
                <w:sz w:val="18"/>
              </w:rPr>
            </w:pPr>
          </w:p>
          <w:p>
            <w:pPr>
              <w:pStyle w:val="TableParagraph"/>
              <w:ind w:left="201" w:right="190" w:firstLine="233"/>
              <w:rPr>
                <w:sz w:val="20"/>
              </w:rPr>
            </w:pPr>
            <w:r>
              <w:rPr>
                <w:sz w:val="20"/>
              </w:rPr>
              <w:t>Killed </w:t>
            </w:r>
            <w:r>
              <w:rPr>
                <w:i/>
                <w:color w:val="FF0000"/>
                <w:sz w:val="20"/>
              </w:rPr>
              <w:t>[test </w:t>
            </w:r>
            <w:r>
              <w:rPr>
                <w:i/>
                <w:color w:val="FF0000"/>
                <w:sz w:val="20"/>
              </w:rPr>
              <w:t>material] </w:t>
            </w:r>
            <w:r>
              <w:rPr>
                <w:sz w:val="20"/>
              </w:rPr>
              <w:t>control</w:t>
            </w:r>
          </w:p>
        </w:tc>
        <w:tc>
          <w:tcPr>
            <w:tcW w:w="1136" w:type="dxa"/>
            <w:tcBorders>
              <w:top w:val="single" w:sz="6" w:space="0" w:color="000000"/>
              <w:left w:val="single" w:sz="6" w:space="0" w:color="000000"/>
              <w:bottom w:val="single" w:sz="6" w:space="0" w:color="000000"/>
              <w:right w:val="single" w:sz="6" w:space="0" w:color="000000"/>
            </w:tcBorders>
          </w:tcPr>
          <w:p>
            <w:pPr/>
          </w:p>
        </w:tc>
        <w:tc>
          <w:tcPr>
            <w:tcW w:w="1135" w:type="dxa"/>
            <w:tcBorders>
              <w:top w:val="single" w:sz="6" w:space="0" w:color="000000"/>
              <w:left w:val="single" w:sz="6" w:space="0" w:color="000000"/>
              <w:bottom w:val="single" w:sz="6" w:space="0" w:color="000000"/>
              <w:right w:val="single" w:sz="6" w:space="0" w:color="000000"/>
            </w:tcBorders>
          </w:tcPr>
          <w:p>
            <w:pPr/>
          </w:p>
        </w:tc>
        <w:tc>
          <w:tcPr>
            <w:tcW w:w="1136" w:type="dxa"/>
            <w:tcBorders>
              <w:top w:val="single" w:sz="6" w:space="0" w:color="000000"/>
              <w:left w:val="single" w:sz="6" w:space="0" w:color="000000"/>
              <w:bottom w:val="single" w:sz="6" w:space="0" w:color="000000"/>
              <w:right w:val="single" w:sz="6" w:space="0" w:color="000000"/>
            </w:tcBorders>
          </w:tcPr>
          <w:p>
            <w:pPr/>
          </w:p>
        </w:tc>
        <w:tc>
          <w:tcPr>
            <w:tcW w:w="1136" w:type="dxa"/>
            <w:tcBorders>
              <w:top w:val="single" w:sz="6" w:space="0" w:color="000000"/>
              <w:left w:val="single" w:sz="6" w:space="0" w:color="000000"/>
              <w:bottom w:val="single" w:sz="6" w:space="0" w:color="000000"/>
              <w:right w:val="single" w:sz="6" w:space="0" w:color="000000"/>
            </w:tcBorders>
          </w:tcPr>
          <w:p>
            <w:pPr/>
          </w:p>
        </w:tc>
        <w:tc>
          <w:tcPr>
            <w:tcW w:w="1135" w:type="dxa"/>
            <w:tcBorders>
              <w:top w:val="single" w:sz="6" w:space="0" w:color="000000"/>
              <w:left w:val="single" w:sz="6" w:space="0" w:color="000000"/>
              <w:bottom w:val="single" w:sz="6" w:space="0" w:color="000000"/>
              <w:right w:val="single" w:sz="6" w:space="0" w:color="000000"/>
            </w:tcBorders>
          </w:tcPr>
          <w:p>
            <w:pPr/>
          </w:p>
        </w:tc>
        <w:tc>
          <w:tcPr>
            <w:tcW w:w="1152" w:type="dxa"/>
            <w:tcBorders>
              <w:top w:val="single" w:sz="6" w:space="0" w:color="000000"/>
              <w:left w:val="single" w:sz="6" w:space="0" w:color="000000"/>
              <w:bottom w:val="single" w:sz="6" w:space="0" w:color="000000"/>
            </w:tcBorders>
          </w:tcPr>
          <w:p>
            <w:pPr/>
          </w:p>
        </w:tc>
      </w:tr>
      <w:tr>
        <w:trPr>
          <w:trHeight w:val="424" w:hRule="exact"/>
        </w:trPr>
        <w:tc>
          <w:tcPr>
            <w:tcW w:w="1805" w:type="dxa"/>
            <w:vMerge/>
            <w:tcBorders>
              <w:bottom w:val="single" w:sz="6" w:space="0" w:color="000000"/>
              <w:right w:val="single" w:sz="6" w:space="0" w:color="000000"/>
            </w:tcBorders>
          </w:tcPr>
          <w:p>
            <w:pPr/>
          </w:p>
        </w:tc>
        <w:tc>
          <w:tcPr>
            <w:tcW w:w="1136" w:type="dxa"/>
            <w:tcBorders>
              <w:top w:val="single" w:sz="6" w:space="0" w:color="000000"/>
              <w:left w:val="single" w:sz="6" w:space="0" w:color="000000"/>
              <w:bottom w:val="single" w:sz="6" w:space="0" w:color="000000"/>
              <w:right w:val="single" w:sz="6" w:space="0" w:color="000000"/>
            </w:tcBorders>
          </w:tcPr>
          <w:p>
            <w:pPr/>
          </w:p>
        </w:tc>
        <w:tc>
          <w:tcPr>
            <w:tcW w:w="1135" w:type="dxa"/>
            <w:tcBorders>
              <w:top w:val="single" w:sz="6" w:space="0" w:color="000000"/>
              <w:left w:val="single" w:sz="6" w:space="0" w:color="000000"/>
              <w:bottom w:val="single" w:sz="6" w:space="0" w:color="000000"/>
              <w:right w:val="single" w:sz="6" w:space="0" w:color="000000"/>
            </w:tcBorders>
          </w:tcPr>
          <w:p>
            <w:pPr/>
          </w:p>
        </w:tc>
        <w:tc>
          <w:tcPr>
            <w:tcW w:w="1136" w:type="dxa"/>
            <w:tcBorders>
              <w:top w:val="single" w:sz="6" w:space="0" w:color="000000"/>
              <w:left w:val="single" w:sz="6" w:space="0" w:color="000000"/>
              <w:bottom w:val="single" w:sz="6" w:space="0" w:color="000000"/>
              <w:right w:val="single" w:sz="6" w:space="0" w:color="000000"/>
            </w:tcBorders>
          </w:tcPr>
          <w:p>
            <w:pPr/>
          </w:p>
        </w:tc>
        <w:tc>
          <w:tcPr>
            <w:tcW w:w="1136" w:type="dxa"/>
            <w:tcBorders>
              <w:top w:val="single" w:sz="6" w:space="0" w:color="000000"/>
              <w:left w:val="single" w:sz="6" w:space="0" w:color="000000"/>
              <w:bottom w:val="single" w:sz="6" w:space="0" w:color="000000"/>
              <w:right w:val="single" w:sz="6" w:space="0" w:color="000000"/>
            </w:tcBorders>
          </w:tcPr>
          <w:p>
            <w:pPr/>
          </w:p>
        </w:tc>
        <w:tc>
          <w:tcPr>
            <w:tcW w:w="1135" w:type="dxa"/>
            <w:tcBorders>
              <w:top w:val="single" w:sz="6" w:space="0" w:color="000000"/>
              <w:left w:val="single" w:sz="6" w:space="0" w:color="000000"/>
              <w:bottom w:val="single" w:sz="6" w:space="0" w:color="000000"/>
              <w:right w:val="single" w:sz="6" w:space="0" w:color="000000"/>
            </w:tcBorders>
          </w:tcPr>
          <w:p>
            <w:pPr/>
          </w:p>
        </w:tc>
        <w:tc>
          <w:tcPr>
            <w:tcW w:w="1152" w:type="dxa"/>
            <w:tcBorders>
              <w:top w:val="single" w:sz="6" w:space="0" w:color="000000"/>
              <w:left w:val="single" w:sz="6" w:space="0" w:color="000000"/>
              <w:bottom w:val="single" w:sz="6" w:space="0" w:color="000000"/>
            </w:tcBorders>
          </w:tcPr>
          <w:p>
            <w:pPr/>
          </w:p>
        </w:tc>
      </w:tr>
      <w:tr>
        <w:trPr>
          <w:trHeight w:val="422" w:hRule="exact"/>
        </w:trPr>
        <w:tc>
          <w:tcPr>
            <w:tcW w:w="1805" w:type="dxa"/>
            <w:vMerge w:val="restart"/>
            <w:tcBorders>
              <w:top w:val="single" w:sz="6" w:space="0" w:color="000000"/>
              <w:right w:val="single" w:sz="6" w:space="0" w:color="000000"/>
            </w:tcBorders>
          </w:tcPr>
          <w:p>
            <w:pPr>
              <w:pStyle w:val="TableParagraph"/>
              <w:spacing w:before="6"/>
              <w:rPr>
                <w:sz w:val="28"/>
              </w:rPr>
            </w:pPr>
          </w:p>
          <w:p>
            <w:pPr>
              <w:pStyle w:val="TableParagraph"/>
              <w:ind w:left="359"/>
              <w:rPr>
                <w:i/>
                <w:sz w:val="20"/>
              </w:rPr>
            </w:pPr>
            <w:r>
              <w:rPr>
                <w:i/>
                <w:color w:val="FF0000"/>
                <w:sz w:val="20"/>
              </w:rPr>
              <w:t>[Test dose 1]</w:t>
            </w:r>
          </w:p>
        </w:tc>
        <w:tc>
          <w:tcPr>
            <w:tcW w:w="1136" w:type="dxa"/>
            <w:tcBorders>
              <w:top w:val="single" w:sz="6" w:space="0" w:color="000000"/>
              <w:left w:val="single" w:sz="6" w:space="0" w:color="000000"/>
              <w:bottom w:val="single" w:sz="6" w:space="0" w:color="000000"/>
              <w:right w:val="single" w:sz="6" w:space="0" w:color="000000"/>
            </w:tcBorders>
          </w:tcPr>
          <w:p>
            <w:pPr/>
          </w:p>
        </w:tc>
        <w:tc>
          <w:tcPr>
            <w:tcW w:w="1135" w:type="dxa"/>
            <w:tcBorders>
              <w:top w:val="single" w:sz="6" w:space="0" w:color="000000"/>
              <w:left w:val="single" w:sz="6" w:space="0" w:color="000000"/>
              <w:bottom w:val="single" w:sz="6" w:space="0" w:color="000000"/>
              <w:right w:val="single" w:sz="6" w:space="0" w:color="000000"/>
            </w:tcBorders>
          </w:tcPr>
          <w:p>
            <w:pPr/>
          </w:p>
        </w:tc>
        <w:tc>
          <w:tcPr>
            <w:tcW w:w="1136" w:type="dxa"/>
            <w:tcBorders>
              <w:top w:val="single" w:sz="6" w:space="0" w:color="000000"/>
              <w:left w:val="single" w:sz="6" w:space="0" w:color="000000"/>
              <w:bottom w:val="single" w:sz="6" w:space="0" w:color="000000"/>
              <w:right w:val="single" w:sz="6" w:space="0" w:color="000000"/>
            </w:tcBorders>
          </w:tcPr>
          <w:p>
            <w:pPr/>
          </w:p>
        </w:tc>
        <w:tc>
          <w:tcPr>
            <w:tcW w:w="1136" w:type="dxa"/>
            <w:tcBorders>
              <w:top w:val="single" w:sz="6" w:space="0" w:color="000000"/>
              <w:left w:val="single" w:sz="6" w:space="0" w:color="000000"/>
              <w:bottom w:val="single" w:sz="6" w:space="0" w:color="000000"/>
              <w:right w:val="single" w:sz="6" w:space="0" w:color="000000"/>
            </w:tcBorders>
          </w:tcPr>
          <w:p>
            <w:pPr/>
          </w:p>
        </w:tc>
        <w:tc>
          <w:tcPr>
            <w:tcW w:w="1135" w:type="dxa"/>
            <w:tcBorders>
              <w:top w:val="single" w:sz="6" w:space="0" w:color="000000"/>
              <w:left w:val="single" w:sz="6" w:space="0" w:color="000000"/>
              <w:bottom w:val="single" w:sz="6" w:space="0" w:color="000000"/>
              <w:right w:val="single" w:sz="6" w:space="0" w:color="000000"/>
            </w:tcBorders>
          </w:tcPr>
          <w:p>
            <w:pPr/>
          </w:p>
        </w:tc>
        <w:tc>
          <w:tcPr>
            <w:tcW w:w="1152" w:type="dxa"/>
            <w:tcBorders>
              <w:top w:val="single" w:sz="6" w:space="0" w:color="000000"/>
              <w:left w:val="single" w:sz="6" w:space="0" w:color="000000"/>
              <w:bottom w:val="single" w:sz="6" w:space="0" w:color="000000"/>
            </w:tcBorders>
          </w:tcPr>
          <w:p>
            <w:pPr/>
          </w:p>
        </w:tc>
      </w:tr>
      <w:tr>
        <w:trPr>
          <w:trHeight w:val="424" w:hRule="exact"/>
        </w:trPr>
        <w:tc>
          <w:tcPr>
            <w:tcW w:w="1805" w:type="dxa"/>
            <w:vMerge/>
            <w:tcBorders>
              <w:bottom w:val="single" w:sz="6" w:space="0" w:color="000000"/>
              <w:right w:val="single" w:sz="6" w:space="0" w:color="000000"/>
            </w:tcBorders>
          </w:tcPr>
          <w:p>
            <w:pPr/>
          </w:p>
        </w:tc>
        <w:tc>
          <w:tcPr>
            <w:tcW w:w="1136" w:type="dxa"/>
            <w:tcBorders>
              <w:top w:val="single" w:sz="6" w:space="0" w:color="000000"/>
              <w:left w:val="single" w:sz="6" w:space="0" w:color="000000"/>
              <w:bottom w:val="single" w:sz="6" w:space="0" w:color="000000"/>
              <w:right w:val="single" w:sz="6" w:space="0" w:color="000000"/>
            </w:tcBorders>
          </w:tcPr>
          <w:p>
            <w:pPr/>
          </w:p>
        </w:tc>
        <w:tc>
          <w:tcPr>
            <w:tcW w:w="1135" w:type="dxa"/>
            <w:tcBorders>
              <w:top w:val="single" w:sz="6" w:space="0" w:color="000000"/>
              <w:left w:val="single" w:sz="6" w:space="0" w:color="000000"/>
              <w:bottom w:val="single" w:sz="6" w:space="0" w:color="000000"/>
              <w:right w:val="single" w:sz="6" w:space="0" w:color="000000"/>
            </w:tcBorders>
          </w:tcPr>
          <w:p>
            <w:pPr/>
          </w:p>
        </w:tc>
        <w:tc>
          <w:tcPr>
            <w:tcW w:w="1136" w:type="dxa"/>
            <w:tcBorders>
              <w:top w:val="single" w:sz="6" w:space="0" w:color="000000"/>
              <w:left w:val="single" w:sz="6" w:space="0" w:color="000000"/>
              <w:bottom w:val="single" w:sz="6" w:space="0" w:color="000000"/>
              <w:right w:val="single" w:sz="6" w:space="0" w:color="000000"/>
            </w:tcBorders>
          </w:tcPr>
          <w:p>
            <w:pPr/>
          </w:p>
        </w:tc>
        <w:tc>
          <w:tcPr>
            <w:tcW w:w="1136" w:type="dxa"/>
            <w:tcBorders>
              <w:top w:val="single" w:sz="6" w:space="0" w:color="000000"/>
              <w:left w:val="single" w:sz="6" w:space="0" w:color="000000"/>
              <w:bottom w:val="single" w:sz="6" w:space="0" w:color="000000"/>
              <w:right w:val="single" w:sz="6" w:space="0" w:color="000000"/>
            </w:tcBorders>
          </w:tcPr>
          <w:p>
            <w:pPr/>
          </w:p>
        </w:tc>
        <w:tc>
          <w:tcPr>
            <w:tcW w:w="1135" w:type="dxa"/>
            <w:tcBorders>
              <w:top w:val="single" w:sz="6" w:space="0" w:color="000000"/>
              <w:left w:val="single" w:sz="6" w:space="0" w:color="000000"/>
              <w:bottom w:val="single" w:sz="6" w:space="0" w:color="000000"/>
              <w:right w:val="single" w:sz="6" w:space="0" w:color="000000"/>
            </w:tcBorders>
          </w:tcPr>
          <w:p>
            <w:pPr/>
          </w:p>
        </w:tc>
        <w:tc>
          <w:tcPr>
            <w:tcW w:w="1152" w:type="dxa"/>
            <w:tcBorders>
              <w:top w:val="single" w:sz="6" w:space="0" w:color="000000"/>
              <w:left w:val="single" w:sz="6" w:space="0" w:color="000000"/>
              <w:bottom w:val="single" w:sz="6" w:space="0" w:color="000000"/>
            </w:tcBorders>
          </w:tcPr>
          <w:p>
            <w:pPr/>
          </w:p>
        </w:tc>
      </w:tr>
      <w:tr>
        <w:trPr>
          <w:trHeight w:val="422" w:hRule="exact"/>
        </w:trPr>
        <w:tc>
          <w:tcPr>
            <w:tcW w:w="1805" w:type="dxa"/>
            <w:vMerge w:val="restart"/>
            <w:tcBorders>
              <w:top w:val="single" w:sz="6" w:space="0" w:color="000000"/>
              <w:right w:val="single" w:sz="6" w:space="0" w:color="000000"/>
            </w:tcBorders>
          </w:tcPr>
          <w:p>
            <w:pPr>
              <w:pStyle w:val="TableParagraph"/>
              <w:spacing w:before="6"/>
              <w:rPr>
                <w:sz w:val="28"/>
              </w:rPr>
            </w:pPr>
          </w:p>
          <w:p>
            <w:pPr>
              <w:pStyle w:val="TableParagraph"/>
              <w:ind w:left="359"/>
              <w:rPr>
                <w:i/>
                <w:sz w:val="20"/>
              </w:rPr>
            </w:pPr>
            <w:r>
              <w:rPr>
                <w:i/>
                <w:color w:val="FF0000"/>
                <w:sz w:val="20"/>
              </w:rPr>
              <w:t>[Test dose 2]</w:t>
            </w:r>
          </w:p>
        </w:tc>
        <w:tc>
          <w:tcPr>
            <w:tcW w:w="1136" w:type="dxa"/>
            <w:tcBorders>
              <w:top w:val="single" w:sz="6" w:space="0" w:color="000000"/>
              <w:left w:val="single" w:sz="6" w:space="0" w:color="000000"/>
              <w:bottom w:val="single" w:sz="6" w:space="0" w:color="000000"/>
              <w:right w:val="single" w:sz="6" w:space="0" w:color="000000"/>
            </w:tcBorders>
          </w:tcPr>
          <w:p>
            <w:pPr/>
          </w:p>
        </w:tc>
        <w:tc>
          <w:tcPr>
            <w:tcW w:w="1135" w:type="dxa"/>
            <w:tcBorders>
              <w:top w:val="single" w:sz="6" w:space="0" w:color="000000"/>
              <w:left w:val="single" w:sz="6" w:space="0" w:color="000000"/>
              <w:bottom w:val="single" w:sz="6" w:space="0" w:color="000000"/>
              <w:right w:val="single" w:sz="6" w:space="0" w:color="000000"/>
            </w:tcBorders>
          </w:tcPr>
          <w:p>
            <w:pPr/>
          </w:p>
        </w:tc>
        <w:tc>
          <w:tcPr>
            <w:tcW w:w="1136" w:type="dxa"/>
            <w:tcBorders>
              <w:top w:val="single" w:sz="6" w:space="0" w:color="000000"/>
              <w:left w:val="single" w:sz="6" w:space="0" w:color="000000"/>
              <w:bottom w:val="single" w:sz="6" w:space="0" w:color="000000"/>
              <w:right w:val="single" w:sz="6" w:space="0" w:color="000000"/>
            </w:tcBorders>
          </w:tcPr>
          <w:p>
            <w:pPr/>
          </w:p>
        </w:tc>
        <w:tc>
          <w:tcPr>
            <w:tcW w:w="1136" w:type="dxa"/>
            <w:tcBorders>
              <w:top w:val="single" w:sz="6" w:space="0" w:color="000000"/>
              <w:left w:val="single" w:sz="6" w:space="0" w:color="000000"/>
              <w:bottom w:val="single" w:sz="6" w:space="0" w:color="000000"/>
              <w:right w:val="single" w:sz="6" w:space="0" w:color="000000"/>
            </w:tcBorders>
          </w:tcPr>
          <w:p>
            <w:pPr/>
          </w:p>
        </w:tc>
        <w:tc>
          <w:tcPr>
            <w:tcW w:w="1135" w:type="dxa"/>
            <w:tcBorders>
              <w:top w:val="single" w:sz="6" w:space="0" w:color="000000"/>
              <w:left w:val="single" w:sz="6" w:space="0" w:color="000000"/>
              <w:bottom w:val="single" w:sz="6" w:space="0" w:color="000000"/>
              <w:right w:val="single" w:sz="6" w:space="0" w:color="000000"/>
            </w:tcBorders>
          </w:tcPr>
          <w:p>
            <w:pPr/>
          </w:p>
        </w:tc>
        <w:tc>
          <w:tcPr>
            <w:tcW w:w="1152" w:type="dxa"/>
            <w:tcBorders>
              <w:top w:val="single" w:sz="6" w:space="0" w:color="000000"/>
              <w:left w:val="single" w:sz="6" w:space="0" w:color="000000"/>
              <w:bottom w:val="single" w:sz="6" w:space="0" w:color="000000"/>
            </w:tcBorders>
          </w:tcPr>
          <w:p>
            <w:pPr/>
          </w:p>
        </w:tc>
      </w:tr>
      <w:tr>
        <w:trPr>
          <w:trHeight w:val="424" w:hRule="exact"/>
        </w:trPr>
        <w:tc>
          <w:tcPr>
            <w:tcW w:w="1805" w:type="dxa"/>
            <w:vMerge/>
            <w:tcBorders>
              <w:bottom w:val="single" w:sz="6" w:space="0" w:color="000000"/>
              <w:right w:val="single" w:sz="6" w:space="0" w:color="000000"/>
            </w:tcBorders>
          </w:tcPr>
          <w:p>
            <w:pPr/>
          </w:p>
        </w:tc>
        <w:tc>
          <w:tcPr>
            <w:tcW w:w="1136" w:type="dxa"/>
            <w:tcBorders>
              <w:top w:val="single" w:sz="6" w:space="0" w:color="000000"/>
              <w:left w:val="single" w:sz="6" w:space="0" w:color="000000"/>
              <w:bottom w:val="single" w:sz="6" w:space="0" w:color="000000"/>
              <w:right w:val="single" w:sz="6" w:space="0" w:color="000000"/>
            </w:tcBorders>
          </w:tcPr>
          <w:p>
            <w:pPr/>
          </w:p>
        </w:tc>
        <w:tc>
          <w:tcPr>
            <w:tcW w:w="1135" w:type="dxa"/>
            <w:tcBorders>
              <w:top w:val="single" w:sz="6" w:space="0" w:color="000000"/>
              <w:left w:val="single" w:sz="6" w:space="0" w:color="000000"/>
              <w:bottom w:val="single" w:sz="6" w:space="0" w:color="000000"/>
              <w:right w:val="single" w:sz="6" w:space="0" w:color="000000"/>
            </w:tcBorders>
          </w:tcPr>
          <w:p>
            <w:pPr/>
          </w:p>
        </w:tc>
        <w:tc>
          <w:tcPr>
            <w:tcW w:w="1136" w:type="dxa"/>
            <w:tcBorders>
              <w:top w:val="single" w:sz="6" w:space="0" w:color="000000"/>
              <w:left w:val="single" w:sz="6" w:space="0" w:color="000000"/>
              <w:bottom w:val="single" w:sz="6" w:space="0" w:color="000000"/>
              <w:right w:val="single" w:sz="6" w:space="0" w:color="000000"/>
            </w:tcBorders>
          </w:tcPr>
          <w:p>
            <w:pPr/>
          </w:p>
        </w:tc>
        <w:tc>
          <w:tcPr>
            <w:tcW w:w="1136" w:type="dxa"/>
            <w:tcBorders>
              <w:top w:val="single" w:sz="6" w:space="0" w:color="000000"/>
              <w:left w:val="single" w:sz="6" w:space="0" w:color="000000"/>
              <w:bottom w:val="single" w:sz="6" w:space="0" w:color="000000"/>
              <w:right w:val="single" w:sz="6" w:space="0" w:color="000000"/>
            </w:tcBorders>
          </w:tcPr>
          <w:p>
            <w:pPr/>
          </w:p>
        </w:tc>
        <w:tc>
          <w:tcPr>
            <w:tcW w:w="1135" w:type="dxa"/>
            <w:tcBorders>
              <w:top w:val="single" w:sz="6" w:space="0" w:color="000000"/>
              <w:left w:val="single" w:sz="6" w:space="0" w:color="000000"/>
              <w:bottom w:val="single" w:sz="6" w:space="0" w:color="000000"/>
              <w:right w:val="single" w:sz="6" w:space="0" w:color="000000"/>
            </w:tcBorders>
          </w:tcPr>
          <w:p>
            <w:pPr/>
          </w:p>
        </w:tc>
        <w:tc>
          <w:tcPr>
            <w:tcW w:w="1152" w:type="dxa"/>
            <w:tcBorders>
              <w:top w:val="single" w:sz="6" w:space="0" w:color="000000"/>
              <w:left w:val="single" w:sz="6" w:space="0" w:color="000000"/>
              <w:bottom w:val="single" w:sz="6" w:space="0" w:color="000000"/>
            </w:tcBorders>
          </w:tcPr>
          <w:p>
            <w:pPr/>
          </w:p>
        </w:tc>
      </w:tr>
      <w:tr>
        <w:trPr>
          <w:trHeight w:val="422" w:hRule="exact"/>
        </w:trPr>
        <w:tc>
          <w:tcPr>
            <w:tcW w:w="1805" w:type="dxa"/>
            <w:vMerge w:val="restart"/>
            <w:tcBorders>
              <w:top w:val="single" w:sz="6" w:space="0" w:color="000000"/>
              <w:right w:val="single" w:sz="6" w:space="0" w:color="000000"/>
            </w:tcBorders>
          </w:tcPr>
          <w:p>
            <w:pPr>
              <w:pStyle w:val="TableParagraph"/>
              <w:spacing w:before="6"/>
              <w:rPr>
                <w:sz w:val="28"/>
              </w:rPr>
            </w:pPr>
          </w:p>
          <w:p>
            <w:pPr>
              <w:pStyle w:val="TableParagraph"/>
              <w:ind w:left="359"/>
              <w:rPr>
                <w:i/>
                <w:sz w:val="20"/>
              </w:rPr>
            </w:pPr>
            <w:r>
              <w:rPr>
                <w:i/>
                <w:color w:val="FF0000"/>
                <w:sz w:val="20"/>
              </w:rPr>
              <w:t>[Test dose 3]</w:t>
            </w:r>
          </w:p>
        </w:tc>
        <w:tc>
          <w:tcPr>
            <w:tcW w:w="1136" w:type="dxa"/>
            <w:tcBorders>
              <w:top w:val="single" w:sz="6" w:space="0" w:color="000000"/>
              <w:left w:val="single" w:sz="6" w:space="0" w:color="000000"/>
              <w:bottom w:val="single" w:sz="6" w:space="0" w:color="000000"/>
              <w:right w:val="single" w:sz="6" w:space="0" w:color="000000"/>
            </w:tcBorders>
          </w:tcPr>
          <w:p>
            <w:pPr/>
          </w:p>
        </w:tc>
        <w:tc>
          <w:tcPr>
            <w:tcW w:w="1135" w:type="dxa"/>
            <w:tcBorders>
              <w:top w:val="single" w:sz="6" w:space="0" w:color="000000"/>
              <w:left w:val="single" w:sz="6" w:space="0" w:color="000000"/>
              <w:bottom w:val="single" w:sz="6" w:space="0" w:color="000000"/>
              <w:right w:val="single" w:sz="6" w:space="0" w:color="000000"/>
            </w:tcBorders>
          </w:tcPr>
          <w:p>
            <w:pPr/>
          </w:p>
        </w:tc>
        <w:tc>
          <w:tcPr>
            <w:tcW w:w="1136" w:type="dxa"/>
            <w:tcBorders>
              <w:top w:val="single" w:sz="6" w:space="0" w:color="000000"/>
              <w:left w:val="single" w:sz="6" w:space="0" w:color="000000"/>
              <w:bottom w:val="single" w:sz="6" w:space="0" w:color="000000"/>
              <w:right w:val="single" w:sz="6" w:space="0" w:color="000000"/>
            </w:tcBorders>
          </w:tcPr>
          <w:p>
            <w:pPr/>
          </w:p>
        </w:tc>
        <w:tc>
          <w:tcPr>
            <w:tcW w:w="1136" w:type="dxa"/>
            <w:tcBorders>
              <w:top w:val="single" w:sz="6" w:space="0" w:color="000000"/>
              <w:left w:val="single" w:sz="6" w:space="0" w:color="000000"/>
              <w:bottom w:val="single" w:sz="6" w:space="0" w:color="000000"/>
              <w:right w:val="single" w:sz="6" w:space="0" w:color="000000"/>
            </w:tcBorders>
          </w:tcPr>
          <w:p>
            <w:pPr/>
          </w:p>
        </w:tc>
        <w:tc>
          <w:tcPr>
            <w:tcW w:w="1135" w:type="dxa"/>
            <w:tcBorders>
              <w:top w:val="single" w:sz="6" w:space="0" w:color="000000"/>
              <w:left w:val="single" w:sz="6" w:space="0" w:color="000000"/>
              <w:bottom w:val="single" w:sz="6" w:space="0" w:color="000000"/>
              <w:right w:val="single" w:sz="6" w:space="0" w:color="000000"/>
            </w:tcBorders>
          </w:tcPr>
          <w:p>
            <w:pPr/>
          </w:p>
        </w:tc>
        <w:tc>
          <w:tcPr>
            <w:tcW w:w="1152" w:type="dxa"/>
            <w:tcBorders>
              <w:top w:val="single" w:sz="6" w:space="0" w:color="000000"/>
              <w:left w:val="single" w:sz="6" w:space="0" w:color="000000"/>
              <w:bottom w:val="single" w:sz="6" w:space="0" w:color="000000"/>
            </w:tcBorders>
          </w:tcPr>
          <w:p>
            <w:pPr/>
          </w:p>
        </w:tc>
      </w:tr>
      <w:tr>
        <w:trPr>
          <w:trHeight w:val="422" w:hRule="exact"/>
        </w:trPr>
        <w:tc>
          <w:tcPr>
            <w:tcW w:w="1805" w:type="dxa"/>
            <w:vMerge/>
            <w:tcBorders>
              <w:bottom w:val="single" w:sz="6" w:space="0" w:color="000000"/>
              <w:right w:val="single" w:sz="6" w:space="0" w:color="000000"/>
            </w:tcBorders>
          </w:tcPr>
          <w:p>
            <w:pPr/>
          </w:p>
        </w:tc>
        <w:tc>
          <w:tcPr>
            <w:tcW w:w="1136" w:type="dxa"/>
            <w:tcBorders>
              <w:top w:val="single" w:sz="6" w:space="0" w:color="000000"/>
              <w:left w:val="single" w:sz="6" w:space="0" w:color="000000"/>
              <w:bottom w:val="single" w:sz="6" w:space="0" w:color="000000"/>
              <w:right w:val="single" w:sz="6" w:space="0" w:color="000000"/>
            </w:tcBorders>
          </w:tcPr>
          <w:p>
            <w:pPr/>
          </w:p>
        </w:tc>
        <w:tc>
          <w:tcPr>
            <w:tcW w:w="1135" w:type="dxa"/>
            <w:tcBorders>
              <w:top w:val="single" w:sz="6" w:space="0" w:color="000000"/>
              <w:left w:val="single" w:sz="6" w:space="0" w:color="000000"/>
              <w:bottom w:val="single" w:sz="6" w:space="0" w:color="000000"/>
              <w:right w:val="single" w:sz="6" w:space="0" w:color="000000"/>
            </w:tcBorders>
          </w:tcPr>
          <w:p>
            <w:pPr/>
          </w:p>
        </w:tc>
        <w:tc>
          <w:tcPr>
            <w:tcW w:w="1136" w:type="dxa"/>
            <w:tcBorders>
              <w:top w:val="single" w:sz="6" w:space="0" w:color="000000"/>
              <w:left w:val="single" w:sz="6" w:space="0" w:color="000000"/>
              <w:bottom w:val="single" w:sz="6" w:space="0" w:color="000000"/>
              <w:right w:val="single" w:sz="6" w:space="0" w:color="000000"/>
            </w:tcBorders>
          </w:tcPr>
          <w:p>
            <w:pPr/>
          </w:p>
        </w:tc>
        <w:tc>
          <w:tcPr>
            <w:tcW w:w="1136" w:type="dxa"/>
            <w:tcBorders>
              <w:top w:val="single" w:sz="6" w:space="0" w:color="000000"/>
              <w:left w:val="single" w:sz="6" w:space="0" w:color="000000"/>
              <w:bottom w:val="single" w:sz="6" w:space="0" w:color="000000"/>
              <w:right w:val="single" w:sz="6" w:space="0" w:color="000000"/>
            </w:tcBorders>
          </w:tcPr>
          <w:p>
            <w:pPr/>
          </w:p>
        </w:tc>
        <w:tc>
          <w:tcPr>
            <w:tcW w:w="1135" w:type="dxa"/>
            <w:tcBorders>
              <w:top w:val="single" w:sz="6" w:space="0" w:color="000000"/>
              <w:left w:val="single" w:sz="6" w:space="0" w:color="000000"/>
              <w:bottom w:val="single" w:sz="6" w:space="0" w:color="000000"/>
              <w:right w:val="single" w:sz="6" w:space="0" w:color="000000"/>
            </w:tcBorders>
          </w:tcPr>
          <w:p>
            <w:pPr/>
          </w:p>
        </w:tc>
        <w:tc>
          <w:tcPr>
            <w:tcW w:w="1152" w:type="dxa"/>
            <w:tcBorders>
              <w:top w:val="single" w:sz="6" w:space="0" w:color="000000"/>
              <w:left w:val="single" w:sz="6" w:space="0" w:color="000000"/>
              <w:bottom w:val="single" w:sz="6" w:space="0" w:color="000000"/>
            </w:tcBorders>
          </w:tcPr>
          <w:p>
            <w:pPr/>
          </w:p>
        </w:tc>
      </w:tr>
      <w:tr>
        <w:trPr>
          <w:trHeight w:val="424" w:hRule="exact"/>
        </w:trPr>
        <w:tc>
          <w:tcPr>
            <w:tcW w:w="1805" w:type="dxa"/>
            <w:vMerge w:val="restart"/>
            <w:tcBorders>
              <w:top w:val="single" w:sz="6" w:space="0" w:color="000000"/>
              <w:right w:val="single" w:sz="6" w:space="0" w:color="000000"/>
            </w:tcBorders>
          </w:tcPr>
          <w:p>
            <w:pPr>
              <w:pStyle w:val="TableParagraph"/>
              <w:spacing w:before="7"/>
              <w:rPr>
                <w:sz w:val="28"/>
              </w:rPr>
            </w:pPr>
          </w:p>
          <w:p>
            <w:pPr>
              <w:pStyle w:val="TableParagraph"/>
              <w:ind w:left="359"/>
              <w:rPr>
                <w:i/>
                <w:sz w:val="20"/>
              </w:rPr>
            </w:pPr>
            <w:r>
              <w:rPr>
                <w:i/>
                <w:color w:val="FF0000"/>
                <w:sz w:val="20"/>
              </w:rPr>
              <w:t>[Test dose n]</w:t>
            </w:r>
          </w:p>
        </w:tc>
        <w:tc>
          <w:tcPr>
            <w:tcW w:w="1136" w:type="dxa"/>
            <w:tcBorders>
              <w:top w:val="single" w:sz="6" w:space="0" w:color="000000"/>
              <w:left w:val="single" w:sz="6" w:space="0" w:color="000000"/>
              <w:bottom w:val="single" w:sz="6" w:space="0" w:color="000000"/>
              <w:right w:val="single" w:sz="6" w:space="0" w:color="000000"/>
            </w:tcBorders>
          </w:tcPr>
          <w:p>
            <w:pPr/>
          </w:p>
        </w:tc>
        <w:tc>
          <w:tcPr>
            <w:tcW w:w="1135" w:type="dxa"/>
            <w:tcBorders>
              <w:top w:val="single" w:sz="6" w:space="0" w:color="000000"/>
              <w:left w:val="single" w:sz="6" w:space="0" w:color="000000"/>
              <w:bottom w:val="single" w:sz="6" w:space="0" w:color="000000"/>
              <w:right w:val="single" w:sz="6" w:space="0" w:color="000000"/>
            </w:tcBorders>
          </w:tcPr>
          <w:p>
            <w:pPr/>
          </w:p>
        </w:tc>
        <w:tc>
          <w:tcPr>
            <w:tcW w:w="1136" w:type="dxa"/>
            <w:tcBorders>
              <w:top w:val="single" w:sz="6" w:space="0" w:color="000000"/>
              <w:left w:val="single" w:sz="6" w:space="0" w:color="000000"/>
              <w:bottom w:val="single" w:sz="6" w:space="0" w:color="000000"/>
              <w:right w:val="single" w:sz="6" w:space="0" w:color="000000"/>
            </w:tcBorders>
          </w:tcPr>
          <w:p>
            <w:pPr/>
          </w:p>
        </w:tc>
        <w:tc>
          <w:tcPr>
            <w:tcW w:w="1136" w:type="dxa"/>
            <w:tcBorders>
              <w:top w:val="single" w:sz="6" w:space="0" w:color="000000"/>
              <w:left w:val="single" w:sz="6" w:space="0" w:color="000000"/>
              <w:bottom w:val="single" w:sz="6" w:space="0" w:color="000000"/>
              <w:right w:val="single" w:sz="6" w:space="0" w:color="000000"/>
            </w:tcBorders>
          </w:tcPr>
          <w:p>
            <w:pPr/>
          </w:p>
        </w:tc>
        <w:tc>
          <w:tcPr>
            <w:tcW w:w="1135" w:type="dxa"/>
            <w:tcBorders>
              <w:top w:val="single" w:sz="6" w:space="0" w:color="000000"/>
              <w:left w:val="single" w:sz="6" w:space="0" w:color="000000"/>
              <w:bottom w:val="single" w:sz="6" w:space="0" w:color="000000"/>
              <w:right w:val="single" w:sz="6" w:space="0" w:color="000000"/>
            </w:tcBorders>
          </w:tcPr>
          <w:p>
            <w:pPr/>
          </w:p>
        </w:tc>
        <w:tc>
          <w:tcPr>
            <w:tcW w:w="1152" w:type="dxa"/>
            <w:tcBorders>
              <w:top w:val="single" w:sz="6" w:space="0" w:color="000000"/>
              <w:left w:val="single" w:sz="6" w:space="0" w:color="000000"/>
              <w:bottom w:val="single" w:sz="6" w:space="0" w:color="000000"/>
            </w:tcBorders>
          </w:tcPr>
          <w:p>
            <w:pPr/>
          </w:p>
        </w:tc>
      </w:tr>
      <w:tr>
        <w:trPr>
          <w:trHeight w:val="431" w:hRule="exact"/>
        </w:trPr>
        <w:tc>
          <w:tcPr>
            <w:tcW w:w="1805" w:type="dxa"/>
            <w:vMerge/>
            <w:tcBorders>
              <w:right w:val="single" w:sz="6" w:space="0" w:color="000000"/>
            </w:tcBorders>
          </w:tcPr>
          <w:p>
            <w:pPr/>
          </w:p>
        </w:tc>
        <w:tc>
          <w:tcPr>
            <w:tcW w:w="1136" w:type="dxa"/>
            <w:tcBorders>
              <w:top w:val="single" w:sz="6" w:space="0" w:color="000000"/>
              <w:left w:val="single" w:sz="6" w:space="0" w:color="000000"/>
              <w:right w:val="single" w:sz="6" w:space="0" w:color="000000"/>
            </w:tcBorders>
          </w:tcPr>
          <w:p>
            <w:pPr/>
          </w:p>
        </w:tc>
        <w:tc>
          <w:tcPr>
            <w:tcW w:w="1135" w:type="dxa"/>
            <w:tcBorders>
              <w:top w:val="single" w:sz="6" w:space="0" w:color="000000"/>
              <w:left w:val="single" w:sz="6" w:space="0" w:color="000000"/>
              <w:right w:val="single" w:sz="6" w:space="0" w:color="000000"/>
            </w:tcBorders>
          </w:tcPr>
          <w:p>
            <w:pPr/>
          </w:p>
        </w:tc>
        <w:tc>
          <w:tcPr>
            <w:tcW w:w="1136" w:type="dxa"/>
            <w:tcBorders>
              <w:top w:val="single" w:sz="6" w:space="0" w:color="000000"/>
              <w:left w:val="single" w:sz="6" w:space="0" w:color="000000"/>
              <w:right w:val="single" w:sz="6" w:space="0" w:color="000000"/>
            </w:tcBorders>
          </w:tcPr>
          <w:p>
            <w:pPr/>
          </w:p>
        </w:tc>
        <w:tc>
          <w:tcPr>
            <w:tcW w:w="1136" w:type="dxa"/>
            <w:tcBorders>
              <w:top w:val="single" w:sz="6" w:space="0" w:color="000000"/>
              <w:left w:val="single" w:sz="6" w:space="0" w:color="000000"/>
              <w:right w:val="single" w:sz="6" w:space="0" w:color="000000"/>
            </w:tcBorders>
          </w:tcPr>
          <w:p>
            <w:pPr/>
          </w:p>
        </w:tc>
        <w:tc>
          <w:tcPr>
            <w:tcW w:w="1135" w:type="dxa"/>
            <w:tcBorders>
              <w:top w:val="single" w:sz="6" w:space="0" w:color="000000"/>
              <w:left w:val="single" w:sz="6" w:space="0" w:color="000000"/>
              <w:right w:val="single" w:sz="6" w:space="0" w:color="000000"/>
            </w:tcBorders>
          </w:tcPr>
          <w:p>
            <w:pPr/>
          </w:p>
        </w:tc>
        <w:tc>
          <w:tcPr>
            <w:tcW w:w="1152" w:type="dxa"/>
            <w:tcBorders>
              <w:top w:val="single" w:sz="6" w:space="0" w:color="000000"/>
              <w:left w:val="single" w:sz="6" w:space="0" w:color="000000"/>
            </w:tcBorders>
          </w:tcPr>
          <w:p>
            <w:pPr/>
          </w:p>
        </w:tc>
      </w:tr>
    </w:tbl>
    <w:p>
      <w:pPr>
        <w:spacing w:before="0"/>
        <w:ind w:left="140" w:right="784" w:firstLine="0"/>
        <w:jc w:val="left"/>
        <w:rPr>
          <w:i/>
          <w:sz w:val="20"/>
        </w:rPr>
      </w:pPr>
      <w:r>
        <w:rPr>
          <w:i/>
          <w:color w:val="FF0000"/>
          <w:sz w:val="20"/>
        </w:rPr>
        <w:t>[Table suitable for microbial infectivity/pathogenicity (multiple dose) testing. Modify as appropriate to accommodate </w:t>
      </w:r>
      <w:r>
        <w:rPr>
          <w:i/>
          <w:color w:val="FF0000"/>
          <w:sz w:val="20"/>
        </w:rPr>
        <w:t>differences in experimental design or delete if acute toxicity test is used.]</w:t>
      </w:r>
    </w:p>
    <w:p>
      <w:pPr>
        <w:pStyle w:val="BodyText"/>
        <w:spacing w:before="1"/>
        <w:rPr>
          <w:i/>
          <w:sz w:val="22"/>
        </w:rPr>
      </w:pPr>
    </w:p>
    <w:p>
      <w:pPr>
        <w:tabs>
          <w:tab w:pos="1579" w:val="left" w:leader="none"/>
        </w:tabs>
        <w:spacing w:line="253" w:lineRule="exact" w:before="0"/>
        <w:ind w:left="139" w:right="0" w:firstLine="0"/>
        <w:jc w:val="left"/>
        <w:rPr>
          <w:i/>
          <w:sz w:val="22"/>
        </w:rPr>
      </w:pPr>
      <w:r>
        <w:rPr>
          <w:b/>
          <w:sz w:val="22"/>
        </w:rPr>
        <w:t>TABLE</w:t>
      </w:r>
      <w:r>
        <w:rPr>
          <w:b/>
          <w:spacing w:val="-1"/>
          <w:sz w:val="22"/>
        </w:rPr>
        <w:t> </w:t>
      </w:r>
      <w:r>
        <w:rPr>
          <w:b/>
          <w:i/>
          <w:color w:val="FF0000"/>
          <w:sz w:val="22"/>
        </w:rPr>
        <w:t>[#]</w:t>
      </w:r>
      <w:r>
        <w:rPr>
          <w:b/>
          <w:sz w:val="22"/>
        </w:rPr>
        <w:t>.</w:t>
        <w:tab/>
      </w:r>
      <w:r>
        <w:rPr>
          <w:sz w:val="22"/>
        </w:rPr>
        <w:t>Microbiological</w:t>
      </w:r>
      <w:r>
        <w:rPr>
          <w:spacing w:val="-5"/>
          <w:sz w:val="22"/>
        </w:rPr>
        <w:t> </w:t>
      </w:r>
      <w:r>
        <w:rPr>
          <w:sz w:val="22"/>
        </w:rPr>
        <w:t>analysis</w:t>
      </w:r>
      <w:r>
        <w:rPr>
          <w:spacing w:val="-6"/>
          <w:sz w:val="22"/>
        </w:rPr>
        <w:t> </w:t>
      </w:r>
      <w:r>
        <w:rPr>
          <w:sz w:val="22"/>
        </w:rPr>
        <w:t>of</w:t>
      </w:r>
      <w:r>
        <w:rPr>
          <w:spacing w:val="-5"/>
          <w:sz w:val="22"/>
        </w:rPr>
        <w:t> </w:t>
      </w:r>
      <w:r>
        <w:rPr>
          <w:sz w:val="22"/>
        </w:rPr>
        <w:t>tissue</w:t>
      </w:r>
      <w:r>
        <w:rPr>
          <w:spacing w:val="-6"/>
          <w:sz w:val="22"/>
        </w:rPr>
        <w:t> </w:t>
      </w:r>
      <w:r>
        <w:rPr>
          <w:sz w:val="22"/>
        </w:rPr>
        <w:t>samples</w:t>
      </w:r>
      <w:r>
        <w:rPr>
          <w:spacing w:val="-6"/>
          <w:sz w:val="22"/>
        </w:rPr>
        <w:t> </w:t>
      </w:r>
      <w:r>
        <w:rPr>
          <w:sz w:val="22"/>
        </w:rPr>
        <w:t>from</w:t>
      </w:r>
      <w:r>
        <w:rPr>
          <w:spacing w:val="-6"/>
          <w:sz w:val="22"/>
        </w:rPr>
        <w:t> </w:t>
      </w:r>
      <w:r>
        <w:rPr>
          <w:i/>
          <w:color w:val="FF0000"/>
          <w:sz w:val="22"/>
        </w:rPr>
        <w:t>[test</w:t>
      </w:r>
      <w:r>
        <w:rPr>
          <w:i/>
          <w:color w:val="FF0000"/>
          <w:spacing w:val="-5"/>
          <w:sz w:val="22"/>
        </w:rPr>
        <w:t> </w:t>
      </w:r>
      <w:r>
        <w:rPr>
          <w:i/>
          <w:color w:val="FF0000"/>
          <w:sz w:val="22"/>
        </w:rPr>
        <w:t>organism]</w:t>
      </w:r>
      <w:r>
        <w:rPr>
          <w:i/>
          <w:color w:val="FF0000"/>
          <w:spacing w:val="-2"/>
          <w:sz w:val="22"/>
        </w:rPr>
        <w:t> </w:t>
      </w:r>
      <w:r>
        <w:rPr>
          <w:sz w:val="22"/>
        </w:rPr>
        <w:t>challenged</w:t>
      </w:r>
      <w:r>
        <w:rPr>
          <w:spacing w:val="-5"/>
          <w:sz w:val="22"/>
        </w:rPr>
        <w:t> </w:t>
      </w:r>
      <w:r>
        <w:rPr>
          <w:sz w:val="22"/>
        </w:rPr>
        <w:t>by</w:t>
      </w:r>
      <w:r>
        <w:rPr>
          <w:spacing w:val="-4"/>
          <w:sz w:val="22"/>
        </w:rPr>
        <w:t> </w:t>
      </w:r>
      <w:r>
        <w:rPr>
          <w:i/>
          <w:color w:val="FF0000"/>
          <w:sz w:val="22"/>
        </w:rPr>
        <w:t>[dosing</w:t>
      </w:r>
      <w:r>
        <w:rPr>
          <w:i/>
          <w:color w:val="FF0000"/>
          <w:spacing w:val="-5"/>
          <w:sz w:val="22"/>
        </w:rPr>
        <w:t> </w:t>
      </w:r>
      <w:r>
        <w:rPr>
          <w:i/>
          <w:color w:val="FF0000"/>
          <w:sz w:val="22"/>
        </w:rPr>
        <w:t>method]</w:t>
      </w:r>
    </w:p>
    <w:p>
      <w:pPr>
        <w:spacing w:line="253" w:lineRule="exact" w:before="0" w:after="3"/>
        <w:ind w:left="139" w:right="0" w:firstLine="0"/>
        <w:jc w:val="left"/>
        <w:rPr>
          <w:sz w:val="22"/>
        </w:rPr>
      </w:pPr>
      <w:r>
        <w:rPr>
          <w:sz w:val="22"/>
        </w:rPr>
        <w:t>of </w:t>
      </w:r>
      <w:r>
        <w:rPr>
          <w:i/>
          <w:color w:val="FF0000"/>
          <w:sz w:val="22"/>
        </w:rPr>
        <w:t>[test material]</w:t>
      </w:r>
      <w:r>
        <w:rPr>
          <w:sz w:val="22"/>
        </w:rPr>
        <w:t>.</w:t>
      </w:r>
    </w:p>
    <w:tbl>
      <w:tblPr>
        <w:tblW w:w="0" w:type="auto"/>
        <w:jc w:val="left"/>
        <w:tblInd w:w="1079" w:type="dxa"/>
        <w:tblBorders>
          <w:top w:val="double" w:sz="4" w:space="0" w:color="000000"/>
          <w:left w:val="double" w:sz="4" w:space="0" w:color="000000"/>
          <w:bottom w:val="double" w:sz="4" w:space="0" w:color="000000"/>
          <w:right w:val="double" w:sz="4" w:space="0" w:color="000000"/>
          <w:insideH w:val="double" w:sz="4" w:space="0" w:color="000000"/>
          <w:insideV w:val="double" w:sz="4" w:space="0" w:color="000000"/>
        </w:tblBorders>
        <w:tblLayout w:type="fixed"/>
        <w:tblCellMar>
          <w:top w:w="0" w:type="dxa"/>
          <w:left w:w="0" w:type="dxa"/>
          <w:bottom w:w="0" w:type="dxa"/>
          <w:right w:w="0" w:type="dxa"/>
        </w:tblCellMar>
        <w:tblLook w:val="01E0"/>
      </w:tblPr>
      <w:tblGrid>
        <w:gridCol w:w="2372"/>
        <w:gridCol w:w="1318"/>
        <w:gridCol w:w="1440"/>
        <w:gridCol w:w="758"/>
        <w:gridCol w:w="757"/>
        <w:gridCol w:w="758"/>
        <w:gridCol w:w="768"/>
      </w:tblGrid>
      <w:tr>
        <w:trPr>
          <w:trHeight w:val="438" w:hRule="exact"/>
        </w:trPr>
        <w:tc>
          <w:tcPr>
            <w:tcW w:w="2372" w:type="dxa"/>
            <w:vMerge w:val="restart"/>
            <w:tcBorders>
              <w:right w:val="single" w:sz="6" w:space="0" w:color="000000"/>
            </w:tcBorders>
          </w:tcPr>
          <w:p>
            <w:pPr>
              <w:pStyle w:val="TableParagraph"/>
              <w:rPr>
                <w:sz w:val="22"/>
              </w:rPr>
            </w:pPr>
          </w:p>
          <w:p>
            <w:pPr>
              <w:pStyle w:val="TableParagraph"/>
              <w:spacing w:before="6"/>
              <w:rPr>
                <w:sz w:val="17"/>
              </w:rPr>
            </w:pPr>
          </w:p>
          <w:p>
            <w:pPr>
              <w:pStyle w:val="TableParagraph"/>
              <w:spacing w:before="1"/>
              <w:ind w:left="571" w:right="577"/>
              <w:jc w:val="center"/>
              <w:rPr>
                <w:b/>
                <w:sz w:val="20"/>
              </w:rPr>
            </w:pPr>
            <w:r>
              <w:rPr>
                <w:b/>
                <w:sz w:val="20"/>
              </w:rPr>
              <w:t>Tissue</w:t>
            </w:r>
          </w:p>
        </w:tc>
        <w:tc>
          <w:tcPr>
            <w:tcW w:w="1318" w:type="dxa"/>
            <w:vMerge w:val="restart"/>
            <w:tcBorders>
              <w:left w:val="single" w:sz="6" w:space="0" w:color="000000"/>
              <w:right w:val="single" w:sz="6" w:space="0" w:color="000000"/>
            </w:tcBorders>
          </w:tcPr>
          <w:p>
            <w:pPr>
              <w:pStyle w:val="TableParagraph"/>
              <w:spacing w:before="6"/>
              <w:rPr>
                <w:sz w:val="29"/>
              </w:rPr>
            </w:pPr>
          </w:p>
          <w:p>
            <w:pPr>
              <w:pStyle w:val="TableParagraph"/>
              <w:ind w:left="318" w:right="261" w:hanging="40"/>
              <w:rPr>
                <w:b/>
                <w:sz w:val="20"/>
              </w:rPr>
            </w:pPr>
            <w:r>
              <w:rPr>
                <w:b/>
                <w:sz w:val="20"/>
              </w:rPr>
              <w:t>Negative Control</w:t>
            </w:r>
          </w:p>
        </w:tc>
        <w:tc>
          <w:tcPr>
            <w:tcW w:w="1440" w:type="dxa"/>
            <w:vMerge w:val="restart"/>
            <w:tcBorders>
              <w:left w:val="single" w:sz="6" w:space="0" w:color="000000"/>
              <w:right w:val="single" w:sz="6" w:space="0" w:color="000000"/>
            </w:tcBorders>
          </w:tcPr>
          <w:p>
            <w:pPr>
              <w:pStyle w:val="TableParagraph"/>
              <w:spacing w:before="6"/>
              <w:rPr>
                <w:sz w:val="19"/>
              </w:rPr>
            </w:pPr>
          </w:p>
          <w:p>
            <w:pPr>
              <w:pStyle w:val="TableParagraph"/>
              <w:ind w:left="273" w:right="251" w:hanging="20"/>
              <w:jc w:val="both"/>
              <w:rPr>
                <w:b/>
                <w:sz w:val="20"/>
              </w:rPr>
            </w:pPr>
            <w:r>
              <w:rPr>
                <w:b/>
                <w:sz w:val="20"/>
              </w:rPr>
              <w:t>Killed </w:t>
            </w:r>
            <w:r>
              <w:rPr>
                <w:b/>
                <w:i/>
                <w:color w:val="FF0000"/>
                <w:sz w:val="20"/>
              </w:rPr>
              <w:t>[test </w:t>
            </w:r>
            <w:r>
              <w:rPr>
                <w:b/>
                <w:i/>
                <w:color w:val="FF0000"/>
                <w:sz w:val="20"/>
              </w:rPr>
              <w:t>substance] </w:t>
            </w:r>
            <w:r>
              <w:rPr>
                <w:b/>
                <w:sz w:val="20"/>
              </w:rPr>
              <w:t>Control</w:t>
            </w:r>
          </w:p>
        </w:tc>
        <w:tc>
          <w:tcPr>
            <w:tcW w:w="3042" w:type="dxa"/>
            <w:gridSpan w:val="4"/>
            <w:tcBorders>
              <w:left w:val="single" w:sz="6" w:space="0" w:color="000000"/>
            </w:tcBorders>
          </w:tcPr>
          <w:p>
            <w:pPr>
              <w:pStyle w:val="TableParagraph"/>
              <w:spacing w:before="120"/>
              <w:ind w:left="877"/>
              <w:rPr>
                <w:b/>
                <w:i/>
                <w:sz w:val="20"/>
              </w:rPr>
            </w:pPr>
            <w:r>
              <w:rPr>
                <w:b/>
                <w:i/>
                <w:color w:val="FF0000"/>
                <w:sz w:val="20"/>
              </w:rPr>
              <w:t>[test substance]</w:t>
            </w:r>
          </w:p>
        </w:tc>
      </w:tr>
      <w:tr>
        <w:trPr>
          <w:trHeight w:val="668" w:hRule="exact"/>
        </w:trPr>
        <w:tc>
          <w:tcPr>
            <w:tcW w:w="2372" w:type="dxa"/>
            <w:vMerge/>
            <w:tcBorders>
              <w:right w:val="single" w:sz="6" w:space="0" w:color="000000"/>
            </w:tcBorders>
          </w:tcPr>
          <w:p>
            <w:pPr/>
          </w:p>
        </w:tc>
        <w:tc>
          <w:tcPr>
            <w:tcW w:w="1318" w:type="dxa"/>
            <w:vMerge/>
            <w:tcBorders>
              <w:left w:val="single" w:sz="6" w:space="0" w:color="000000"/>
              <w:right w:val="single" w:sz="6" w:space="0" w:color="000000"/>
            </w:tcBorders>
          </w:tcPr>
          <w:p>
            <w:pPr/>
          </w:p>
        </w:tc>
        <w:tc>
          <w:tcPr>
            <w:tcW w:w="1440" w:type="dxa"/>
            <w:vMerge/>
            <w:tcBorders>
              <w:left w:val="single" w:sz="6" w:space="0" w:color="000000"/>
              <w:right w:val="single" w:sz="6" w:space="0" w:color="000000"/>
            </w:tcBorders>
          </w:tcPr>
          <w:p>
            <w:pPr/>
          </w:p>
        </w:tc>
        <w:tc>
          <w:tcPr>
            <w:tcW w:w="758" w:type="dxa"/>
            <w:tcBorders>
              <w:left w:val="single" w:sz="6" w:space="0" w:color="000000"/>
              <w:right w:val="single" w:sz="6" w:space="0" w:color="000000"/>
            </w:tcBorders>
          </w:tcPr>
          <w:p>
            <w:pPr>
              <w:pStyle w:val="TableParagraph"/>
              <w:spacing w:before="120"/>
              <w:ind w:left="271" w:right="147" w:hanging="106"/>
              <w:rPr>
                <w:b/>
                <w:i/>
                <w:sz w:val="20"/>
              </w:rPr>
            </w:pPr>
            <w:r>
              <w:rPr>
                <w:b/>
                <w:i/>
                <w:color w:val="FF0000"/>
                <w:sz w:val="20"/>
              </w:rPr>
              <w:t>Dose </w:t>
            </w:r>
            <w:r>
              <w:rPr>
                <w:b/>
                <w:i/>
                <w:color w:val="FF0000"/>
                <w:sz w:val="20"/>
              </w:rPr>
              <w:t>x1</w:t>
            </w:r>
          </w:p>
        </w:tc>
        <w:tc>
          <w:tcPr>
            <w:tcW w:w="757" w:type="dxa"/>
            <w:tcBorders>
              <w:left w:val="single" w:sz="6" w:space="0" w:color="000000"/>
              <w:right w:val="single" w:sz="6" w:space="0" w:color="000000"/>
            </w:tcBorders>
          </w:tcPr>
          <w:p>
            <w:pPr>
              <w:pStyle w:val="TableParagraph"/>
              <w:spacing w:before="120"/>
              <w:ind w:left="271" w:right="146" w:hanging="106"/>
              <w:rPr>
                <w:b/>
                <w:i/>
                <w:sz w:val="20"/>
              </w:rPr>
            </w:pPr>
            <w:r>
              <w:rPr>
                <w:b/>
                <w:i/>
                <w:color w:val="FF0000"/>
                <w:sz w:val="20"/>
              </w:rPr>
              <w:t>Dose </w:t>
            </w:r>
            <w:r>
              <w:rPr>
                <w:b/>
                <w:i/>
                <w:color w:val="FF0000"/>
                <w:sz w:val="20"/>
              </w:rPr>
              <w:t>x2</w:t>
            </w:r>
          </w:p>
        </w:tc>
        <w:tc>
          <w:tcPr>
            <w:tcW w:w="758" w:type="dxa"/>
            <w:tcBorders>
              <w:left w:val="single" w:sz="6" w:space="0" w:color="000000"/>
              <w:right w:val="single" w:sz="6" w:space="0" w:color="000000"/>
            </w:tcBorders>
          </w:tcPr>
          <w:p>
            <w:pPr>
              <w:pStyle w:val="TableParagraph"/>
              <w:spacing w:before="120"/>
              <w:ind w:left="271" w:right="147" w:hanging="106"/>
              <w:rPr>
                <w:b/>
                <w:i/>
                <w:sz w:val="20"/>
              </w:rPr>
            </w:pPr>
            <w:r>
              <w:rPr>
                <w:b/>
                <w:i/>
                <w:color w:val="FF0000"/>
                <w:sz w:val="20"/>
              </w:rPr>
              <w:t>Dose </w:t>
            </w:r>
            <w:r>
              <w:rPr>
                <w:b/>
                <w:i/>
                <w:color w:val="FF0000"/>
                <w:sz w:val="20"/>
              </w:rPr>
              <w:t>x3</w:t>
            </w:r>
          </w:p>
        </w:tc>
        <w:tc>
          <w:tcPr>
            <w:tcW w:w="768" w:type="dxa"/>
            <w:tcBorders>
              <w:left w:val="single" w:sz="6" w:space="0" w:color="000000"/>
            </w:tcBorders>
          </w:tcPr>
          <w:p>
            <w:pPr>
              <w:pStyle w:val="TableParagraph"/>
              <w:spacing w:before="120"/>
              <w:ind w:left="320" w:right="145" w:hanging="150"/>
              <w:rPr>
                <w:b/>
                <w:i/>
                <w:sz w:val="20"/>
              </w:rPr>
            </w:pPr>
            <w:r>
              <w:rPr>
                <w:b/>
                <w:i/>
                <w:color w:val="FF0000"/>
                <w:sz w:val="20"/>
              </w:rPr>
              <w:t>Dose </w:t>
            </w:r>
            <w:r>
              <w:rPr>
                <w:b/>
                <w:i/>
                <w:color w:val="FF0000"/>
                <w:sz w:val="20"/>
              </w:rPr>
              <w:t>n</w:t>
            </w:r>
          </w:p>
        </w:tc>
      </w:tr>
      <w:tr>
        <w:trPr>
          <w:trHeight w:val="439" w:hRule="exact"/>
        </w:trPr>
        <w:tc>
          <w:tcPr>
            <w:tcW w:w="2372" w:type="dxa"/>
            <w:tcBorders>
              <w:right w:val="single" w:sz="6" w:space="0" w:color="000000"/>
            </w:tcBorders>
          </w:tcPr>
          <w:p>
            <w:pPr>
              <w:pStyle w:val="TableParagraph"/>
              <w:spacing w:before="118"/>
              <w:ind w:left="571" w:right="575"/>
              <w:jc w:val="center"/>
              <w:rPr>
                <w:sz w:val="20"/>
              </w:rPr>
            </w:pPr>
            <w:r>
              <w:rPr>
                <w:sz w:val="20"/>
              </w:rPr>
              <w:t>Blood</w:t>
            </w:r>
          </w:p>
        </w:tc>
        <w:tc>
          <w:tcPr>
            <w:tcW w:w="1318" w:type="dxa"/>
            <w:tcBorders>
              <w:left w:val="single" w:sz="6" w:space="0" w:color="000000"/>
              <w:right w:val="single" w:sz="6" w:space="0" w:color="000000"/>
            </w:tcBorders>
          </w:tcPr>
          <w:p>
            <w:pPr/>
          </w:p>
        </w:tc>
        <w:tc>
          <w:tcPr>
            <w:tcW w:w="1440" w:type="dxa"/>
            <w:tcBorders>
              <w:left w:val="single" w:sz="6" w:space="0" w:color="000000"/>
              <w:right w:val="single" w:sz="6" w:space="0" w:color="000000"/>
            </w:tcBorders>
          </w:tcPr>
          <w:p>
            <w:pPr/>
          </w:p>
        </w:tc>
        <w:tc>
          <w:tcPr>
            <w:tcW w:w="758" w:type="dxa"/>
            <w:tcBorders>
              <w:left w:val="single" w:sz="6" w:space="0" w:color="000000"/>
              <w:right w:val="single" w:sz="6" w:space="0" w:color="000000"/>
            </w:tcBorders>
          </w:tcPr>
          <w:p>
            <w:pPr/>
          </w:p>
        </w:tc>
        <w:tc>
          <w:tcPr>
            <w:tcW w:w="757" w:type="dxa"/>
            <w:tcBorders>
              <w:left w:val="single" w:sz="6" w:space="0" w:color="000000"/>
              <w:right w:val="single" w:sz="6" w:space="0" w:color="000000"/>
            </w:tcBorders>
          </w:tcPr>
          <w:p>
            <w:pPr/>
          </w:p>
        </w:tc>
        <w:tc>
          <w:tcPr>
            <w:tcW w:w="758" w:type="dxa"/>
            <w:tcBorders>
              <w:left w:val="single" w:sz="6" w:space="0" w:color="000000"/>
              <w:right w:val="single" w:sz="6" w:space="0" w:color="000000"/>
            </w:tcBorders>
          </w:tcPr>
          <w:p>
            <w:pPr/>
          </w:p>
        </w:tc>
        <w:tc>
          <w:tcPr>
            <w:tcW w:w="768" w:type="dxa"/>
            <w:tcBorders>
              <w:left w:val="single" w:sz="6" w:space="0" w:color="000000"/>
            </w:tcBorders>
          </w:tcPr>
          <w:p>
            <w:pPr/>
          </w:p>
        </w:tc>
      </w:tr>
    </w:tbl>
    <w:p>
      <w:pPr>
        <w:tabs>
          <w:tab w:pos="8394" w:val="left" w:leader="none"/>
        </w:tabs>
        <w:spacing w:before="64"/>
        <w:ind w:left="140" w:right="0" w:firstLine="0"/>
        <w:jc w:val="left"/>
        <w:rPr>
          <w:b/>
          <w:sz w:val="20"/>
        </w:rPr>
      </w:pPr>
      <w:r>
        <w:rPr>
          <w:b/>
          <w:sz w:val="18"/>
        </w:rPr>
        <w:t>MRID</w:t>
      </w:r>
      <w:r>
        <w:rPr>
          <w:b/>
          <w:spacing w:val="-2"/>
          <w:sz w:val="18"/>
        </w:rPr>
        <w:t> </w:t>
      </w:r>
      <w:r>
        <w:rPr>
          <w:b/>
          <w:sz w:val="18"/>
        </w:rPr>
        <w:t>No.</w:t>
      </w:r>
      <w:r>
        <w:rPr>
          <w:b/>
          <w:spacing w:val="-1"/>
          <w:sz w:val="18"/>
        </w:rPr>
        <w:t> </w:t>
      </w:r>
      <w:r>
        <w:rPr>
          <w:b/>
          <w:color w:val="FF0000"/>
          <w:sz w:val="18"/>
        </w:rPr>
        <w:t>#########</w:t>
        <w:tab/>
      </w:r>
      <w:r>
        <w:rPr>
          <w:sz w:val="20"/>
        </w:rPr>
        <w:t>Page </w:t>
      </w:r>
      <w:r>
        <w:rPr>
          <w:b/>
          <w:sz w:val="20"/>
        </w:rPr>
        <w:t>13 </w:t>
      </w:r>
      <w:r>
        <w:rPr>
          <w:sz w:val="20"/>
        </w:rPr>
        <w:t>of</w:t>
      </w:r>
      <w:r>
        <w:rPr>
          <w:spacing w:val="-6"/>
          <w:sz w:val="20"/>
        </w:rPr>
        <w:t> </w:t>
      </w:r>
      <w:r>
        <w:rPr>
          <w:b/>
          <w:sz w:val="20"/>
        </w:rPr>
        <w:t>20</w:t>
      </w:r>
    </w:p>
    <w:p>
      <w:pPr>
        <w:spacing w:after="0"/>
        <w:jc w:val="left"/>
        <w:rPr>
          <w:sz w:val="20"/>
        </w:rPr>
        <w:sectPr>
          <w:headerReference w:type="default" r:id="rId16"/>
          <w:pgSz w:w="12240" w:h="15840"/>
          <w:pgMar w:header="729" w:footer="0" w:top="2160" w:bottom="280" w:left="940" w:right="940"/>
        </w:sectPr>
      </w:pPr>
    </w:p>
    <w:p>
      <w:pPr>
        <w:pStyle w:val="BodyText"/>
        <w:spacing w:before="11"/>
        <w:rPr>
          <w:b/>
          <w:i w:val="0"/>
          <w:sz w:val="11"/>
        </w:rPr>
      </w:pPr>
    </w:p>
    <w:tbl>
      <w:tblPr>
        <w:tblW w:w="0" w:type="auto"/>
        <w:jc w:val="left"/>
        <w:tblInd w:w="1099" w:type="dxa"/>
        <w:tblBorders>
          <w:top w:val="double" w:sz="4" w:space="0" w:color="000000"/>
          <w:left w:val="double" w:sz="4" w:space="0" w:color="000000"/>
          <w:bottom w:val="double" w:sz="4" w:space="0" w:color="000000"/>
          <w:right w:val="double" w:sz="4" w:space="0" w:color="000000"/>
          <w:insideH w:val="double" w:sz="4" w:space="0" w:color="000000"/>
          <w:insideV w:val="double" w:sz="4" w:space="0" w:color="000000"/>
        </w:tblBorders>
        <w:tblLayout w:type="fixed"/>
        <w:tblCellMar>
          <w:top w:w="0" w:type="dxa"/>
          <w:left w:w="0" w:type="dxa"/>
          <w:bottom w:w="0" w:type="dxa"/>
          <w:right w:w="0" w:type="dxa"/>
        </w:tblCellMar>
        <w:tblLook w:val="01E0"/>
      </w:tblPr>
      <w:tblGrid>
        <w:gridCol w:w="2372"/>
        <w:gridCol w:w="1318"/>
        <w:gridCol w:w="1440"/>
        <w:gridCol w:w="758"/>
        <w:gridCol w:w="757"/>
        <w:gridCol w:w="758"/>
        <w:gridCol w:w="768"/>
      </w:tblGrid>
      <w:tr>
        <w:trPr>
          <w:trHeight w:val="438" w:hRule="exact"/>
        </w:trPr>
        <w:tc>
          <w:tcPr>
            <w:tcW w:w="2372" w:type="dxa"/>
            <w:vMerge w:val="restart"/>
            <w:tcBorders>
              <w:right w:val="single" w:sz="6" w:space="0" w:color="000000"/>
            </w:tcBorders>
          </w:tcPr>
          <w:p>
            <w:pPr>
              <w:pStyle w:val="TableParagraph"/>
              <w:rPr>
                <w:b/>
                <w:sz w:val="22"/>
              </w:rPr>
            </w:pPr>
          </w:p>
          <w:p>
            <w:pPr>
              <w:pStyle w:val="TableParagraph"/>
              <w:spacing w:before="6"/>
              <w:rPr>
                <w:b/>
                <w:sz w:val="17"/>
              </w:rPr>
            </w:pPr>
          </w:p>
          <w:p>
            <w:pPr>
              <w:pStyle w:val="TableParagraph"/>
              <w:spacing w:before="1"/>
              <w:ind w:left="571" w:right="577"/>
              <w:jc w:val="center"/>
              <w:rPr>
                <w:b/>
                <w:sz w:val="20"/>
              </w:rPr>
            </w:pPr>
            <w:r>
              <w:rPr>
                <w:b/>
                <w:sz w:val="20"/>
              </w:rPr>
              <w:t>Tissue</w:t>
            </w:r>
          </w:p>
        </w:tc>
        <w:tc>
          <w:tcPr>
            <w:tcW w:w="1318" w:type="dxa"/>
            <w:vMerge w:val="restart"/>
            <w:tcBorders>
              <w:left w:val="single" w:sz="6" w:space="0" w:color="000000"/>
              <w:right w:val="single" w:sz="6" w:space="0" w:color="000000"/>
            </w:tcBorders>
          </w:tcPr>
          <w:p>
            <w:pPr>
              <w:pStyle w:val="TableParagraph"/>
              <w:spacing w:before="6"/>
              <w:rPr>
                <w:b/>
                <w:sz w:val="29"/>
              </w:rPr>
            </w:pPr>
          </w:p>
          <w:p>
            <w:pPr>
              <w:pStyle w:val="TableParagraph"/>
              <w:ind w:left="318" w:right="261" w:hanging="40"/>
              <w:rPr>
                <w:b/>
                <w:sz w:val="20"/>
              </w:rPr>
            </w:pPr>
            <w:r>
              <w:rPr>
                <w:b/>
                <w:sz w:val="20"/>
              </w:rPr>
              <w:t>Negative Control</w:t>
            </w:r>
          </w:p>
        </w:tc>
        <w:tc>
          <w:tcPr>
            <w:tcW w:w="1440" w:type="dxa"/>
            <w:vMerge w:val="restart"/>
            <w:tcBorders>
              <w:left w:val="single" w:sz="6" w:space="0" w:color="000000"/>
              <w:right w:val="single" w:sz="6" w:space="0" w:color="000000"/>
            </w:tcBorders>
          </w:tcPr>
          <w:p>
            <w:pPr>
              <w:pStyle w:val="TableParagraph"/>
              <w:spacing w:before="6"/>
              <w:rPr>
                <w:b/>
                <w:sz w:val="19"/>
              </w:rPr>
            </w:pPr>
          </w:p>
          <w:p>
            <w:pPr>
              <w:pStyle w:val="TableParagraph"/>
              <w:ind w:left="273" w:right="251" w:hanging="20"/>
              <w:jc w:val="both"/>
              <w:rPr>
                <w:b/>
                <w:sz w:val="20"/>
              </w:rPr>
            </w:pPr>
            <w:r>
              <w:rPr>
                <w:b/>
                <w:sz w:val="20"/>
              </w:rPr>
              <w:t>Killed </w:t>
            </w:r>
            <w:r>
              <w:rPr>
                <w:b/>
                <w:i/>
                <w:color w:val="FF0000"/>
                <w:sz w:val="20"/>
              </w:rPr>
              <w:t>[test </w:t>
            </w:r>
            <w:r>
              <w:rPr>
                <w:b/>
                <w:i/>
                <w:color w:val="FF0000"/>
                <w:sz w:val="20"/>
              </w:rPr>
              <w:t>substance] </w:t>
            </w:r>
            <w:r>
              <w:rPr>
                <w:b/>
                <w:sz w:val="20"/>
              </w:rPr>
              <w:t>Control</w:t>
            </w:r>
          </w:p>
        </w:tc>
        <w:tc>
          <w:tcPr>
            <w:tcW w:w="3042" w:type="dxa"/>
            <w:gridSpan w:val="4"/>
            <w:tcBorders>
              <w:left w:val="single" w:sz="6" w:space="0" w:color="000000"/>
            </w:tcBorders>
          </w:tcPr>
          <w:p>
            <w:pPr>
              <w:pStyle w:val="TableParagraph"/>
              <w:spacing w:before="120"/>
              <w:ind w:left="877"/>
              <w:rPr>
                <w:b/>
                <w:i/>
                <w:sz w:val="20"/>
              </w:rPr>
            </w:pPr>
            <w:r>
              <w:rPr>
                <w:b/>
                <w:i/>
                <w:color w:val="FF0000"/>
                <w:sz w:val="20"/>
              </w:rPr>
              <w:t>[test substance]</w:t>
            </w:r>
          </w:p>
        </w:tc>
      </w:tr>
      <w:tr>
        <w:trPr>
          <w:trHeight w:val="668" w:hRule="exact"/>
        </w:trPr>
        <w:tc>
          <w:tcPr>
            <w:tcW w:w="2372" w:type="dxa"/>
            <w:vMerge/>
            <w:tcBorders>
              <w:right w:val="single" w:sz="6" w:space="0" w:color="000000"/>
            </w:tcBorders>
          </w:tcPr>
          <w:p>
            <w:pPr/>
          </w:p>
        </w:tc>
        <w:tc>
          <w:tcPr>
            <w:tcW w:w="1318" w:type="dxa"/>
            <w:vMerge/>
            <w:tcBorders>
              <w:left w:val="single" w:sz="6" w:space="0" w:color="000000"/>
              <w:right w:val="single" w:sz="6" w:space="0" w:color="000000"/>
            </w:tcBorders>
          </w:tcPr>
          <w:p>
            <w:pPr/>
          </w:p>
        </w:tc>
        <w:tc>
          <w:tcPr>
            <w:tcW w:w="1440" w:type="dxa"/>
            <w:vMerge/>
            <w:tcBorders>
              <w:left w:val="single" w:sz="6" w:space="0" w:color="000000"/>
              <w:right w:val="single" w:sz="6" w:space="0" w:color="000000"/>
            </w:tcBorders>
          </w:tcPr>
          <w:p>
            <w:pPr/>
          </w:p>
        </w:tc>
        <w:tc>
          <w:tcPr>
            <w:tcW w:w="758" w:type="dxa"/>
            <w:tcBorders>
              <w:left w:val="single" w:sz="6" w:space="0" w:color="000000"/>
              <w:right w:val="single" w:sz="6" w:space="0" w:color="000000"/>
            </w:tcBorders>
          </w:tcPr>
          <w:p>
            <w:pPr>
              <w:pStyle w:val="TableParagraph"/>
              <w:spacing w:before="120"/>
              <w:ind w:left="271" w:right="147" w:hanging="106"/>
              <w:rPr>
                <w:b/>
                <w:i/>
                <w:sz w:val="20"/>
              </w:rPr>
            </w:pPr>
            <w:r>
              <w:rPr>
                <w:b/>
                <w:i/>
                <w:color w:val="FF0000"/>
                <w:sz w:val="20"/>
              </w:rPr>
              <w:t>Dose </w:t>
            </w:r>
            <w:r>
              <w:rPr>
                <w:b/>
                <w:i/>
                <w:color w:val="FF0000"/>
                <w:sz w:val="20"/>
              </w:rPr>
              <w:t>x1</w:t>
            </w:r>
          </w:p>
        </w:tc>
        <w:tc>
          <w:tcPr>
            <w:tcW w:w="757" w:type="dxa"/>
            <w:tcBorders>
              <w:left w:val="single" w:sz="6" w:space="0" w:color="000000"/>
              <w:right w:val="single" w:sz="6" w:space="0" w:color="000000"/>
            </w:tcBorders>
          </w:tcPr>
          <w:p>
            <w:pPr>
              <w:pStyle w:val="TableParagraph"/>
              <w:spacing w:before="120"/>
              <w:ind w:left="271" w:right="146" w:hanging="106"/>
              <w:rPr>
                <w:b/>
                <w:i/>
                <w:sz w:val="20"/>
              </w:rPr>
            </w:pPr>
            <w:r>
              <w:rPr>
                <w:b/>
                <w:i/>
                <w:color w:val="FF0000"/>
                <w:sz w:val="20"/>
              </w:rPr>
              <w:t>Dose </w:t>
            </w:r>
            <w:r>
              <w:rPr>
                <w:b/>
                <w:i/>
                <w:color w:val="FF0000"/>
                <w:sz w:val="20"/>
              </w:rPr>
              <w:t>x2</w:t>
            </w:r>
          </w:p>
        </w:tc>
        <w:tc>
          <w:tcPr>
            <w:tcW w:w="758" w:type="dxa"/>
            <w:tcBorders>
              <w:left w:val="single" w:sz="6" w:space="0" w:color="000000"/>
              <w:right w:val="single" w:sz="6" w:space="0" w:color="000000"/>
            </w:tcBorders>
          </w:tcPr>
          <w:p>
            <w:pPr>
              <w:pStyle w:val="TableParagraph"/>
              <w:spacing w:before="120"/>
              <w:ind w:left="271" w:right="147" w:hanging="106"/>
              <w:rPr>
                <w:b/>
                <w:i/>
                <w:sz w:val="20"/>
              </w:rPr>
            </w:pPr>
            <w:r>
              <w:rPr>
                <w:b/>
                <w:i/>
                <w:color w:val="FF0000"/>
                <w:sz w:val="20"/>
              </w:rPr>
              <w:t>Dose </w:t>
            </w:r>
            <w:r>
              <w:rPr>
                <w:b/>
                <w:i/>
                <w:color w:val="FF0000"/>
                <w:sz w:val="20"/>
              </w:rPr>
              <w:t>x3</w:t>
            </w:r>
          </w:p>
        </w:tc>
        <w:tc>
          <w:tcPr>
            <w:tcW w:w="768" w:type="dxa"/>
            <w:tcBorders>
              <w:left w:val="single" w:sz="6" w:space="0" w:color="000000"/>
            </w:tcBorders>
          </w:tcPr>
          <w:p>
            <w:pPr>
              <w:pStyle w:val="TableParagraph"/>
              <w:spacing w:before="120"/>
              <w:ind w:left="320" w:right="145" w:hanging="150"/>
              <w:rPr>
                <w:b/>
                <w:i/>
                <w:sz w:val="20"/>
              </w:rPr>
            </w:pPr>
            <w:r>
              <w:rPr>
                <w:b/>
                <w:i/>
                <w:color w:val="FF0000"/>
                <w:sz w:val="20"/>
              </w:rPr>
              <w:t>Dose </w:t>
            </w:r>
            <w:r>
              <w:rPr>
                <w:b/>
                <w:i/>
                <w:color w:val="FF0000"/>
                <w:sz w:val="20"/>
              </w:rPr>
              <w:t>n</w:t>
            </w:r>
          </w:p>
        </w:tc>
      </w:tr>
      <w:tr>
        <w:trPr>
          <w:trHeight w:val="415" w:hRule="exact"/>
        </w:trPr>
        <w:tc>
          <w:tcPr>
            <w:tcW w:w="2372" w:type="dxa"/>
            <w:tcBorders>
              <w:bottom w:val="single" w:sz="6" w:space="0" w:color="000000"/>
              <w:right w:val="single" w:sz="6" w:space="0" w:color="000000"/>
            </w:tcBorders>
          </w:tcPr>
          <w:p>
            <w:pPr>
              <w:pStyle w:val="TableParagraph"/>
              <w:spacing w:before="102"/>
              <w:ind w:left="571" w:right="576"/>
              <w:jc w:val="center"/>
              <w:rPr>
                <w:sz w:val="20"/>
              </w:rPr>
            </w:pPr>
            <w:r>
              <w:rPr>
                <w:sz w:val="20"/>
              </w:rPr>
              <w:t>Brain</w:t>
            </w:r>
          </w:p>
        </w:tc>
        <w:tc>
          <w:tcPr>
            <w:tcW w:w="1318" w:type="dxa"/>
            <w:tcBorders>
              <w:left w:val="single" w:sz="6" w:space="0" w:color="000000"/>
              <w:bottom w:val="single" w:sz="6" w:space="0" w:color="000000"/>
              <w:right w:val="single" w:sz="6" w:space="0" w:color="000000"/>
            </w:tcBorders>
          </w:tcPr>
          <w:p>
            <w:pPr/>
          </w:p>
        </w:tc>
        <w:tc>
          <w:tcPr>
            <w:tcW w:w="1440" w:type="dxa"/>
            <w:tcBorders>
              <w:left w:val="single" w:sz="6" w:space="0" w:color="000000"/>
              <w:bottom w:val="single" w:sz="6" w:space="0" w:color="000000"/>
              <w:right w:val="single" w:sz="6" w:space="0" w:color="000000"/>
            </w:tcBorders>
          </w:tcPr>
          <w:p>
            <w:pPr/>
          </w:p>
        </w:tc>
        <w:tc>
          <w:tcPr>
            <w:tcW w:w="758" w:type="dxa"/>
            <w:tcBorders>
              <w:left w:val="single" w:sz="6" w:space="0" w:color="000000"/>
              <w:bottom w:val="single" w:sz="6" w:space="0" w:color="000000"/>
              <w:right w:val="single" w:sz="6" w:space="0" w:color="000000"/>
            </w:tcBorders>
          </w:tcPr>
          <w:p>
            <w:pPr/>
          </w:p>
        </w:tc>
        <w:tc>
          <w:tcPr>
            <w:tcW w:w="757" w:type="dxa"/>
            <w:tcBorders>
              <w:left w:val="single" w:sz="6" w:space="0" w:color="000000"/>
              <w:bottom w:val="single" w:sz="6" w:space="0" w:color="000000"/>
              <w:right w:val="single" w:sz="6" w:space="0" w:color="000000"/>
            </w:tcBorders>
          </w:tcPr>
          <w:p>
            <w:pPr/>
          </w:p>
        </w:tc>
        <w:tc>
          <w:tcPr>
            <w:tcW w:w="758" w:type="dxa"/>
            <w:tcBorders>
              <w:left w:val="single" w:sz="6" w:space="0" w:color="000000"/>
              <w:bottom w:val="single" w:sz="6" w:space="0" w:color="000000"/>
              <w:right w:val="single" w:sz="6" w:space="0" w:color="000000"/>
            </w:tcBorders>
          </w:tcPr>
          <w:p>
            <w:pPr/>
          </w:p>
        </w:tc>
        <w:tc>
          <w:tcPr>
            <w:tcW w:w="768" w:type="dxa"/>
            <w:tcBorders>
              <w:left w:val="single" w:sz="6" w:space="0" w:color="000000"/>
              <w:bottom w:val="single" w:sz="6" w:space="0" w:color="000000"/>
            </w:tcBorders>
          </w:tcPr>
          <w:p>
            <w:pPr/>
          </w:p>
        </w:tc>
      </w:tr>
      <w:tr>
        <w:trPr>
          <w:trHeight w:val="424" w:hRule="exact"/>
        </w:trPr>
        <w:tc>
          <w:tcPr>
            <w:tcW w:w="2372" w:type="dxa"/>
            <w:tcBorders>
              <w:top w:val="single" w:sz="6" w:space="0" w:color="000000"/>
              <w:bottom w:val="single" w:sz="6" w:space="0" w:color="000000"/>
              <w:right w:val="single" w:sz="6" w:space="0" w:color="000000"/>
            </w:tcBorders>
          </w:tcPr>
          <w:p>
            <w:pPr>
              <w:pStyle w:val="TableParagraph"/>
              <w:spacing w:before="118"/>
              <w:ind w:left="571" w:right="576"/>
              <w:jc w:val="center"/>
              <w:rPr>
                <w:sz w:val="20"/>
              </w:rPr>
            </w:pPr>
            <w:r>
              <w:rPr>
                <w:sz w:val="20"/>
              </w:rPr>
              <w:t>Lung</w:t>
            </w:r>
          </w:p>
        </w:tc>
        <w:tc>
          <w:tcPr>
            <w:tcW w:w="1318" w:type="dxa"/>
            <w:tcBorders>
              <w:top w:val="single" w:sz="6" w:space="0" w:color="000000"/>
              <w:left w:val="single" w:sz="6" w:space="0" w:color="000000"/>
              <w:bottom w:val="single" w:sz="6" w:space="0" w:color="000000"/>
              <w:right w:val="single" w:sz="6" w:space="0" w:color="000000"/>
            </w:tcBorders>
          </w:tcPr>
          <w:p>
            <w:pPr/>
          </w:p>
        </w:tc>
        <w:tc>
          <w:tcPr>
            <w:tcW w:w="1440" w:type="dxa"/>
            <w:tcBorders>
              <w:top w:val="single" w:sz="6" w:space="0" w:color="000000"/>
              <w:left w:val="single" w:sz="6" w:space="0" w:color="000000"/>
              <w:bottom w:val="single" w:sz="6" w:space="0" w:color="000000"/>
              <w:right w:val="single" w:sz="6" w:space="0" w:color="000000"/>
            </w:tcBorders>
          </w:tcPr>
          <w:p>
            <w:pPr/>
          </w:p>
        </w:tc>
        <w:tc>
          <w:tcPr>
            <w:tcW w:w="758" w:type="dxa"/>
            <w:tcBorders>
              <w:top w:val="single" w:sz="6" w:space="0" w:color="000000"/>
              <w:left w:val="single" w:sz="6" w:space="0" w:color="000000"/>
              <w:bottom w:val="single" w:sz="6" w:space="0" w:color="000000"/>
              <w:right w:val="single" w:sz="6" w:space="0" w:color="000000"/>
            </w:tcBorders>
          </w:tcPr>
          <w:p>
            <w:pPr/>
          </w:p>
        </w:tc>
        <w:tc>
          <w:tcPr>
            <w:tcW w:w="757" w:type="dxa"/>
            <w:tcBorders>
              <w:top w:val="single" w:sz="6" w:space="0" w:color="000000"/>
              <w:left w:val="single" w:sz="6" w:space="0" w:color="000000"/>
              <w:bottom w:val="single" w:sz="6" w:space="0" w:color="000000"/>
              <w:right w:val="single" w:sz="6" w:space="0" w:color="000000"/>
            </w:tcBorders>
          </w:tcPr>
          <w:p>
            <w:pPr/>
          </w:p>
        </w:tc>
        <w:tc>
          <w:tcPr>
            <w:tcW w:w="758" w:type="dxa"/>
            <w:tcBorders>
              <w:top w:val="single" w:sz="6" w:space="0" w:color="000000"/>
              <w:left w:val="single" w:sz="6" w:space="0" w:color="000000"/>
              <w:bottom w:val="single" w:sz="6" w:space="0" w:color="000000"/>
              <w:right w:val="single" w:sz="6" w:space="0" w:color="000000"/>
            </w:tcBorders>
          </w:tcPr>
          <w:p>
            <w:pPr/>
          </w:p>
        </w:tc>
        <w:tc>
          <w:tcPr>
            <w:tcW w:w="768" w:type="dxa"/>
            <w:tcBorders>
              <w:top w:val="single" w:sz="6" w:space="0" w:color="000000"/>
              <w:left w:val="single" w:sz="6" w:space="0" w:color="000000"/>
              <w:bottom w:val="single" w:sz="6" w:space="0" w:color="000000"/>
            </w:tcBorders>
          </w:tcPr>
          <w:p>
            <w:pPr/>
          </w:p>
        </w:tc>
      </w:tr>
      <w:tr>
        <w:trPr>
          <w:trHeight w:val="422" w:hRule="exact"/>
        </w:trPr>
        <w:tc>
          <w:tcPr>
            <w:tcW w:w="2372" w:type="dxa"/>
            <w:tcBorders>
              <w:top w:val="single" w:sz="6" w:space="0" w:color="000000"/>
              <w:bottom w:val="single" w:sz="6" w:space="0" w:color="000000"/>
              <w:right w:val="single" w:sz="6" w:space="0" w:color="000000"/>
            </w:tcBorders>
          </w:tcPr>
          <w:p>
            <w:pPr>
              <w:pStyle w:val="TableParagraph"/>
              <w:spacing w:before="117"/>
              <w:ind w:left="571" w:right="575"/>
              <w:jc w:val="center"/>
              <w:rPr>
                <w:sz w:val="20"/>
              </w:rPr>
            </w:pPr>
            <w:r>
              <w:rPr>
                <w:sz w:val="20"/>
              </w:rPr>
              <w:t>Liver</w:t>
            </w:r>
          </w:p>
        </w:tc>
        <w:tc>
          <w:tcPr>
            <w:tcW w:w="1318" w:type="dxa"/>
            <w:tcBorders>
              <w:top w:val="single" w:sz="6" w:space="0" w:color="000000"/>
              <w:left w:val="single" w:sz="6" w:space="0" w:color="000000"/>
              <w:bottom w:val="single" w:sz="6" w:space="0" w:color="000000"/>
              <w:right w:val="single" w:sz="6" w:space="0" w:color="000000"/>
            </w:tcBorders>
          </w:tcPr>
          <w:p>
            <w:pPr/>
          </w:p>
        </w:tc>
        <w:tc>
          <w:tcPr>
            <w:tcW w:w="1440" w:type="dxa"/>
            <w:tcBorders>
              <w:top w:val="single" w:sz="6" w:space="0" w:color="000000"/>
              <w:left w:val="single" w:sz="6" w:space="0" w:color="000000"/>
              <w:bottom w:val="single" w:sz="6" w:space="0" w:color="000000"/>
              <w:right w:val="single" w:sz="6" w:space="0" w:color="000000"/>
            </w:tcBorders>
          </w:tcPr>
          <w:p>
            <w:pPr/>
          </w:p>
        </w:tc>
        <w:tc>
          <w:tcPr>
            <w:tcW w:w="758" w:type="dxa"/>
            <w:tcBorders>
              <w:top w:val="single" w:sz="6" w:space="0" w:color="000000"/>
              <w:left w:val="single" w:sz="6" w:space="0" w:color="000000"/>
              <w:bottom w:val="single" w:sz="6" w:space="0" w:color="000000"/>
              <w:right w:val="single" w:sz="6" w:space="0" w:color="000000"/>
            </w:tcBorders>
          </w:tcPr>
          <w:p>
            <w:pPr/>
          </w:p>
        </w:tc>
        <w:tc>
          <w:tcPr>
            <w:tcW w:w="757" w:type="dxa"/>
            <w:tcBorders>
              <w:top w:val="single" w:sz="6" w:space="0" w:color="000000"/>
              <w:left w:val="single" w:sz="6" w:space="0" w:color="000000"/>
              <w:bottom w:val="single" w:sz="6" w:space="0" w:color="000000"/>
              <w:right w:val="single" w:sz="6" w:space="0" w:color="000000"/>
            </w:tcBorders>
          </w:tcPr>
          <w:p>
            <w:pPr/>
          </w:p>
        </w:tc>
        <w:tc>
          <w:tcPr>
            <w:tcW w:w="758" w:type="dxa"/>
            <w:tcBorders>
              <w:top w:val="single" w:sz="6" w:space="0" w:color="000000"/>
              <w:left w:val="single" w:sz="6" w:space="0" w:color="000000"/>
              <w:bottom w:val="single" w:sz="6" w:space="0" w:color="000000"/>
              <w:right w:val="single" w:sz="6" w:space="0" w:color="000000"/>
            </w:tcBorders>
          </w:tcPr>
          <w:p>
            <w:pPr/>
          </w:p>
        </w:tc>
        <w:tc>
          <w:tcPr>
            <w:tcW w:w="768" w:type="dxa"/>
            <w:tcBorders>
              <w:top w:val="single" w:sz="6" w:space="0" w:color="000000"/>
              <w:left w:val="single" w:sz="6" w:space="0" w:color="000000"/>
              <w:bottom w:val="single" w:sz="6" w:space="0" w:color="000000"/>
            </w:tcBorders>
          </w:tcPr>
          <w:p>
            <w:pPr/>
          </w:p>
        </w:tc>
      </w:tr>
      <w:tr>
        <w:trPr>
          <w:trHeight w:val="424" w:hRule="exact"/>
        </w:trPr>
        <w:tc>
          <w:tcPr>
            <w:tcW w:w="2372" w:type="dxa"/>
            <w:tcBorders>
              <w:top w:val="single" w:sz="6" w:space="0" w:color="000000"/>
              <w:bottom w:val="single" w:sz="6" w:space="0" w:color="000000"/>
              <w:right w:val="single" w:sz="6" w:space="0" w:color="000000"/>
            </w:tcBorders>
          </w:tcPr>
          <w:p>
            <w:pPr>
              <w:pStyle w:val="TableParagraph"/>
              <w:spacing w:before="118"/>
              <w:ind w:left="571" w:right="577"/>
              <w:jc w:val="center"/>
              <w:rPr>
                <w:sz w:val="20"/>
              </w:rPr>
            </w:pPr>
            <w:r>
              <w:rPr>
                <w:sz w:val="20"/>
              </w:rPr>
              <w:t>Spleen</w:t>
            </w:r>
          </w:p>
        </w:tc>
        <w:tc>
          <w:tcPr>
            <w:tcW w:w="1318" w:type="dxa"/>
            <w:tcBorders>
              <w:top w:val="single" w:sz="6" w:space="0" w:color="000000"/>
              <w:left w:val="single" w:sz="6" w:space="0" w:color="000000"/>
              <w:bottom w:val="single" w:sz="6" w:space="0" w:color="000000"/>
              <w:right w:val="single" w:sz="6" w:space="0" w:color="000000"/>
            </w:tcBorders>
          </w:tcPr>
          <w:p>
            <w:pPr/>
          </w:p>
        </w:tc>
        <w:tc>
          <w:tcPr>
            <w:tcW w:w="1440" w:type="dxa"/>
            <w:tcBorders>
              <w:top w:val="single" w:sz="6" w:space="0" w:color="000000"/>
              <w:left w:val="single" w:sz="6" w:space="0" w:color="000000"/>
              <w:bottom w:val="single" w:sz="6" w:space="0" w:color="000000"/>
              <w:right w:val="single" w:sz="6" w:space="0" w:color="000000"/>
            </w:tcBorders>
          </w:tcPr>
          <w:p>
            <w:pPr/>
          </w:p>
        </w:tc>
        <w:tc>
          <w:tcPr>
            <w:tcW w:w="758" w:type="dxa"/>
            <w:tcBorders>
              <w:top w:val="single" w:sz="6" w:space="0" w:color="000000"/>
              <w:left w:val="single" w:sz="6" w:space="0" w:color="000000"/>
              <w:bottom w:val="single" w:sz="6" w:space="0" w:color="000000"/>
              <w:right w:val="single" w:sz="6" w:space="0" w:color="000000"/>
            </w:tcBorders>
          </w:tcPr>
          <w:p>
            <w:pPr/>
          </w:p>
        </w:tc>
        <w:tc>
          <w:tcPr>
            <w:tcW w:w="757" w:type="dxa"/>
            <w:tcBorders>
              <w:top w:val="single" w:sz="6" w:space="0" w:color="000000"/>
              <w:left w:val="single" w:sz="6" w:space="0" w:color="000000"/>
              <w:bottom w:val="single" w:sz="6" w:space="0" w:color="000000"/>
              <w:right w:val="single" w:sz="6" w:space="0" w:color="000000"/>
            </w:tcBorders>
          </w:tcPr>
          <w:p>
            <w:pPr/>
          </w:p>
        </w:tc>
        <w:tc>
          <w:tcPr>
            <w:tcW w:w="758" w:type="dxa"/>
            <w:tcBorders>
              <w:top w:val="single" w:sz="6" w:space="0" w:color="000000"/>
              <w:left w:val="single" w:sz="6" w:space="0" w:color="000000"/>
              <w:bottom w:val="single" w:sz="6" w:space="0" w:color="000000"/>
              <w:right w:val="single" w:sz="6" w:space="0" w:color="000000"/>
            </w:tcBorders>
          </w:tcPr>
          <w:p>
            <w:pPr/>
          </w:p>
        </w:tc>
        <w:tc>
          <w:tcPr>
            <w:tcW w:w="768" w:type="dxa"/>
            <w:tcBorders>
              <w:top w:val="single" w:sz="6" w:space="0" w:color="000000"/>
              <w:left w:val="single" w:sz="6" w:space="0" w:color="000000"/>
              <w:bottom w:val="single" w:sz="6" w:space="0" w:color="000000"/>
            </w:tcBorders>
          </w:tcPr>
          <w:p>
            <w:pPr/>
          </w:p>
        </w:tc>
      </w:tr>
      <w:tr>
        <w:trPr>
          <w:trHeight w:val="422" w:hRule="exact"/>
        </w:trPr>
        <w:tc>
          <w:tcPr>
            <w:tcW w:w="2372" w:type="dxa"/>
            <w:tcBorders>
              <w:top w:val="single" w:sz="6" w:space="0" w:color="000000"/>
              <w:bottom w:val="single" w:sz="6" w:space="0" w:color="000000"/>
              <w:right w:val="single" w:sz="6" w:space="0" w:color="000000"/>
            </w:tcBorders>
          </w:tcPr>
          <w:p>
            <w:pPr>
              <w:pStyle w:val="TableParagraph"/>
              <w:spacing w:before="117"/>
              <w:ind w:left="571" w:right="575"/>
              <w:jc w:val="center"/>
              <w:rPr>
                <w:sz w:val="20"/>
              </w:rPr>
            </w:pPr>
            <w:r>
              <w:rPr>
                <w:sz w:val="20"/>
              </w:rPr>
              <w:t>Kidney</w:t>
            </w:r>
          </w:p>
        </w:tc>
        <w:tc>
          <w:tcPr>
            <w:tcW w:w="1318" w:type="dxa"/>
            <w:tcBorders>
              <w:top w:val="single" w:sz="6" w:space="0" w:color="000000"/>
              <w:left w:val="single" w:sz="6" w:space="0" w:color="000000"/>
              <w:bottom w:val="single" w:sz="6" w:space="0" w:color="000000"/>
              <w:right w:val="single" w:sz="6" w:space="0" w:color="000000"/>
            </w:tcBorders>
          </w:tcPr>
          <w:p>
            <w:pPr/>
          </w:p>
        </w:tc>
        <w:tc>
          <w:tcPr>
            <w:tcW w:w="1440" w:type="dxa"/>
            <w:tcBorders>
              <w:top w:val="single" w:sz="6" w:space="0" w:color="000000"/>
              <w:left w:val="single" w:sz="6" w:space="0" w:color="000000"/>
              <w:bottom w:val="single" w:sz="6" w:space="0" w:color="000000"/>
              <w:right w:val="single" w:sz="6" w:space="0" w:color="000000"/>
            </w:tcBorders>
          </w:tcPr>
          <w:p>
            <w:pPr/>
          </w:p>
        </w:tc>
        <w:tc>
          <w:tcPr>
            <w:tcW w:w="758" w:type="dxa"/>
            <w:tcBorders>
              <w:top w:val="single" w:sz="6" w:space="0" w:color="000000"/>
              <w:left w:val="single" w:sz="6" w:space="0" w:color="000000"/>
              <w:bottom w:val="single" w:sz="6" w:space="0" w:color="000000"/>
              <w:right w:val="single" w:sz="6" w:space="0" w:color="000000"/>
            </w:tcBorders>
          </w:tcPr>
          <w:p>
            <w:pPr/>
          </w:p>
        </w:tc>
        <w:tc>
          <w:tcPr>
            <w:tcW w:w="757" w:type="dxa"/>
            <w:tcBorders>
              <w:top w:val="single" w:sz="6" w:space="0" w:color="000000"/>
              <w:left w:val="single" w:sz="6" w:space="0" w:color="000000"/>
              <w:bottom w:val="single" w:sz="6" w:space="0" w:color="000000"/>
              <w:right w:val="single" w:sz="6" w:space="0" w:color="000000"/>
            </w:tcBorders>
          </w:tcPr>
          <w:p>
            <w:pPr/>
          </w:p>
        </w:tc>
        <w:tc>
          <w:tcPr>
            <w:tcW w:w="758" w:type="dxa"/>
            <w:tcBorders>
              <w:top w:val="single" w:sz="6" w:space="0" w:color="000000"/>
              <w:left w:val="single" w:sz="6" w:space="0" w:color="000000"/>
              <w:bottom w:val="single" w:sz="6" w:space="0" w:color="000000"/>
              <w:right w:val="single" w:sz="6" w:space="0" w:color="000000"/>
            </w:tcBorders>
          </w:tcPr>
          <w:p>
            <w:pPr/>
          </w:p>
        </w:tc>
        <w:tc>
          <w:tcPr>
            <w:tcW w:w="768" w:type="dxa"/>
            <w:tcBorders>
              <w:top w:val="single" w:sz="6" w:space="0" w:color="000000"/>
              <w:left w:val="single" w:sz="6" w:space="0" w:color="000000"/>
              <w:bottom w:val="single" w:sz="6" w:space="0" w:color="000000"/>
            </w:tcBorders>
          </w:tcPr>
          <w:p>
            <w:pPr/>
          </w:p>
        </w:tc>
      </w:tr>
      <w:tr>
        <w:trPr>
          <w:trHeight w:val="424" w:hRule="exact"/>
        </w:trPr>
        <w:tc>
          <w:tcPr>
            <w:tcW w:w="2372" w:type="dxa"/>
            <w:tcBorders>
              <w:top w:val="single" w:sz="6" w:space="0" w:color="000000"/>
              <w:bottom w:val="single" w:sz="6" w:space="0" w:color="000000"/>
              <w:right w:val="single" w:sz="6" w:space="0" w:color="000000"/>
            </w:tcBorders>
          </w:tcPr>
          <w:p>
            <w:pPr>
              <w:pStyle w:val="TableParagraph"/>
              <w:spacing w:before="118"/>
              <w:ind w:left="571" w:right="577"/>
              <w:jc w:val="center"/>
              <w:rPr>
                <w:sz w:val="20"/>
              </w:rPr>
            </w:pPr>
            <w:r>
              <w:rPr>
                <w:sz w:val="20"/>
              </w:rPr>
              <w:t>GI tract</w:t>
            </w:r>
          </w:p>
        </w:tc>
        <w:tc>
          <w:tcPr>
            <w:tcW w:w="1318" w:type="dxa"/>
            <w:tcBorders>
              <w:top w:val="single" w:sz="6" w:space="0" w:color="000000"/>
              <w:left w:val="single" w:sz="6" w:space="0" w:color="000000"/>
              <w:bottom w:val="single" w:sz="6" w:space="0" w:color="000000"/>
              <w:right w:val="single" w:sz="6" w:space="0" w:color="000000"/>
            </w:tcBorders>
          </w:tcPr>
          <w:p>
            <w:pPr/>
          </w:p>
        </w:tc>
        <w:tc>
          <w:tcPr>
            <w:tcW w:w="1440" w:type="dxa"/>
            <w:tcBorders>
              <w:top w:val="single" w:sz="6" w:space="0" w:color="000000"/>
              <w:left w:val="single" w:sz="6" w:space="0" w:color="000000"/>
              <w:bottom w:val="single" w:sz="6" w:space="0" w:color="000000"/>
              <w:right w:val="single" w:sz="6" w:space="0" w:color="000000"/>
            </w:tcBorders>
          </w:tcPr>
          <w:p>
            <w:pPr/>
          </w:p>
        </w:tc>
        <w:tc>
          <w:tcPr>
            <w:tcW w:w="758" w:type="dxa"/>
            <w:tcBorders>
              <w:top w:val="single" w:sz="6" w:space="0" w:color="000000"/>
              <w:left w:val="single" w:sz="6" w:space="0" w:color="000000"/>
              <w:bottom w:val="single" w:sz="6" w:space="0" w:color="000000"/>
              <w:right w:val="single" w:sz="6" w:space="0" w:color="000000"/>
            </w:tcBorders>
          </w:tcPr>
          <w:p>
            <w:pPr/>
          </w:p>
        </w:tc>
        <w:tc>
          <w:tcPr>
            <w:tcW w:w="757" w:type="dxa"/>
            <w:tcBorders>
              <w:top w:val="single" w:sz="6" w:space="0" w:color="000000"/>
              <w:left w:val="single" w:sz="6" w:space="0" w:color="000000"/>
              <w:bottom w:val="single" w:sz="6" w:space="0" w:color="000000"/>
              <w:right w:val="single" w:sz="6" w:space="0" w:color="000000"/>
            </w:tcBorders>
          </w:tcPr>
          <w:p>
            <w:pPr/>
          </w:p>
        </w:tc>
        <w:tc>
          <w:tcPr>
            <w:tcW w:w="758" w:type="dxa"/>
            <w:tcBorders>
              <w:top w:val="single" w:sz="6" w:space="0" w:color="000000"/>
              <w:left w:val="single" w:sz="6" w:space="0" w:color="000000"/>
              <w:bottom w:val="single" w:sz="6" w:space="0" w:color="000000"/>
              <w:right w:val="single" w:sz="6" w:space="0" w:color="000000"/>
            </w:tcBorders>
          </w:tcPr>
          <w:p>
            <w:pPr/>
          </w:p>
        </w:tc>
        <w:tc>
          <w:tcPr>
            <w:tcW w:w="768" w:type="dxa"/>
            <w:tcBorders>
              <w:top w:val="single" w:sz="6" w:space="0" w:color="000000"/>
              <w:left w:val="single" w:sz="6" w:space="0" w:color="000000"/>
              <w:bottom w:val="single" w:sz="6" w:space="0" w:color="000000"/>
            </w:tcBorders>
          </w:tcPr>
          <w:p>
            <w:pPr/>
          </w:p>
        </w:tc>
      </w:tr>
      <w:tr>
        <w:trPr>
          <w:trHeight w:val="431" w:hRule="exact"/>
        </w:trPr>
        <w:tc>
          <w:tcPr>
            <w:tcW w:w="2372" w:type="dxa"/>
            <w:tcBorders>
              <w:top w:val="single" w:sz="6" w:space="0" w:color="000000"/>
              <w:right w:val="single" w:sz="6" w:space="0" w:color="000000"/>
            </w:tcBorders>
          </w:tcPr>
          <w:p>
            <w:pPr>
              <w:pStyle w:val="TableParagraph"/>
              <w:spacing w:before="117"/>
              <w:ind w:left="571" w:right="578"/>
              <w:jc w:val="center"/>
              <w:rPr>
                <w:i/>
                <w:sz w:val="20"/>
              </w:rPr>
            </w:pPr>
            <w:r>
              <w:rPr>
                <w:i/>
                <w:color w:val="FF0000"/>
                <w:sz w:val="20"/>
              </w:rPr>
              <w:t>[other tissues]</w:t>
            </w:r>
          </w:p>
        </w:tc>
        <w:tc>
          <w:tcPr>
            <w:tcW w:w="1318" w:type="dxa"/>
            <w:tcBorders>
              <w:top w:val="single" w:sz="6" w:space="0" w:color="000000"/>
              <w:left w:val="single" w:sz="6" w:space="0" w:color="000000"/>
              <w:right w:val="single" w:sz="6" w:space="0" w:color="000000"/>
            </w:tcBorders>
          </w:tcPr>
          <w:p>
            <w:pPr/>
          </w:p>
        </w:tc>
        <w:tc>
          <w:tcPr>
            <w:tcW w:w="1440" w:type="dxa"/>
            <w:tcBorders>
              <w:top w:val="single" w:sz="6" w:space="0" w:color="000000"/>
              <w:left w:val="single" w:sz="6" w:space="0" w:color="000000"/>
              <w:right w:val="single" w:sz="6" w:space="0" w:color="000000"/>
            </w:tcBorders>
          </w:tcPr>
          <w:p>
            <w:pPr/>
          </w:p>
        </w:tc>
        <w:tc>
          <w:tcPr>
            <w:tcW w:w="758" w:type="dxa"/>
            <w:tcBorders>
              <w:top w:val="single" w:sz="6" w:space="0" w:color="000000"/>
              <w:left w:val="single" w:sz="6" w:space="0" w:color="000000"/>
              <w:right w:val="single" w:sz="6" w:space="0" w:color="000000"/>
            </w:tcBorders>
          </w:tcPr>
          <w:p>
            <w:pPr/>
          </w:p>
        </w:tc>
        <w:tc>
          <w:tcPr>
            <w:tcW w:w="757" w:type="dxa"/>
            <w:tcBorders>
              <w:top w:val="single" w:sz="6" w:space="0" w:color="000000"/>
              <w:left w:val="single" w:sz="6" w:space="0" w:color="000000"/>
              <w:right w:val="single" w:sz="6" w:space="0" w:color="000000"/>
            </w:tcBorders>
          </w:tcPr>
          <w:p>
            <w:pPr/>
          </w:p>
        </w:tc>
        <w:tc>
          <w:tcPr>
            <w:tcW w:w="758" w:type="dxa"/>
            <w:tcBorders>
              <w:top w:val="single" w:sz="6" w:space="0" w:color="000000"/>
              <w:left w:val="single" w:sz="6" w:space="0" w:color="000000"/>
              <w:right w:val="single" w:sz="6" w:space="0" w:color="000000"/>
            </w:tcBorders>
          </w:tcPr>
          <w:p>
            <w:pPr/>
          </w:p>
        </w:tc>
        <w:tc>
          <w:tcPr>
            <w:tcW w:w="768" w:type="dxa"/>
            <w:tcBorders>
              <w:top w:val="single" w:sz="6" w:space="0" w:color="000000"/>
              <w:left w:val="single" w:sz="6" w:space="0" w:color="000000"/>
            </w:tcBorders>
          </w:tcPr>
          <w:p>
            <w:pPr/>
          </w:p>
        </w:tc>
      </w:tr>
    </w:tbl>
    <w:p>
      <w:pPr>
        <w:pStyle w:val="Heading6"/>
        <w:ind w:left="160" w:right="1217"/>
      </w:pPr>
      <w:r>
        <w:rPr>
          <w:i/>
          <w:color w:val="FF0000"/>
        </w:rPr>
        <w:t>[Table suitable for microbial infectivity/pathogenicity (maximum hazard dose) testing. Modify as appropriate to </w:t>
      </w:r>
      <w:r>
        <w:rPr>
          <w:color w:val="FF0000"/>
        </w:rPr>
        <w:t>accommodate differences in experimental design or delete if acute toxicity test is used.]</w:t>
      </w:r>
    </w:p>
    <w:p>
      <w:pPr>
        <w:pStyle w:val="BodyText"/>
        <w:spacing w:before="4"/>
        <w:rPr>
          <w:i/>
          <w:sz w:val="22"/>
        </w:rPr>
      </w:pPr>
    </w:p>
    <w:p>
      <w:pPr>
        <w:pStyle w:val="ListParagraph"/>
        <w:numPr>
          <w:ilvl w:val="0"/>
          <w:numId w:val="4"/>
        </w:numPr>
        <w:tabs>
          <w:tab w:pos="879" w:val="left" w:leader="none"/>
          <w:tab w:pos="881" w:val="left" w:leader="none"/>
          <w:tab w:pos="3759" w:val="left" w:leader="none"/>
        </w:tabs>
        <w:spacing w:line="240" w:lineRule="auto" w:before="0" w:after="0"/>
        <w:ind w:left="880" w:right="153" w:hanging="720"/>
        <w:jc w:val="left"/>
        <w:rPr>
          <w:i/>
          <w:sz w:val="22"/>
          <w:u w:val="none"/>
        </w:rPr>
      </w:pPr>
      <w:r>
        <w:rPr>
          <w:b/>
          <w:sz w:val="22"/>
          <w:u w:val="thick"/>
        </w:rPr>
        <w:t>REPORTED</w:t>
      </w:r>
      <w:r>
        <w:rPr>
          <w:b/>
          <w:spacing w:val="-3"/>
          <w:sz w:val="22"/>
          <w:u w:val="thick"/>
        </w:rPr>
        <w:t> </w:t>
      </w:r>
      <w:r>
        <w:rPr>
          <w:b/>
          <w:sz w:val="22"/>
          <w:u w:val="thick"/>
        </w:rPr>
        <w:t>STATISTICS</w:t>
      </w:r>
      <w:r>
        <w:rPr>
          <w:b/>
          <w:sz w:val="22"/>
          <w:u w:val="none"/>
        </w:rPr>
        <w:t>:</w:t>
        <w:tab/>
      </w:r>
      <w:r>
        <w:rPr>
          <w:i/>
          <w:color w:val="FF0000"/>
          <w:sz w:val="22"/>
          <w:u w:val="none"/>
        </w:rPr>
        <w:t>[[If applicable- List the parameters that were analyzed and</w:t>
      </w:r>
      <w:r>
        <w:rPr>
          <w:i/>
          <w:color w:val="FF0000"/>
          <w:spacing w:val="-32"/>
          <w:sz w:val="22"/>
          <w:u w:val="none"/>
        </w:rPr>
        <w:t> </w:t>
      </w:r>
      <w:r>
        <w:rPr>
          <w:i/>
          <w:color w:val="FF0000"/>
          <w:sz w:val="22"/>
          <w:u w:val="none"/>
        </w:rPr>
        <w:t>the</w:t>
      </w:r>
      <w:r>
        <w:rPr>
          <w:i/>
          <w:color w:val="FF0000"/>
          <w:spacing w:val="-5"/>
          <w:sz w:val="22"/>
          <w:u w:val="none"/>
        </w:rPr>
        <w:t> </w:t>
      </w:r>
      <w:r>
        <w:rPr>
          <w:i/>
          <w:color w:val="FF0000"/>
          <w:sz w:val="22"/>
          <w:u w:val="none"/>
        </w:rPr>
        <w:t>statistical</w:t>
      </w:r>
      <w:r>
        <w:rPr>
          <w:i/>
          <w:color w:val="FF0000"/>
          <w:w w:val="99"/>
          <w:sz w:val="22"/>
          <w:u w:val="none"/>
        </w:rPr>
        <w:t> </w:t>
      </w:r>
      <w:r>
        <w:rPr>
          <w:i/>
          <w:color w:val="FF0000"/>
          <w:sz w:val="22"/>
          <w:u w:val="none"/>
        </w:rPr>
        <w:t>tests that were</w:t>
      </w:r>
      <w:r>
        <w:rPr>
          <w:i/>
          <w:color w:val="FF0000"/>
          <w:spacing w:val="-15"/>
          <w:sz w:val="22"/>
          <w:u w:val="none"/>
        </w:rPr>
        <w:t> </w:t>
      </w:r>
      <w:r>
        <w:rPr>
          <w:i/>
          <w:color w:val="FF0000"/>
          <w:sz w:val="22"/>
          <w:u w:val="none"/>
        </w:rPr>
        <w:t>performed.</w:t>
      </w:r>
    </w:p>
    <w:p>
      <w:pPr>
        <w:pStyle w:val="BodyText"/>
        <w:spacing w:before="10"/>
        <w:rPr>
          <w:i/>
          <w:sz w:val="21"/>
        </w:rPr>
      </w:pPr>
    </w:p>
    <w:p>
      <w:pPr>
        <w:pStyle w:val="BodyText"/>
        <w:spacing w:line="237" w:lineRule="auto"/>
        <w:ind w:left="879" w:right="210"/>
      </w:pPr>
      <w:r>
        <w:rPr>
          <w:b/>
          <w:i/>
          <w:color w:val="0070C0"/>
        </w:rPr>
        <w:t>U.S. EPA OCSPP 885.4340 </w:t>
      </w:r>
      <w:r>
        <w:rPr>
          <w:i/>
          <w:color w:val="0070C0"/>
        </w:rPr>
        <w:t>LD</w:t>
      </w:r>
      <w:r>
        <w:rPr>
          <w:i/>
          <w:color w:val="0070C0"/>
          <w:position w:val="-1"/>
          <w:sz w:val="10"/>
        </w:rPr>
        <w:t>50 </w:t>
      </w:r>
      <w:r>
        <w:rPr>
          <w:i/>
          <w:color w:val="0070C0"/>
        </w:rPr>
        <w:t>or ID</w:t>
      </w:r>
      <w:r>
        <w:rPr>
          <w:i/>
          <w:color w:val="0070C0"/>
          <w:position w:val="-1"/>
          <w:sz w:val="10"/>
        </w:rPr>
        <w:t>50 </w:t>
      </w:r>
      <w:r>
        <w:rPr>
          <w:i/>
          <w:color w:val="0070C0"/>
        </w:rPr>
        <w:t>in appropriate units with 95% confidence limits, if obtained, methods used, and slope of the dose- </w:t>
      </w:r>
      <w:r>
        <w:rPr>
          <w:color w:val="0070C0"/>
        </w:rPr>
        <w:t>response line, if obtained. From </w:t>
      </w:r>
      <w:r>
        <w:rPr>
          <w:b/>
          <w:i/>
          <w:color w:val="0070C0"/>
        </w:rPr>
        <w:t>U.S. EPA OCSPP 885.0001- </w:t>
      </w:r>
      <w:r>
        <w:rPr>
          <w:i/>
          <w:color w:val="0070C0"/>
        </w:rPr>
        <w:t>Appropriate statistical methods are to be used to summarize experimental data, to </w:t>
      </w:r>
      <w:r>
        <w:rPr>
          <w:color w:val="0070C0"/>
        </w:rPr>
        <w:t>express trends, and to evaluate the significance of differences in data obtained from different test group and methods used shall reflect the current state-of-the art. All data averages or means must be accompanied by standard deviations and the standard errors of the means should also be calculated; however, notations of statistically significant differences accompanied by the confidence level or probability should also be used in place of standard error determinations. Other methods of expressing data dispersion may also be used when appropriate.</w:t>
      </w:r>
    </w:p>
    <w:p>
      <w:pPr>
        <w:pStyle w:val="BodyText"/>
        <w:spacing w:before="1"/>
        <w:ind w:left="880" w:right="213" w:hanging="1"/>
      </w:pPr>
      <w:r>
        <w:rPr>
          <w:b/>
          <w:i/>
          <w:color w:val="0070C0"/>
        </w:rPr>
        <w:t>PMRA DIR 2001-02   </w:t>
      </w:r>
      <w:r>
        <w:rPr>
          <w:i/>
          <w:color w:val="0070C0"/>
        </w:rPr>
        <w:t>All relevant analyses of results must be provided. NOTE: May attach a copy of the statistical methods from the study with </w:t>
      </w:r>
      <w:r>
        <w:rPr>
          <w:color w:val="0070C0"/>
        </w:rPr>
        <w:t>a statement that the reviewer has no objections to the analyses used.</w:t>
      </w:r>
    </w:p>
    <w:p>
      <w:pPr>
        <w:pStyle w:val="BodyText"/>
        <w:ind w:left="880" w:right="213"/>
      </w:pPr>
      <w:r>
        <w:rPr>
          <w:b/>
          <w:i/>
          <w:color w:val="0070C0"/>
        </w:rPr>
        <w:t>Environment Canada EPS 1/RM/44 </w:t>
      </w:r>
      <w:r>
        <w:rPr>
          <w:i/>
          <w:color w:val="0070C0"/>
        </w:rPr>
        <w:t>Single concentration test: percent survival and percentage of surviving rodents showing atypical </w:t>
      </w:r>
      <w:r>
        <w:rPr>
          <w:color w:val="0070C0"/>
        </w:rPr>
        <w:t>appearance (necropsy) or behavior at test end, comparing maximum hazard dose to controls; Multiple concentration test: percent survival and percentage of surviving rodents showing atypical appearance (necropsy) or behavior at test end, comparing each test chamber and treatment. Data permitting, calculation of 21-day LD</w:t>
      </w:r>
      <w:r>
        <w:rPr>
          <w:color w:val="0070C0"/>
          <w:position w:val="-1"/>
          <w:sz w:val="10"/>
        </w:rPr>
        <w:t>50</w:t>
      </w:r>
      <w:r>
        <w:rPr>
          <w:color w:val="0070C0"/>
        </w:rPr>
        <w:t>, 21-day ED</w:t>
      </w:r>
      <w:r>
        <w:rPr>
          <w:color w:val="0070C0"/>
          <w:position w:val="-1"/>
          <w:sz w:val="10"/>
        </w:rPr>
        <w:t>50 </w:t>
      </w:r>
      <w:r>
        <w:rPr>
          <w:color w:val="0070C0"/>
        </w:rPr>
        <w:t>for atypical appearance and/or behavior, NOED/LOED.</w:t>
      </w:r>
    </w:p>
    <w:p>
      <w:pPr>
        <w:pStyle w:val="BodyText"/>
        <w:spacing w:before="7"/>
        <w:rPr>
          <w:i/>
          <w:sz w:val="21"/>
        </w:rPr>
      </w:pPr>
    </w:p>
    <w:p>
      <w:pPr>
        <w:pStyle w:val="Heading2"/>
        <w:numPr>
          <w:ilvl w:val="0"/>
          <w:numId w:val="4"/>
        </w:numPr>
        <w:tabs>
          <w:tab w:pos="879" w:val="left" w:leader="none"/>
          <w:tab w:pos="881" w:val="left" w:leader="none"/>
        </w:tabs>
        <w:spacing w:line="240" w:lineRule="auto" w:before="0" w:after="0"/>
        <w:ind w:left="880" w:right="0" w:hanging="720"/>
        <w:jc w:val="left"/>
      </w:pPr>
      <w:r>
        <w:rPr>
          <w:u w:val="thick"/>
        </w:rPr>
        <w:t>VERIFICATION OF STATISTICAL RESULTS BY THE</w:t>
      </w:r>
      <w:r>
        <w:rPr>
          <w:spacing w:val="-29"/>
          <w:u w:val="thick"/>
        </w:rPr>
        <w:t> </w:t>
      </w:r>
      <w:r>
        <w:rPr>
          <w:u w:val="thick"/>
        </w:rPr>
        <w:t>REVIEWER</w:t>
      </w:r>
      <w:r>
        <w:rPr/>
        <w:t>:</w:t>
      </w:r>
    </w:p>
    <w:p>
      <w:pPr>
        <w:pStyle w:val="Heading5"/>
        <w:ind w:left="880" w:right="602"/>
        <w:rPr>
          <w:i/>
        </w:rPr>
      </w:pPr>
      <w:r>
        <w:rPr>
          <w:i/>
          <w:color w:val="FF0000"/>
        </w:rPr>
        <w:t>[If applicable- Report the statistical methods used by the reviewer to verify the applicant’s results; If </w:t>
      </w:r>
      <w:r>
        <w:rPr>
          <w:color w:val="FF0000"/>
        </w:rPr>
        <w:t>values for LD</w:t>
      </w:r>
      <w:r>
        <w:rPr>
          <w:color w:val="FF0000"/>
          <w:position w:val="-1"/>
          <w:sz w:val="14"/>
        </w:rPr>
        <w:t>50</w:t>
      </w:r>
      <w:r>
        <w:rPr>
          <w:color w:val="FF0000"/>
        </w:rPr>
        <w:t>, LC</w:t>
      </w:r>
      <w:r>
        <w:rPr>
          <w:color w:val="FF0000"/>
          <w:position w:val="-1"/>
          <w:sz w:val="14"/>
        </w:rPr>
        <w:t>50</w:t>
      </w:r>
      <w:r>
        <w:rPr>
          <w:color w:val="FF0000"/>
        </w:rPr>
        <w:t>, LT</w:t>
      </w:r>
      <w:r>
        <w:rPr>
          <w:color w:val="FF0000"/>
          <w:position w:val="-1"/>
          <w:sz w:val="14"/>
        </w:rPr>
        <w:t>50</w:t>
      </w:r>
      <w:r>
        <w:rPr>
          <w:color w:val="FF0000"/>
        </w:rPr>
        <w:t>, NOEL, NOEC are greater than the MHD level, use </w:t>
      </w:r>
      <w:r>
        <w:rPr>
          <w:b/>
          <w:i/>
          <w:color w:val="FF0000"/>
        </w:rPr>
        <w:t>&lt; </w:t>
      </w:r>
      <w:r>
        <w:rPr>
          <w:i/>
          <w:color w:val="FF0000"/>
        </w:rPr>
        <w:t>symbol.]</w:t>
      </w:r>
    </w:p>
    <w:p>
      <w:pPr>
        <w:pStyle w:val="BodyText"/>
        <w:spacing w:before="9"/>
        <w:rPr>
          <w:i/>
          <w:sz w:val="21"/>
        </w:rPr>
      </w:pPr>
    </w:p>
    <w:p>
      <w:pPr>
        <w:spacing w:before="0"/>
        <w:ind w:left="880" w:right="0" w:firstLine="0"/>
        <w:jc w:val="left"/>
        <w:rPr>
          <w:i/>
          <w:sz w:val="22"/>
        </w:rPr>
      </w:pPr>
      <w:r>
        <w:rPr>
          <w:i/>
          <w:color w:val="FF0000"/>
          <w:sz w:val="22"/>
        </w:rPr>
        <w:t>Statistical Method:</w:t>
      </w:r>
    </w:p>
    <w:p>
      <w:pPr>
        <w:pStyle w:val="BodyText"/>
        <w:spacing w:before="7"/>
        <w:rPr>
          <w:i/>
          <w:sz w:val="22"/>
        </w:rPr>
      </w:pPr>
    </w:p>
    <w:tbl>
      <w:tblPr>
        <w:tblW w:w="0" w:type="auto"/>
        <w:jc w:val="left"/>
        <w:tblInd w:w="110" w:type="dxa"/>
        <w:tblBorders>
          <w:top w:val="nil"/>
          <w:left w:val="nil"/>
          <w:bottom w:val="nil"/>
          <w:right w:val="nil"/>
          <w:insideH w:val="nil"/>
          <w:insideV w:val="nil"/>
        </w:tblBorders>
        <w:tblLayout w:type="fixed"/>
        <w:tblCellMar>
          <w:top w:w="0" w:type="dxa"/>
          <w:left w:w="0" w:type="dxa"/>
          <w:bottom w:w="0" w:type="dxa"/>
          <w:right w:w="0" w:type="dxa"/>
        </w:tblCellMar>
        <w:tblLook w:val="01E0"/>
      </w:tblPr>
      <w:tblGrid>
        <w:gridCol w:w="566"/>
        <w:gridCol w:w="3583"/>
        <w:gridCol w:w="5721"/>
      </w:tblGrid>
      <w:tr>
        <w:trPr>
          <w:trHeight w:val="501" w:hRule="exact"/>
        </w:trPr>
        <w:tc>
          <w:tcPr>
            <w:tcW w:w="566" w:type="dxa"/>
          </w:tcPr>
          <w:p>
            <w:pPr/>
          </w:p>
        </w:tc>
        <w:tc>
          <w:tcPr>
            <w:tcW w:w="3583" w:type="dxa"/>
          </w:tcPr>
          <w:p>
            <w:pPr>
              <w:pStyle w:val="TableParagraph"/>
              <w:spacing w:line="237" w:lineRule="auto"/>
              <w:ind w:left="204" w:right="2711" w:hanging="1"/>
              <w:rPr>
                <w:sz w:val="22"/>
              </w:rPr>
            </w:pPr>
            <w:r>
              <w:rPr>
                <w:sz w:val="22"/>
              </w:rPr>
              <w:t>LD</w:t>
            </w:r>
            <w:r>
              <w:rPr>
                <w:position w:val="-1"/>
                <w:sz w:val="14"/>
              </w:rPr>
              <w:t>50</w:t>
            </w:r>
            <w:r>
              <w:rPr>
                <w:sz w:val="22"/>
              </w:rPr>
              <w:t>: NOEL:</w:t>
            </w:r>
          </w:p>
        </w:tc>
        <w:tc>
          <w:tcPr>
            <w:tcW w:w="5721" w:type="dxa"/>
          </w:tcPr>
          <w:p>
            <w:pPr>
              <w:pStyle w:val="TableParagraph"/>
              <w:spacing w:line="243" w:lineRule="exact"/>
              <w:ind w:left="1661"/>
              <w:rPr>
                <w:sz w:val="22"/>
              </w:rPr>
            </w:pPr>
            <w:r>
              <w:rPr>
                <w:sz w:val="22"/>
              </w:rPr>
              <w:t>95% C.I.:</w:t>
            </w:r>
          </w:p>
        </w:tc>
      </w:tr>
      <w:tr>
        <w:trPr>
          <w:trHeight w:val="887" w:hRule="exact"/>
        </w:trPr>
        <w:tc>
          <w:tcPr>
            <w:tcW w:w="566" w:type="dxa"/>
          </w:tcPr>
          <w:p>
            <w:pPr>
              <w:pStyle w:val="TableParagraph"/>
              <w:rPr>
                <w:i/>
                <w:sz w:val="24"/>
              </w:rPr>
            </w:pPr>
          </w:p>
          <w:p>
            <w:pPr>
              <w:pStyle w:val="TableParagraph"/>
              <w:spacing w:before="8"/>
              <w:rPr>
                <w:i/>
                <w:sz w:val="19"/>
              </w:rPr>
            </w:pPr>
          </w:p>
          <w:p>
            <w:pPr>
              <w:pStyle w:val="TableParagraph"/>
              <w:ind w:left="51"/>
              <w:rPr>
                <w:b/>
                <w:sz w:val="22"/>
              </w:rPr>
            </w:pPr>
            <w:r>
              <w:rPr>
                <w:b/>
                <w:sz w:val="22"/>
              </w:rPr>
              <w:t>III.</w:t>
            </w:r>
          </w:p>
        </w:tc>
        <w:tc>
          <w:tcPr>
            <w:tcW w:w="3583" w:type="dxa"/>
          </w:tcPr>
          <w:p>
            <w:pPr>
              <w:pStyle w:val="TableParagraph"/>
              <w:spacing w:line="248" w:lineRule="exact"/>
              <w:ind w:left="205"/>
              <w:rPr>
                <w:sz w:val="22"/>
              </w:rPr>
            </w:pPr>
            <w:r>
              <w:rPr>
                <w:sz w:val="22"/>
              </w:rPr>
              <w:t>Probit Slope:</w:t>
            </w:r>
          </w:p>
          <w:p>
            <w:pPr>
              <w:pStyle w:val="TableParagraph"/>
              <w:spacing w:before="1"/>
              <w:rPr>
                <w:i/>
                <w:sz w:val="22"/>
              </w:rPr>
            </w:pPr>
          </w:p>
          <w:p>
            <w:pPr>
              <w:pStyle w:val="TableParagraph"/>
              <w:ind w:left="205"/>
              <w:rPr>
                <w:b/>
                <w:sz w:val="22"/>
              </w:rPr>
            </w:pPr>
            <w:r>
              <w:rPr>
                <w:b/>
                <w:sz w:val="22"/>
              </w:rPr>
              <w:t>CONCLUSION:</w:t>
            </w:r>
          </w:p>
        </w:tc>
        <w:tc>
          <w:tcPr>
            <w:tcW w:w="5721" w:type="dxa"/>
          </w:tcPr>
          <w:p>
            <w:pPr>
              <w:pStyle w:val="TableParagraph"/>
              <w:spacing w:line="248" w:lineRule="exact"/>
              <w:ind w:left="1662"/>
              <w:rPr>
                <w:sz w:val="22"/>
              </w:rPr>
            </w:pPr>
            <w:r>
              <w:rPr>
                <w:sz w:val="22"/>
              </w:rPr>
              <w:t>95% C.I.:</w:t>
            </w:r>
          </w:p>
        </w:tc>
      </w:tr>
      <w:tr>
        <w:trPr>
          <w:trHeight w:val="374" w:hRule="exact"/>
        </w:trPr>
        <w:tc>
          <w:tcPr>
            <w:tcW w:w="566" w:type="dxa"/>
          </w:tcPr>
          <w:p>
            <w:pPr>
              <w:pStyle w:val="TableParagraph"/>
              <w:spacing w:before="121"/>
              <w:ind w:left="50"/>
              <w:rPr>
                <w:b/>
                <w:sz w:val="22"/>
              </w:rPr>
            </w:pPr>
            <w:r>
              <w:rPr>
                <w:b/>
                <w:sz w:val="22"/>
              </w:rPr>
              <w:t>A.</w:t>
            </w:r>
          </w:p>
        </w:tc>
        <w:tc>
          <w:tcPr>
            <w:tcW w:w="3583" w:type="dxa"/>
          </w:tcPr>
          <w:p>
            <w:pPr>
              <w:pStyle w:val="TableParagraph"/>
              <w:spacing w:before="121"/>
              <w:ind w:left="204"/>
              <w:rPr>
                <w:b/>
                <w:sz w:val="22"/>
              </w:rPr>
            </w:pPr>
            <w:r>
              <w:rPr>
                <w:b/>
                <w:sz w:val="22"/>
                <w:u w:val="thick"/>
              </w:rPr>
              <w:t>REVIEWER’S CONCLUSIONS</w:t>
            </w:r>
            <w:r>
              <w:rPr>
                <w:b/>
                <w:sz w:val="22"/>
              </w:rPr>
              <w:t>:</w:t>
            </w:r>
          </w:p>
        </w:tc>
        <w:tc>
          <w:tcPr>
            <w:tcW w:w="5721" w:type="dxa"/>
          </w:tcPr>
          <w:p>
            <w:pPr>
              <w:pStyle w:val="TableParagraph"/>
              <w:spacing w:before="121"/>
              <w:ind w:left="220"/>
              <w:rPr>
                <w:i/>
                <w:sz w:val="22"/>
              </w:rPr>
            </w:pPr>
            <w:r>
              <w:rPr>
                <w:i/>
                <w:color w:val="FF0000"/>
                <w:sz w:val="22"/>
              </w:rPr>
              <w:t>[Provide additional comments that do not appear under other</w:t>
            </w:r>
          </w:p>
        </w:tc>
      </w:tr>
    </w:tbl>
    <w:p>
      <w:pPr>
        <w:spacing w:line="254" w:lineRule="exact" w:before="2"/>
        <w:ind w:left="879" w:right="213" w:firstLine="0"/>
        <w:jc w:val="left"/>
        <w:rPr>
          <w:i/>
          <w:sz w:val="22"/>
        </w:rPr>
      </w:pPr>
      <w:r>
        <w:rPr>
          <w:i/>
          <w:color w:val="FF0000"/>
          <w:sz w:val="22"/>
        </w:rPr>
        <w:t>sections of the template. Indicate if the study is acceptable/unacceptable/supplementary. Provide the </w:t>
      </w:r>
      <w:r>
        <w:rPr>
          <w:i/>
          <w:color w:val="FF0000"/>
          <w:sz w:val="22"/>
        </w:rPr>
        <w:t>major conclusions, e.g., values for LD</w:t>
      </w:r>
      <w:r>
        <w:rPr>
          <w:i/>
          <w:color w:val="FF0000"/>
          <w:position w:val="-1"/>
          <w:sz w:val="14"/>
        </w:rPr>
        <w:t>50 </w:t>
      </w:r>
      <w:r>
        <w:rPr>
          <w:i/>
          <w:color w:val="FF0000"/>
          <w:sz w:val="22"/>
        </w:rPr>
        <w:t>(95% confidence interval), NOEL, Probit slope (95% confidence interval), and sublethal effects.]</w:t>
      </w:r>
    </w:p>
    <w:p>
      <w:pPr>
        <w:tabs>
          <w:tab w:pos="9134" w:val="left" w:leader="none"/>
        </w:tabs>
        <w:spacing w:before="144"/>
        <w:ind w:left="160" w:right="0" w:firstLine="0"/>
        <w:jc w:val="left"/>
        <w:rPr>
          <w:b/>
          <w:sz w:val="20"/>
        </w:rPr>
      </w:pPr>
      <w:r>
        <w:rPr>
          <w:b/>
          <w:sz w:val="18"/>
        </w:rPr>
        <w:t>MRID</w:t>
      </w:r>
      <w:r>
        <w:rPr>
          <w:b/>
          <w:spacing w:val="-2"/>
          <w:sz w:val="18"/>
        </w:rPr>
        <w:t> </w:t>
      </w:r>
      <w:r>
        <w:rPr>
          <w:b/>
          <w:sz w:val="18"/>
        </w:rPr>
        <w:t>No.</w:t>
      </w:r>
      <w:r>
        <w:rPr>
          <w:b/>
          <w:spacing w:val="-1"/>
          <w:sz w:val="18"/>
        </w:rPr>
        <w:t> </w:t>
      </w:r>
      <w:r>
        <w:rPr>
          <w:b/>
          <w:color w:val="FF0000"/>
          <w:sz w:val="18"/>
        </w:rPr>
        <w:t>#########</w:t>
        <w:tab/>
      </w:r>
      <w:r>
        <w:rPr>
          <w:sz w:val="20"/>
        </w:rPr>
        <w:t>Page </w:t>
      </w:r>
      <w:r>
        <w:rPr>
          <w:b/>
          <w:sz w:val="20"/>
        </w:rPr>
        <w:t>14 </w:t>
      </w:r>
      <w:r>
        <w:rPr>
          <w:sz w:val="20"/>
        </w:rPr>
        <w:t>of</w:t>
      </w:r>
      <w:r>
        <w:rPr>
          <w:spacing w:val="-6"/>
          <w:sz w:val="20"/>
        </w:rPr>
        <w:t> </w:t>
      </w:r>
      <w:r>
        <w:rPr>
          <w:b/>
          <w:sz w:val="20"/>
        </w:rPr>
        <w:t>20</w:t>
      </w:r>
    </w:p>
    <w:p>
      <w:pPr>
        <w:spacing w:after="0"/>
        <w:jc w:val="left"/>
        <w:rPr>
          <w:sz w:val="20"/>
        </w:rPr>
        <w:sectPr>
          <w:headerReference w:type="default" r:id="rId17"/>
          <w:pgSz w:w="12240" w:h="15840"/>
          <w:pgMar w:header="729" w:footer="0" w:top="2160" w:bottom="280" w:left="920" w:right="940"/>
        </w:sectPr>
      </w:pPr>
    </w:p>
    <w:p>
      <w:pPr>
        <w:pStyle w:val="BodyText"/>
        <w:rPr>
          <w:b/>
          <w:i w:val="0"/>
          <w:sz w:val="20"/>
        </w:rPr>
      </w:pPr>
    </w:p>
    <w:p>
      <w:pPr>
        <w:pStyle w:val="ListParagraph"/>
        <w:numPr>
          <w:ilvl w:val="0"/>
          <w:numId w:val="5"/>
        </w:numPr>
        <w:tabs>
          <w:tab w:pos="859" w:val="left" w:leader="none"/>
          <w:tab w:pos="861" w:val="left" w:leader="none"/>
          <w:tab w:pos="4459" w:val="left" w:leader="none"/>
        </w:tabs>
        <w:spacing w:line="254" w:lineRule="exact" w:before="207" w:after="0"/>
        <w:ind w:left="859" w:right="367" w:hanging="719"/>
        <w:jc w:val="left"/>
        <w:rPr>
          <w:i/>
          <w:sz w:val="22"/>
          <w:u w:val="none"/>
        </w:rPr>
      </w:pPr>
      <w:r>
        <w:rPr>
          <w:b/>
          <w:sz w:val="22"/>
          <w:u w:val="thick"/>
        </w:rPr>
        <w:t>STUDY</w:t>
      </w:r>
      <w:r>
        <w:rPr>
          <w:b/>
          <w:spacing w:val="-3"/>
          <w:sz w:val="22"/>
          <w:u w:val="thick"/>
        </w:rPr>
        <w:t> </w:t>
      </w:r>
      <w:r>
        <w:rPr>
          <w:b/>
          <w:sz w:val="22"/>
          <w:u w:val="thick"/>
        </w:rPr>
        <w:t>AUTHOR</w:t>
      </w:r>
      <w:r>
        <w:rPr>
          <w:b/>
          <w:spacing w:val="-5"/>
          <w:sz w:val="22"/>
          <w:u w:val="thick"/>
        </w:rPr>
        <w:t> </w:t>
      </w:r>
      <w:r>
        <w:rPr>
          <w:b/>
          <w:sz w:val="22"/>
          <w:u w:val="thick"/>
        </w:rPr>
        <w:t>CONCLUSION:</w:t>
      </w:r>
      <w:r>
        <w:rPr>
          <w:b/>
          <w:sz w:val="22"/>
          <w:u w:val="none"/>
        </w:rPr>
        <w:tab/>
      </w:r>
      <w:r>
        <w:rPr>
          <w:i/>
          <w:color w:val="FF0000"/>
          <w:sz w:val="22"/>
          <w:u w:val="none"/>
        </w:rPr>
        <w:t>[Summarize the study author’s conclusions- Provide</w:t>
      </w:r>
      <w:r>
        <w:rPr>
          <w:i/>
          <w:color w:val="FF0000"/>
          <w:spacing w:val="-26"/>
          <w:sz w:val="22"/>
          <w:u w:val="none"/>
        </w:rPr>
        <w:t> </w:t>
      </w:r>
      <w:r>
        <w:rPr>
          <w:i/>
          <w:color w:val="FF0000"/>
          <w:sz w:val="22"/>
          <w:u w:val="none"/>
        </w:rPr>
        <w:t>the</w:t>
      </w:r>
      <w:r>
        <w:rPr>
          <w:i/>
          <w:color w:val="FF0000"/>
          <w:spacing w:val="-5"/>
          <w:sz w:val="22"/>
          <w:u w:val="none"/>
        </w:rPr>
        <w:t> </w:t>
      </w:r>
      <w:r>
        <w:rPr>
          <w:i/>
          <w:color w:val="FF0000"/>
          <w:sz w:val="22"/>
          <w:u w:val="none"/>
        </w:rPr>
        <w:t>major</w:t>
      </w:r>
      <w:r>
        <w:rPr>
          <w:i/>
          <w:color w:val="FF0000"/>
          <w:w w:val="99"/>
          <w:sz w:val="22"/>
          <w:u w:val="none"/>
        </w:rPr>
        <w:t> </w:t>
      </w:r>
      <w:r>
        <w:rPr>
          <w:i/>
          <w:color w:val="FF0000"/>
          <w:sz w:val="22"/>
          <w:u w:val="none"/>
        </w:rPr>
        <w:t>conclusions e.g., values were [</w:t>
      </w:r>
      <w:r>
        <w:rPr>
          <w:b/>
          <w:i/>
          <w:color w:val="FF0000"/>
          <w:sz w:val="22"/>
          <w:u w:val="none"/>
        </w:rPr>
        <w:t>=, &gt; or &lt;</w:t>
      </w:r>
      <w:r>
        <w:rPr>
          <w:i/>
          <w:color w:val="FF0000"/>
          <w:sz w:val="22"/>
          <w:u w:val="none"/>
        </w:rPr>
        <w:t>]   LD</w:t>
      </w:r>
      <w:r>
        <w:rPr>
          <w:i/>
          <w:color w:val="FF0000"/>
          <w:position w:val="-1"/>
          <w:sz w:val="14"/>
          <w:u w:val="none"/>
        </w:rPr>
        <w:t>50 </w:t>
      </w:r>
      <w:r>
        <w:rPr>
          <w:i/>
          <w:color w:val="FF0000"/>
          <w:sz w:val="22"/>
          <w:u w:val="none"/>
        </w:rPr>
        <w:t>were [</w:t>
      </w:r>
      <w:r>
        <w:rPr>
          <w:b/>
          <w:i/>
          <w:color w:val="FF0000"/>
          <w:sz w:val="22"/>
          <w:u w:val="none"/>
        </w:rPr>
        <w:t>=, &gt; or &lt;</w:t>
      </w:r>
      <w:r>
        <w:rPr>
          <w:i/>
          <w:color w:val="FF0000"/>
          <w:sz w:val="22"/>
          <w:u w:val="none"/>
        </w:rPr>
        <w:t>][insert value in appropriate units] </w:t>
      </w:r>
      <w:r>
        <w:rPr>
          <w:i/>
          <w:color w:val="FF0000"/>
          <w:sz w:val="22"/>
          <w:u w:val="none"/>
        </w:rPr>
        <w:t>(95% confidence interval), NOEL was [</w:t>
      </w:r>
      <w:r>
        <w:rPr>
          <w:b/>
          <w:i/>
          <w:color w:val="FF0000"/>
          <w:sz w:val="22"/>
          <w:u w:val="none"/>
        </w:rPr>
        <w:t>=, &gt; or &lt;</w:t>
      </w:r>
      <w:r>
        <w:rPr>
          <w:i/>
          <w:color w:val="FF0000"/>
          <w:sz w:val="22"/>
          <w:u w:val="none"/>
        </w:rPr>
        <w:t>][insert value in appropriate units], Probit slope (95% </w:t>
      </w:r>
      <w:r>
        <w:rPr>
          <w:i/>
          <w:color w:val="FF0000"/>
          <w:sz w:val="22"/>
          <w:u w:val="none"/>
        </w:rPr>
        <w:t>confidence interval), and sublethal</w:t>
      </w:r>
      <w:r>
        <w:rPr>
          <w:i/>
          <w:color w:val="FF0000"/>
          <w:spacing w:val="-28"/>
          <w:sz w:val="22"/>
          <w:u w:val="none"/>
        </w:rPr>
        <w:t> </w:t>
      </w:r>
      <w:r>
        <w:rPr>
          <w:i/>
          <w:color w:val="FF0000"/>
          <w:sz w:val="22"/>
          <w:u w:val="none"/>
        </w:rPr>
        <w:t>effects.]</w:t>
      </w:r>
    </w:p>
    <w:p>
      <w:pPr>
        <w:pStyle w:val="BodyText"/>
        <w:spacing w:before="5"/>
        <w:rPr>
          <w:i/>
          <w:sz w:val="21"/>
        </w:rPr>
      </w:pPr>
    </w:p>
    <w:p>
      <w:pPr>
        <w:pStyle w:val="ListParagraph"/>
        <w:numPr>
          <w:ilvl w:val="0"/>
          <w:numId w:val="5"/>
        </w:numPr>
        <w:tabs>
          <w:tab w:pos="859" w:val="left" w:leader="none"/>
          <w:tab w:pos="860" w:val="left" w:leader="none"/>
        </w:tabs>
        <w:spacing w:line="240" w:lineRule="auto" w:before="0" w:after="0"/>
        <w:ind w:left="859" w:right="726" w:hanging="719"/>
        <w:jc w:val="left"/>
        <w:rPr>
          <w:sz w:val="22"/>
          <w:u w:val="none"/>
        </w:rPr>
      </w:pPr>
      <w:r>
        <w:rPr>
          <w:b/>
          <w:w w:val="99"/>
          <w:sz w:val="22"/>
          <w:u w:val="thick"/>
        </w:rPr>
        <w:t> </w:t>
      </w:r>
      <w:r>
        <w:rPr>
          <w:b/>
          <w:sz w:val="22"/>
          <w:u w:val="thick"/>
        </w:rPr>
        <w:t>REVIEWER’S COMMENTS</w:t>
      </w:r>
      <w:r>
        <w:rPr>
          <w:b/>
          <w:sz w:val="22"/>
          <w:u w:val="none"/>
        </w:rPr>
        <w:t>: </w:t>
      </w:r>
      <w:r>
        <w:rPr>
          <w:sz w:val="22"/>
          <w:u w:val="none"/>
        </w:rPr>
        <w:t>The reviewer agrees </w:t>
      </w:r>
      <w:r>
        <w:rPr>
          <w:i/>
          <w:color w:val="FF0000"/>
          <w:sz w:val="22"/>
          <w:u w:val="none"/>
        </w:rPr>
        <w:t>[does not agree] </w:t>
      </w:r>
      <w:r>
        <w:rPr>
          <w:sz w:val="22"/>
          <w:u w:val="none"/>
        </w:rPr>
        <w:t>with the study author’s conclusion. </w:t>
      </w:r>
      <w:r>
        <w:rPr>
          <w:i/>
          <w:color w:val="FF0000"/>
          <w:sz w:val="22"/>
          <w:u w:val="none"/>
        </w:rPr>
        <w:t>[Provide additional comments that do not appear under other sections of the template. </w:t>
      </w:r>
      <w:r>
        <w:rPr>
          <w:i/>
          <w:color w:val="FF0000"/>
          <w:sz w:val="22"/>
          <w:u w:val="none"/>
        </w:rPr>
        <w:t>Discuss the specific methods/ results/findings that may affect the validity of the study and overall acceptability of the study.] </w:t>
      </w:r>
      <w:r>
        <w:rPr>
          <w:sz w:val="22"/>
          <w:u w:val="none"/>
        </w:rPr>
        <w:t>The study was </w:t>
      </w:r>
      <w:r>
        <w:rPr>
          <w:i/>
          <w:color w:val="FF0000"/>
          <w:sz w:val="22"/>
          <w:u w:val="none"/>
        </w:rPr>
        <w:t>[not] </w:t>
      </w:r>
      <w:r>
        <w:rPr>
          <w:sz w:val="22"/>
          <w:u w:val="none"/>
        </w:rPr>
        <w:t>conducted in accordance with the guideline recommendations</w:t>
      </w:r>
      <w:r>
        <w:rPr>
          <w:spacing w:val="-5"/>
          <w:sz w:val="22"/>
          <w:u w:val="none"/>
        </w:rPr>
        <w:t> </w:t>
      </w:r>
      <w:r>
        <w:rPr>
          <w:sz w:val="22"/>
          <w:u w:val="none"/>
        </w:rPr>
        <w:t>for</w:t>
      </w:r>
      <w:r>
        <w:rPr>
          <w:spacing w:val="-4"/>
          <w:sz w:val="22"/>
          <w:u w:val="none"/>
        </w:rPr>
        <w:t> </w:t>
      </w:r>
      <w:r>
        <w:rPr>
          <w:sz w:val="22"/>
          <w:u w:val="none"/>
        </w:rPr>
        <w:t>a</w:t>
      </w:r>
      <w:r>
        <w:rPr>
          <w:spacing w:val="-5"/>
          <w:sz w:val="22"/>
          <w:u w:val="none"/>
        </w:rPr>
        <w:t> </w:t>
      </w:r>
      <w:r>
        <w:rPr>
          <w:i/>
          <w:color w:val="FF0000"/>
          <w:sz w:val="22"/>
          <w:u w:val="none"/>
        </w:rPr>
        <w:t>[contact,</w:t>
      </w:r>
      <w:r>
        <w:rPr>
          <w:i/>
          <w:color w:val="FF0000"/>
          <w:spacing w:val="-4"/>
          <w:sz w:val="22"/>
          <w:u w:val="none"/>
        </w:rPr>
        <w:t> </w:t>
      </w:r>
      <w:r>
        <w:rPr>
          <w:i/>
          <w:color w:val="FF0000"/>
          <w:sz w:val="22"/>
          <w:u w:val="none"/>
        </w:rPr>
        <w:t>oral</w:t>
      </w:r>
      <w:r>
        <w:rPr>
          <w:i/>
          <w:color w:val="FF0000"/>
          <w:spacing w:val="-5"/>
          <w:sz w:val="22"/>
          <w:u w:val="none"/>
        </w:rPr>
        <w:t> </w:t>
      </w:r>
      <w:r>
        <w:rPr>
          <w:i/>
          <w:color w:val="FF0000"/>
          <w:sz w:val="22"/>
          <w:u w:val="none"/>
        </w:rPr>
        <w:t>or</w:t>
      </w:r>
      <w:r>
        <w:rPr>
          <w:i/>
          <w:color w:val="FF0000"/>
          <w:spacing w:val="-6"/>
          <w:sz w:val="22"/>
          <w:u w:val="none"/>
        </w:rPr>
        <w:t> </w:t>
      </w:r>
      <w:r>
        <w:rPr>
          <w:i/>
          <w:color w:val="FF0000"/>
          <w:sz w:val="22"/>
          <w:u w:val="none"/>
        </w:rPr>
        <w:t>dietary]</w:t>
      </w:r>
      <w:r>
        <w:rPr>
          <w:i/>
          <w:color w:val="FF0000"/>
          <w:spacing w:val="-1"/>
          <w:sz w:val="22"/>
          <w:u w:val="none"/>
        </w:rPr>
        <w:t> </w:t>
      </w:r>
      <w:r>
        <w:rPr>
          <w:sz w:val="22"/>
          <w:u w:val="none"/>
        </w:rPr>
        <w:t>toxicity</w:t>
      </w:r>
      <w:r>
        <w:rPr>
          <w:spacing w:val="-4"/>
          <w:sz w:val="22"/>
          <w:u w:val="none"/>
        </w:rPr>
        <w:t> </w:t>
      </w:r>
      <w:r>
        <w:rPr>
          <w:sz w:val="22"/>
          <w:u w:val="none"/>
        </w:rPr>
        <w:t>and</w:t>
      </w:r>
      <w:r>
        <w:rPr>
          <w:spacing w:val="-4"/>
          <w:sz w:val="22"/>
          <w:u w:val="none"/>
        </w:rPr>
        <w:t> </w:t>
      </w:r>
      <w:r>
        <w:rPr>
          <w:sz w:val="22"/>
          <w:u w:val="none"/>
        </w:rPr>
        <w:t>pathogenicity</w:t>
      </w:r>
      <w:r>
        <w:rPr>
          <w:spacing w:val="-4"/>
          <w:sz w:val="22"/>
          <w:u w:val="none"/>
        </w:rPr>
        <w:t> </w:t>
      </w:r>
      <w:r>
        <w:rPr>
          <w:sz w:val="22"/>
          <w:u w:val="none"/>
        </w:rPr>
        <w:t>study</w:t>
      </w:r>
      <w:r>
        <w:rPr>
          <w:spacing w:val="-4"/>
          <w:sz w:val="22"/>
          <w:u w:val="none"/>
        </w:rPr>
        <w:t> </w:t>
      </w:r>
      <w:r>
        <w:rPr>
          <w:sz w:val="22"/>
          <w:u w:val="none"/>
        </w:rPr>
        <w:t>for</w:t>
      </w:r>
      <w:r>
        <w:rPr>
          <w:spacing w:val="-4"/>
          <w:sz w:val="22"/>
          <w:u w:val="none"/>
        </w:rPr>
        <w:t> </w:t>
      </w:r>
      <w:r>
        <w:rPr>
          <w:sz w:val="22"/>
          <w:u w:val="none"/>
        </w:rPr>
        <w:t>wild</w:t>
      </w:r>
      <w:r>
        <w:rPr>
          <w:spacing w:val="-4"/>
          <w:sz w:val="22"/>
          <w:u w:val="none"/>
        </w:rPr>
        <w:t> </w:t>
      </w:r>
      <w:r>
        <w:rPr>
          <w:sz w:val="22"/>
          <w:u w:val="none"/>
        </w:rPr>
        <w:t>mammal testing OCSPP 885.4150; PMRA: M9.3and OECD: IIM 8.10, IIIM 10.7) in the</w:t>
      </w:r>
      <w:r>
        <w:rPr>
          <w:spacing w:val="-34"/>
          <w:sz w:val="22"/>
          <w:u w:val="none"/>
        </w:rPr>
        <w:t> </w:t>
      </w:r>
      <w:r>
        <w:rPr>
          <w:i/>
          <w:color w:val="FF0000"/>
          <w:sz w:val="22"/>
          <w:u w:val="none"/>
        </w:rPr>
        <w:t>[species]</w:t>
      </w:r>
      <w:r>
        <w:rPr>
          <w:color w:val="FF0000"/>
          <w:sz w:val="22"/>
          <w:u w:val="none"/>
        </w:rPr>
        <w:t>.</w:t>
      </w:r>
    </w:p>
    <w:p>
      <w:pPr>
        <w:pStyle w:val="BodyText"/>
        <w:spacing w:before="11"/>
        <w:rPr>
          <w:i w:val="0"/>
          <w:sz w:val="21"/>
        </w:rPr>
      </w:pPr>
    </w:p>
    <w:p>
      <w:pPr>
        <w:pStyle w:val="Heading5"/>
        <w:numPr>
          <w:ilvl w:val="0"/>
          <w:numId w:val="5"/>
        </w:numPr>
        <w:tabs>
          <w:tab w:pos="859" w:val="left" w:leader="none"/>
          <w:tab w:pos="861" w:val="left" w:leader="none"/>
          <w:tab w:pos="3075" w:val="left" w:leader="none"/>
        </w:tabs>
        <w:spacing w:line="240" w:lineRule="auto" w:before="0" w:after="0"/>
        <w:ind w:left="860" w:right="543" w:hanging="720"/>
        <w:jc w:val="left"/>
      </w:pPr>
      <w:r>
        <w:rPr>
          <w:b/>
          <w:i w:val="0"/>
          <w:u w:val="thick"/>
        </w:rPr>
        <w:t>DEFICIENCIES</w:t>
      </w:r>
      <w:r>
        <w:rPr>
          <w:b/>
          <w:i w:val="0"/>
        </w:rPr>
        <w:t>:</w:t>
        <w:tab/>
      </w:r>
      <w:r>
        <w:rPr>
          <w:i/>
          <w:color w:val="FF0000"/>
        </w:rPr>
        <w:t>[List each deficiency with the required data to resolve the deficiency or</w:t>
      </w:r>
      <w:r>
        <w:rPr>
          <w:i/>
          <w:color w:val="FF0000"/>
          <w:spacing w:val="-37"/>
        </w:rPr>
        <w:t> </w:t>
      </w:r>
      <w:r>
        <w:rPr>
          <w:i/>
          <w:color w:val="FF0000"/>
        </w:rPr>
        <w:t>if</w:t>
      </w:r>
      <w:r>
        <w:rPr>
          <w:i/>
          <w:color w:val="FF0000"/>
          <w:spacing w:val="-3"/>
        </w:rPr>
        <w:t> </w:t>
      </w:r>
      <w:r>
        <w:rPr>
          <w:i/>
          <w:color w:val="FF0000"/>
        </w:rPr>
        <w:t>no</w:t>
      </w:r>
      <w:r>
        <w:rPr>
          <w:color w:val="FF0000"/>
          <w:w w:val="99"/>
        </w:rPr>
        <w:t> </w:t>
      </w:r>
      <w:r>
        <w:rPr>
          <w:color w:val="FF0000"/>
        </w:rPr>
        <w:t>data can be provided to satisfy the</w:t>
      </w:r>
      <w:r>
        <w:rPr>
          <w:color w:val="FF0000"/>
          <w:spacing w:val="-27"/>
        </w:rPr>
        <w:t> </w:t>
      </w:r>
      <w:r>
        <w:rPr>
          <w:color w:val="FF0000"/>
        </w:rPr>
        <w:t>deficiency.]</w:t>
      </w:r>
    </w:p>
    <w:p>
      <w:pPr>
        <w:pStyle w:val="BodyText"/>
        <w:spacing w:before="10"/>
        <w:rPr>
          <w:i/>
          <w:sz w:val="24"/>
        </w:rPr>
      </w:pPr>
    </w:p>
    <w:p>
      <w:pPr>
        <w:spacing w:before="0"/>
        <w:ind w:left="899" w:right="0" w:firstLine="0"/>
        <w:jc w:val="left"/>
        <w:rPr>
          <w:i/>
          <w:sz w:val="16"/>
        </w:rPr>
      </w:pPr>
      <w:r>
        <w:rPr>
          <w:b/>
          <w:i/>
          <w:color w:val="0070C0"/>
          <w:sz w:val="16"/>
        </w:rPr>
        <w:t>U.S. EPA OCSPP 885.4150   </w:t>
      </w:r>
      <w:r>
        <w:rPr>
          <w:i/>
          <w:color w:val="0070C0"/>
          <w:sz w:val="16"/>
        </w:rPr>
        <w:t>No specific validity criteria.</w:t>
      </w:r>
    </w:p>
    <w:p>
      <w:pPr>
        <w:spacing w:line="184" w:lineRule="exact" w:before="0"/>
        <w:ind w:left="859" w:right="0" w:firstLine="0"/>
        <w:jc w:val="left"/>
        <w:rPr>
          <w:i/>
          <w:sz w:val="16"/>
        </w:rPr>
      </w:pPr>
      <w:r>
        <w:rPr>
          <w:b/>
          <w:i/>
          <w:color w:val="0070C0"/>
          <w:sz w:val="16"/>
        </w:rPr>
        <w:t>PMRA DIR 2001-02   </w:t>
      </w:r>
      <w:r>
        <w:rPr>
          <w:i/>
          <w:color w:val="0070C0"/>
          <w:sz w:val="16"/>
        </w:rPr>
        <w:t>No specific validity criteria.</w:t>
      </w:r>
    </w:p>
    <w:p>
      <w:pPr>
        <w:spacing w:line="184" w:lineRule="exact" w:before="0"/>
        <w:ind w:left="859" w:right="0" w:firstLine="0"/>
        <w:jc w:val="left"/>
        <w:rPr>
          <w:i/>
          <w:sz w:val="16"/>
        </w:rPr>
      </w:pPr>
      <w:r>
        <w:rPr>
          <w:b/>
          <w:i/>
          <w:color w:val="0070C0"/>
          <w:sz w:val="16"/>
        </w:rPr>
        <w:t>Environment Canada EPS 1/RM/44  </w:t>
      </w:r>
      <w:r>
        <w:rPr>
          <w:i/>
          <w:color w:val="0070C0"/>
          <w:sz w:val="16"/>
        </w:rPr>
        <w:t>The test is invalid if &lt;90% survival in negative control at test end.</w:t>
      </w:r>
    </w:p>
    <w:p>
      <w:pPr>
        <w:pStyle w:val="BodyText"/>
        <w:spacing w:before="3"/>
        <w:rPr>
          <w:i/>
          <w:sz w:val="22"/>
        </w:rPr>
      </w:pPr>
    </w:p>
    <w:p>
      <w:pPr>
        <w:pStyle w:val="Heading2"/>
        <w:numPr>
          <w:ilvl w:val="0"/>
          <w:numId w:val="5"/>
        </w:numPr>
        <w:tabs>
          <w:tab w:pos="859" w:val="left" w:leader="none"/>
          <w:tab w:pos="861" w:val="left" w:leader="none"/>
        </w:tabs>
        <w:spacing w:line="240" w:lineRule="auto" w:before="0" w:after="0"/>
        <w:ind w:left="860" w:right="1360" w:hanging="720"/>
        <w:jc w:val="left"/>
      </w:pPr>
      <w:r>
        <w:rPr>
          <w:u w:val="thick"/>
        </w:rPr>
        <w:t>CLASSIFICATION: </w:t>
      </w:r>
      <w:r>
        <w:rPr>
          <w:color w:val="FF0000"/>
        </w:rPr>
        <w:t>[ACCEPTABLE / UNACCEPTABLE / SUPPLEMENTAL, but UPGRADEABLE]</w:t>
      </w:r>
    </w:p>
    <w:p>
      <w:pPr>
        <w:pStyle w:val="BodyText"/>
        <w:spacing w:before="1"/>
        <w:rPr>
          <w:b/>
          <w:i w:val="0"/>
          <w:sz w:val="25"/>
        </w:rPr>
      </w:pPr>
    </w:p>
    <w:p>
      <w:pPr>
        <w:pStyle w:val="Heading5"/>
        <w:spacing w:before="1"/>
        <w:ind w:right="339" w:hanging="721"/>
        <w:jc w:val="both"/>
      </w:pPr>
      <w:r>
        <w:rPr>
          <w:b/>
          <w:i w:val="0"/>
        </w:rPr>
        <w:t>IV. REFERENCES: </w:t>
      </w:r>
      <w:r>
        <w:rPr>
          <w:i/>
          <w:color w:val="FF0000"/>
        </w:rPr>
        <w:t>Provide full citations of references that were cited in the study report: methods, SOPs </w:t>
      </w:r>
      <w:r>
        <w:rPr>
          <w:color w:val="FF0000"/>
        </w:rPr>
        <w:t>protocols, references to other relevant study reports in the submission or other studies conducted by the applicant.</w:t>
      </w:r>
    </w:p>
    <w:p>
      <w:pPr>
        <w:pStyle w:val="BodyText"/>
        <w:rPr>
          <w:i/>
          <w:sz w:val="22"/>
        </w:rPr>
      </w:pPr>
    </w:p>
    <w:p>
      <w:pPr>
        <w:spacing w:before="0"/>
        <w:ind w:left="860" w:right="156" w:firstLine="0"/>
        <w:jc w:val="left"/>
        <w:rPr>
          <w:b/>
          <w:i/>
          <w:sz w:val="22"/>
        </w:rPr>
      </w:pPr>
      <w:r>
        <w:rPr>
          <w:b/>
          <w:i/>
          <w:color w:val="FF0000"/>
          <w:sz w:val="22"/>
        </w:rPr>
        <w:t>[NOTE: If methods/protocols contain specific methodology that is not reported in detail in study report </w:t>
      </w:r>
      <w:r>
        <w:rPr>
          <w:b/>
          <w:i/>
          <w:color w:val="FF0000"/>
          <w:sz w:val="22"/>
        </w:rPr>
        <w:t>as requested in DER- include specific literature of method/SOP/protocol attached as an appendix and attached to the study report for the reviewer’s reference and verification of rationale. If no extra references were used, state “No references were cited.”].</w:t>
      </w:r>
    </w:p>
    <w:p>
      <w:pPr>
        <w:pStyle w:val="BodyText"/>
        <w:rPr>
          <w:b/>
          <w:i/>
          <w:sz w:val="20"/>
        </w:rPr>
      </w:pPr>
    </w:p>
    <w:p>
      <w:pPr>
        <w:pStyle w:val="BodyText"/>
        <w:rPr>
          <w:b/>
          <w:i/>
          <w:sz w:val="20"/>
        </w:rPr>
      </w:pPr>
    </w:p>
    <w:p>
      <w:pPr>
        <w:pStyle w:val="BodyText"/>
        <w:rPr>
          <w:b/>
          <w:i/>
          <w:sz w:val="20"/>
        </w:rPr>
      </w:pPr>
    </w:p>
    <w:p>
      <w:pPr>
        <w:pStyle w:val="BodyText"/>
        <w:rPr>
          <w:b/>
          <w:i/>
          <w:sz w:val="20"/>
        </w:rPr>
      </w:pPr>
    </w:p>
    <w:p>
      <w:pPr>
        <w:pStyle w:val="BodyText"/>
        <w:rPr>
          <w:b/>
          <w:i/>
          <w:sz w:val="20"/>
        </w:rPr>
      </w:pPr>
    </w:p>
    <w:p>
      <w:pPr>
        <w:pStyle w:val="BodyText"/>
        <w:rPr>
          <w:b/>
          <w:i/>
          <w:sz w:val="20"/>
        </w:rPr>
      </w:pPr>
    </w:p>
    <w:p>
      <w:pPr>
        <w:pStyle w:val="BodyText"/>
        <w:rPr>
          <w:b/>
          <w:i/>
          <w:sz w:val="20"/>
        </w:rPr>
      </w:pPr>
    </w:p>
    <w:p>
      <w:pPr>
        <w:pStyle w:val="BodyText"/>
        <w:rPr>
          <w:b/>
          <w:i/>
          <w:sz w:val="20"/>
        </w:rPr>
      </w:pPr>
    </w:p>
    <w:p>
      <w:pPr>
        <w:pStyle w:val="BodyText"/>
        <w:rPr>
          <w:b/>
          <w:i/>
          <w:sz w:val="20"/>
        </w:rPr>
      </w:pPr>
    </w:p>
    <w:p>
      <w:pPr>
        <w:pStyle w:val="BodyText"/>
        <w:rPr>
          <w:b/>
          <w:i/>
          <w:sz w:val="20"/>
        </w:rPr>
      </w:pPr>
    </w:p>
    <w:p>
      <w:pPr>
        <w:pStyle w:val="BodyText"/>
        <w:rPr>
          <w:b/>
          <w:i/>
          <w:sz w:val="20"/>
        </w:rPr>
      </w:pPr>
    </w:p>
    <w:p>
      <w:pPr>
        <w:pStyle w:val="BodyText"/>
        <w:rPr>
          <w:b/>
          <w:i/>
          <w:sz w:val="20"/>
        </w:rPr>
      </w:pPr>
    </w:p>
    <w:p>
      <w:pPr>
        <w:pStyle w:val="BodyText"/>
        <w:rPr>
          <w:b/>
          <w:i/>
          <w:sz w:val="20"/>
        </w:rPr>
      </w:pPr>
    </w:p>
    <w:p>
      <w:pPr>
        <w:pStyle w:val="BodyText"/>
        <w:rPr>
          <w:b/>
          <w:i/>
          <w:sz w:val="20"/>
        </w:rPr>
      </w:pPr>
    </w:p>
    <w:p>
      <w:pPr>
        <w:pStyle w:val="BodyText"/>
        <w:rPr>
          <w:b/>
          <w:i/>
          <w:sz w:val="20"/>
        </w:rPr>
      </w:pPr>
    </w:p>
    <w:p>
      <w:pPr>
        <w:pStyle w:val="BodyText"/>
        <w:rPr>
          <w:b/>
          <w:i/>
          <w:sz w:val="20"/>
        </w:rPr>
      </w:pPr>
    </w:p>
    <w:p>
      <w:pPr>
        <w:pStyle w:val="BodyText"/>
        <w:rPr>
          <w:b/>
          <w:i/>
          <w:sz w:val="20"/>
        </w:rPr>
      </w:pPr>
    </w:p>
    <w:p>
      <w:pPr>
        <w:pStyle w:val="BodyText"/>
        <w:rPr>
          <w:b/>
          <w:i/>
          <w:sz w:val="20"/>
        </w:rPr>
      </w:pPr>
    </w:p>
    <w:p>
      <w:pPr>
        <w:pStyle w:val="BodyText"/>
        <w:rPr>
          <w:b/>
          <w:i/>
          <w:sz w:val="20"/>
        </w:rPr>
      </w:pPr>
    </w:p>
    <w:p>
      <w:pPr>
        <w:pStyle w:val="BodyText"/>
        <w:spacing w:before="8"/>
        <w:rPr>
          <w:b/>
          <w:i/>
          <w:sz w:val="24"/>
        </w:rPr>
      </w:pPr>
    </w:p>
    <w:p>
      <w:pPr>
        <w:tabs>
          <w:tab w:pos="8394" w:val="left" w:leader="none"/>
        </w:tabs>
        <w:spacing w:before="92"/>
        <w:ind w:left="140" w:right="0" w:firstLine="0"/>
        <w:jc w:val="left"/>
        <w:rPr>
          <w:b/>
          <w:sz w:val="20"/>
        </w:rPr>
      </w:pPr>
      <w:r>
        <w:rPr>
          <w:b/>
          <w:sz w:val="18"/>
        </w:rPr>
        <w:t>MRID</w:t>
      </w:r>
      <w:r>
        <w:rPr>
          <w:b/>
          <w:spacing w:val="-2"/>
          <w:sz w:val="18"/>
        </w:rPr>
        <w:t> </w:t>
      </w:r>
      <w:r>
        <w:rPr>
          <w:b/>
          <w:sz w:val="18"/>
        </w:rPr>
        <w:t>No.</w:t>
      </w:r>
      <w:r>
        <w:rPr>
          <w:b/>
          <w:spacing w:val="-1"/>
          <w:sz w:val="18"/>
        </w:rPr>
        <w:t> </w:t>
      </w:r>
      <w:r>
        <w:rPr>
          <w:b/>
          <w:color w:val="FF0000"/>
          <w:sz w:val="18"/>
        </w:rPr>
        <w:t>#########</w:t>
        <w:tab/>
      </w:r>
      <w:r>
        <w:rPr>
          <w:sz w:val="20"/>
        </w:rPr>
        <w:t>Page </w:t>
      </w:r>
      <w:r>
        <w:rPr>
          <w:b/>
          <w:sz w:val="20"/>
        </w:rPr>
        <w:t>15 </w:t>
      </w:r>
      <w:r>
        <w:rPr>
          <w:sz w:val="20"/>
        </w:rPr>
        <w:t>of</w:t>
      </w:r>
      <w:r>
        <w:rPr>
          <w:spacing w:val="-6"/>
          <w:sz w:val="20"/>
        </w:rPr>
        <w:t> </w:t>
      </w:r>
      <w:r>
        <w:rPr>
          <w:b/>
          <w:sz w:val="20"/>
        </w:rPr>
        <w:t>20</w:t>
      </w:r>
    </w:p>
    <w:p>
      <w:pPr>
        <w:spacing w:after="0"/>
        <w:jc w:val="left"/>
        <w:rPr>
          <w:sz w:val="20"/>
        </w:rPr>
        <w:sectPr>
          <w:headerReference w:type="default" r:id="rId18"/>
          <w:pgSz w:w="12240" w:h="15840"/>
          <w:pgMar w:header="729" w:footer="0" w:top="2160" w:bottom="280" w:left="940" w:right="940"/>
        </w:sectPr>
      </w:pPr>
    </w:p>
    <w:p>
      <w:pPr>
        <w:pStyle w:val="BodyText"/>
        <w:spacing w:line="20" w:lineRule="exact"/>
        <w:ind w:left="105"/>
        <w:rPr>
          <w:i w:val="0"/>
          <w:sz w:val="2"/>
        </w:rPr>
      </w:pPr>
      <w:r>
        <w:rPr>
          <w:i w:val="0"/>
          <w:sz w:val="2"/>
        </w:rPr>
        <w:pict>
          <v:group style="width:507.5pt;height:.5pt;mso-position-horizontal-relative:char;mso-position-vertical-relative:line" coordorigin="0,0" coordsize="10150,10">
            <v:line style="position:absolute" from="5,5" to="10145,5" stroked="true" strokeweight=".481pt" strokecolor="#000000">
              <v:stroke dashstyle="solid"/>
            </v:line>
          </v:group>
        </w:pict>
      </w:r>
      <w:r>
        <w:rPr>
          <w:i w:val="0"/>
          <w:sz w:val="2"/>
        </w:rPr>
      </w:r>
    </w:p>
    <w:p>
      <w:pPr>
        <w:pStyle w:val="Heading1"/>
        <w:spacing w:before="150"/>
        <w:ind w:left="860" w:right="158" w:hanging="720"/>
        <w:rPr>
          <w:u w:val="none"/>
        </w:rPr>
      </w:pPr>
      <w:r>
        <w:rPr>
          <w:i/>
          <w:color w:val="FF0000"/>
          <w:u w:val="none"/>
        </w:rPr>
        <w:t>(This section of the DER represent the format for submitting </w:t>
      </w:r>
      <w:r>
        <w:rPr>
          <w:i/>
          <w:color w:val="FF0000"/>
          <w:u w:val="thick" w:color="FF0000"/>
        </w:rPr>
        <w:t>alternative data </w:t>
      </w:r>
      <w:r>
        <w:rPr>
          <w:i/>
          <w:color w:val="FF0000"/>
          <w:u w:val="none"/>
        </w:rPr>
        <w:t>for </w:t>
      </w:r>
      <w:r>
        <w:rPr>
          <w:color w:val="FF0000"/>
          <w:u w:val="none"/>
        </w:rPr>
        <w:t>satisfying data requirement and supporting scientific rationale to justify the use of alternative data Alternative data include: waiver request(s), published study, and/or mini-literature review.</w:t>
      </w:r>
    </w:p>
    <w:p>
      <w:pPr>
        <w:pStyle w:val="BodyText"/>
        <w:spacing w:before="10"/>
        <w:rPr>
          <w:b/>
          <w:i/>
          <w:sz w:val="29"/>
        </w:rPr>
      </w:pPr>
    </w:p>
    <w:p>
      <w:pPr>
        <w:spacing w:before="1"/>
        <w:ind w:left="860" w:right="458" w:hanging="720"/>
        <w:jc w:val="left"/>
        <w:rPr>
          <w:b/>
          <w:i/>
          <w:sz w:val="30"/>
        </w:rPr>
      </w:pPr>
      <w:r>
        <w:rPr>
          <w:b/>
          <w:i/>
          <w:color w:val="002060"/>
          <w:sz w:val="30"/>
        </w:rPr>
        <w:t>(Formatting instructions: Use cover page (first page of template) and include a </w:t>
      </w:r>
      <w:r>
        <w:rPr>
          <w:b/>
          <w:i/>
          <w:color w:val="002060"/>
          <w:sz w:val="30"/>
        </w:rPr>
        <w:t>brief executive summary of the waiver request/published study/OR mini- literature review (see example below) and its classification. Delete study template and proceed to the following sections)</w:t>
      </w:r>
    </w:p>
    <w:p>
      <w:pPr>
        <w:pStyle w:val="BodyText"/>
        <w:rPr>
          <w:b/>
          <w:i/>
          <w:sz w:val="32"/>
        </w:rPr>
      </w:pPr>
    </w:p>
    <w:p>
      <w:pPr>
        <w:pStyle w:val="BodyText"/>
        <w:spacing w:before="9"/>
        <w:rPr>
          <w:b/>
          <w:i/>
          <w:sz w:val="33"/>
        </w:rPr>
      </w:pPr>
    </w:p>
    <w:p>
      <w:pPr>
        <w:spacing w:before="0"/>
        <w:ind w:left="140" w:right="156" w:firstLine="0"/>
        <w:jc w:val="left"/>
        <w:rPr>
          <w:sz w:val="22"/>
        </w:rPr>
      </w:pPr>
      <w:r>
        <w:rPr>
          <w:b/>
          <w:sz w:val="22"/>
          <w:u w:val="thick"/>
        </w:rPr>
        <w:t>EXECUTIVE SUMMARY </w:t>
      </w:r>
      <w:r>
        <w:rPr>
          <w:b/>
          <w:i/>
          <w:color w:val="FF0000"/>
          <w:sz w:val="22"/>
          <w:u w:val="thick" w:color="000000"/>
        </w:rPr>
        <w:t>[FOR EXAMPLE]: </w:t>
      </w:r>
      <w:r>
        <w:rPr>
          <w:i/>
          <w:color w:val="FF0000"/>
          <w:sz w:val="22"/>
        </w:rPr>
        <w:t>[Applicant] </w:t>
      </w:r>
      <w:r>
        <w:rPr>
          <w:sz w:val="22"/>
        </w:rPr>
        <w:t>is submitting a justification for a data waiver wild mammal toxicity and pathogenicity studies (OCSPP 885.4150). The waiver request is based on the rationale that </w:t>
      </w:r>
      <w:r>
        <w:rPr>
          <w:i/>
          <w:color w:val="FF0000"/>
          <w:sz w:val="22"/>
        </w:rPr>
        <w:t>[name of active ingredient] </w:t>
      </w:r>
      <w:r>
        <w:rPr>
          <w:sz w:val="22"/>
        </w:rPr>
        <w:t>is a naturally-occurring </w:t>
      </w:r>
      <w:r>
        <w:rPr>
          <w:i/>
          <w:color w:val="FF0000"/>
          <w:sz w:val="22"/>
        </w:rPr>
        <w:t>[soil/water/plant-surface. etc.] </w:t>
      </w:r>
      <w:r>
        <w:rPr>
          <w:sz w:val="22"/>
        </w:rPr>
        <w:t>colonizer, whose level in the environment will not significantly increase with the use of </w:t>
      </w:r>
      <w:r>
        <w:rPr>
          <w:i/>
          <w:color w:val="FF0000"/>
          <w:sz w:val="22"/>
        </w:rPr>
        <w:t>[product name] </w:t>
      </w:r>
      <w:r>
        <w:rPr>
          <w:sz w:val="22"/>
        </w:rPr>
        <w:t>and that an extensive literature search yielded no </w:t>
      </w:r>
      <w:r>
        <w:rPr>
          <w:i/>
          <w:color w:val="FF0000"/>
          <w:sz w:val="22"/>
        </w:rPr>
        <w:t>[or no significant] </w:t>
      </w:r>
      <w:r>
        <w:rPr>
          <w:sz w:val="22"/>
        </w:rPr>
        <w:t>reports of adverse effects on wild mammal species. In addition, human health data performed on rodent species showed no detrimental effects.</w:t>
      </w:r>
    </w:p>
    <w:p>
      <w:pPr>
        <w:pStyle w:val="BodyText"/>
        <w:spacing w:before="11"/>
        <w:rPr>
          <w:i w:val="0"/>
          <w:sz w:val="21"/>
        </w:rPr>
      </w:pPr>
    </w:p>
    <w:p>
      <w:pPr>
        <w:spacing w:before="0"/>
        <w:ind w:left="139" w:right="174" w:firstLine="0"/>
        <w:jc w:val="left"/>
        <w:rPr>
          <w:sz w:val="22"/>
        </w:rPr>
      </w:pPr>
      <w:r>
        <w:rPr>
          <w:sz w:val="22"/>
        </w:rPr>
        <w:t>The proposed uses of </w:t>
      </w:r>
      <w:r>
        <w:rPr>
          <w:i/>
          <w:color w:val="FF0000"/>
          <w:sz w:val="22"/>
        </w:rPr>
        <w:t>[product name] </w:t>
      </w:r>
      <w:r>
        <w:rPr>
          <w:sz w:val="22"/>
        </w:rPr>
        <w:t>on </w:t>
      </w:r>
      <w:r>
        <w:rPr>
          <w:i/>
          <w:color w:val="FF0000"/>
          <w:sz w:val="22"/>
        </w:rPr>
        <w:t>[identify use sites/crops] </w:t>
      </w:r>
      <w:r>
        <w:rPr>
          <w:sz w:val="22"/>
        </w:rPr>
        <w:t>is not expected to result in increased exposure or adverse effects to wild mammal species. </w:t>
      </w:r>
      <w:r>
        <w:rPr>
          <w:i/>
          <w:color w:val="FF0000"/>
          <w:sz w:val="22"/>
        </w:rPr>
        <w:t>[If environmental concentration will show a substantial increase, give </w:t>
      </w:r>
      <w:r>
        <w:rPr>
          <w:i/>
          <w:color w:val="FF0000"/>
          <w:sz w:val="22"/>
        </w:rPr>
        <w:t>the rate of environmental reduction to background levels in days/weeks/months]. </w:t>
      </w:r>
      <w:r>
        <w:rPr>
          <w:sz w:val="22"/>
        </w:rPr>
        <w:t>Therefore, additional testing is not considered necessary to assess the risks of the </w:t>
      </w:r>
      <w:r>
        <w:rPr>
          <w:i/>
          <w:color w:val="FF0000"/>
          <w:sz w:val="22"/>
        </w:rPr>
        <w:t>[product name] </w:t>
      </w:r>
      <w:r>
        <w:rPr>
          <w:sz w:val="22"/>
        </w:rPr>
        <w:t>to wild mammals. The </w:t>
      </w:r>
      <w:r>
        <w:rPr>
          <w:i/>
          <w:color w:val="FF0000"/>
          <w:sz w:val="22"/>
        </w:rPr>
        <w:t>[applicant] </w:t>
      </w:r>
      <w:r>
        <w:rPr>
          <w:sz w:val="22"/>
        </w:rPr>
        <w:t>requests a waiver of wild mammal testing.</w:t>
      </w:r>
    </w:p>
    <w:p>
      <w:pPr>
        <w:pStyle w:val="BodyText"/>
        <w:rPr>
          <w:i w:val="0"/>
          <w:sz w:val="24"/>
        </w:rPr>
      </w:pPr>
    </w:p>
    <w:p>
      <w:pPr>
        <w:pStyle w:val="BodyText"/>
        <w:spacing w:before="1"/>
        <w:rPr>
          <w:i w:val="0"/>
          <w:sz w:val="30"/>
        </w:rPr>
      </w:pPr>
    </w:p>
    <w:p>
      <w:pPr>
        <w:pStyle w:val="Heading1"/>
        <w:rPr>
          <w:i/>
          <w:u w:val="none"/>
        </w:rPr>
      </w:pPr>
      <w:r>
        <w:rPr>
          <w:i/>
          <w:color w:val="FF0000"/>
          <w:u w:val="none"/>
        </w:rPr>
        <w:t>(For a waiver request, otherwise delete)</w:t>
      </w:r>
    </w:p>
    <w:p>
      <w:pPr>
        <w:pStyle w:val="Heading5"/>
        <w:numPr>
          <w:ilvl w:val="0"/>
          <w:numId w:val="6"/>
        </w:numPr>
        <w:tabs>
          <w:tab w:pos="859" w:val="left" w:leader="none"/>
          <w:tab w:pos="860" w:val="left" w:leader="none"/>
          <w:tab w:pos="3739" w:val="left" w:leader="none"/>
        </w:tabs>
        <w:spacing w:line="240" w:lineRule="auto" w:before="251" w:after="0"/>
        <w:ind w:left="859" w:right="909" w:hanging="720"/>
        <w:jc w:val="left"/>
      </w:pPr>
      <w:r>
        <w:rPr>
          <w:b/>
          <w:i w:val="0"/>
        </w:rPr>
        <w:t>WAIVER</w:t>
      </w:r>
      <w:r>
        <w:rPr>
          <w:b/>
          <w:i w:val="0"/>
          <w:spacing w:val="-4"/>
        </w:rPr>
        <w:t> </w:t>
      </w:r>
      <w:r>
        <w:rPr>
          <w:b/>
          <w:i w:val="0"/>
        </w:rPr>
        <w:t>RATIONALE:</w:t>
        <w:tab/>
      </w:r>
      <w:r>
        <w:rPr>
          <w:i/>
          <w:color w:val="FF0000"/>
        </w:rPr>
        <w:t>[Summarize the information and/or data presented by</w:t>
      </w:r>
      <w:r>
        <w:rPr>
          <w:i/>
          <w:color w:val="FF0000"/>
          <w:spacing w:val="-27"/>
        </w:rPr>
        <w:t> </w:t>
      </w:r>
      <w:r>
        <w:rPr>
          <w:i/>
          <w:color w:val="FF0000"/>
        </w:rPr>
        <w:t>the</w:t>
      </w:r>
      <w:r>
        <w:rPr>
          <w:i/>
          <w:color w:val="FF0000"/>
          <w:spacing w:val="-5"/>
        </w:rPr>
        <w:t> </w:t>
      </w:r>
      <w:r>
        <w:rPr>
          <w:i/>
          <w:color w:val="FF0000"/>
        </w:rPr>
        <w:t>author</w:t>
      </w:r>
      <w:r>
        <w:rPr>
          <w:color w:val="FF0000"/>
          <w:w w:val="99"/>
        </w:rPr>
        <w:t> </w:t>
      </w:r>
      <w:r>
        <w:rPr>
          <w:color w:val="FF0000"/>
        </w:rPr>
        <w:t>justifying</w:t>
      </w:r>
      <w:r>
        <w:rPr>
          <w:color w:val="FF0000"/>
          <w:spacing w:val="-3"/>
        </w:rPr>
        <w:t> </w:t>
      </w:r>
      <w:r>
        <w:rPr>
          <w:color w:val="FF0000"/>
        </w:rPr>
        <w:t>why</w:t>
      </w:r>
      <w:r>
        <w:rPr>
          <w:color w:val="FF0000"/>
          <w:spacing w:val="-4"/>
        </w:rPr>
        <w:t> </w:t>
      </w:r>
      <w:r>
        <w:rPr>
          <w:color w:val="FF0000"/>
        </w:rPr>
        <w:t>the</w:t>
      </w:r>
      <w:r>
        <w:rPr>
          <w:color w:val="FF0000"/>
          <w:spacing w:val="-4"/>
        </w:rPr>
        <w:t> </w:t>
      </w:r>
      <w:r>
        <w:rPr>
          <w:color w:val="FF0000"/>
        </w:rPr>
        <w:t>required</w:t>
      </w:r>
      <w:r>
        <w:rPr>
          <w:color w:val="FF0000"/>
          <w:spacing w:val="-3"/>
        </w:rPr>
        <w:t> </w:t>
      </w:r>
      <w:r>
        <w:rPr>
          <w:color w:val="FF0000"/>
        </w:rPr>
        <w:t>data</w:t>
      </w:r>
      <w:r>
        <w:rPr>
          <w:color w:val="FF0000"/>
          <w:spacing w:val="-3"/>
        </w:rPr>
        <w:t> </w:t>
      </w:r>
      <w:r>
        <w:rPr>
          <w:color w:val="FF0000"/>
        </w:rPr>
        <w:t>element</w:t>
      </w:r>
      <w:r>
        <w:rPr>
          <w:color w:val="FF0000"/>
          <w:spacing w:val="-3"/>
        </w:rPr>
        <w:t> </w:t>
      </w:r>
      <w:r>
        <w:rPr>
          <w:color w:val="FF0000"/>
        </w:rPr>
        <w:t>should</w:t>
      </w:r>
      <w:r>
        <w:rPr>
          <w:color w:val="FF0000"/>
          <w:spacing w:val="-3"/>
        </w:rPr>
        <w:t> </w:t>
      </w:r>
      <w:r>
        <w:rPr>
          <w:color w:val="FF0000"/>
        </w:rPr>
        <w:t>be</w:t>
      </w:r>
      <w:r>
        <w:rPr>
          <w:color w:val="FF0000"/>
          <w:spacing w:val="-5"/>
        </w:rPr>
        <w:t> </w:t>
      </w:r>
      <w:r>
        <w:rPr>
          <w:color w:val="FF0000"/>
        </w:rPr>
        <w:t>waived</w:t>
      </w:r>
      <w:r>
        <w:rPr>
          <w:color w:val="FF0000"/>
          <w:spacing w:val="-3"/>
        </w:rPr>
        <w:t> </w:t>
      </w:r>
      <w:r>
        <w:rPr>
          <w:color w:val="FF0000"/>
        </w:rPr>
        <w:t>for</w:t>
      </w:r>
      <w:r>
        <w:rPr>
          <w:color w:val="FF0000"/>
          <w:spacing w:val="-4"/>
        </w:rPr>
        <w:t> </w:t>
      </w:r>
      <w:r>
        <w:rPr>
          <w:color w:val="FF0000"/>
        </w:rPr>
        <w:t>the</w:t>
      </w:r>
      <w:r>
        <w:rPr>
          <w:color w:val="FF0000"/>
          <w:spacing w:val="-4"/>
        </w:rPr>
        <w:t> </w:t>
      </w:r>
      <w:r>
        <w:rPr>
          <w:color w:val="FF0000"/>
        </w:rPr>
        <w:t>MPCA,</w:t>
      </w:r>
      <w:r>
        <w:rPr>
          <w:color w:val="FF0000"/>
          <w:spacing w:val="-3"/>
        </w:rPr>
        <w:t> </w:t>
      </w:r>
      <w:r>
        <w:rPr>
          <w:color w:val="FF0000"/>
        </w:rPr>
        <w:t>TGAI,</w:t>
      </w:r>
      <w:r>
        <w:rPr>
          <w:color w:val="FF0000"/>
          <w:spacing w:val="-3"/>
        </w:rPr>
        <w:t> </w:t>
      </w:r>
      <w:r>
        <w:rPr>
          <w:color w:val="FF0000"/>
        </w:rPr>
        <w:t>MP,</w:t>
      </w:r>
      <w:r>
        <w:rPr>
          <w:color w:val="FF0000"/>
          <w:spacing w:val="-3"/>
        </w:rPr>
        <w:t> </w:t>
      </w:r>
      <w:r>
        <w:rPr>
          <w:color w:val="FF0000"/>
        </w:rPr>
        <w:t>or</w:t>
      </w:r>
      <w:r>
        <w:rPr>
          <w:color w:val="FF0000"/>
          <w:spacing w:val="-4"/>
        </w:rPr>
        <w:t> </w:t>
      </w:r>
      <w:r>
        <w:rPr>
          <w:color w:val="FF0000"/>
        </w:rPr>
        <w:t>EP.]</w:t>
      </w:r>
    </w:p>
    <w:p>
      <w:pPr>
        <w:pStyle w:val="BodyText"/>
        <w:spacing w:before="10"/>
        <w:rPr>
          <w:i/>
          <w:sz w:val="21"/>
        </w:rPr>
      </w:pPr>
    </w:p>
    <w:p>
      <w:pPr>
        <w:spacing w:before="0"/>
        <w:ind w:left="859" w:right="0" w:firstLine="0"/>
        <w:jc w:val="left"/>
        <w:rPr>
          <w:sz w:val="22"/>
        </w:rPr>
      </w:pPr>
      <w:r>
        <w:rPr>
          <w:sz w:val="22"/>
        </w:rPr>
        <w:t>The waiver request is based on the following rationales:</w:t>
      </w:r>
    </w:p>
    <w:p>
      <w:pPr>
        <w:pStyle w:val="BodyText"/>
        <w:spacing w:before="1"/>
        <w:rPr>
          <w:i w:val="0"/>
          <w:sz w:val="22"/>
        </w:rPr>
      </w:pPr>
    </w:p>
    <w:p>
      <w:pPr>
        <w:pStyle w:val="ListParagraph"/>
        <w:numPr>
          <w:ilvl w:val="1"/>
          <w:numId w:val="6"/>
        </w:numPr>
        <w:tabs>
          <w:tab w:pos="1129" w:val="left" w:leader="none"/>
        </w:tabs>
        <w:spacing w:line="240" w:lineRule="auto" w:before="0" w:after="0"/>
        <w:ind w:left="859" w:right="611" w:firstLine="1"/>
        <w:jc w:val="left"/>
        <w:rPr>
          <w:i/>
          <w:sz w:val="22"/>
          <w:u w:val="none"/>
        </w:rPr>
      </w:pPr>
      <w:r>
        <w:rPr>
          <w:b/>
          <w:sz w:val="22"/>
          <w:u w:val="none"/>
        </w:rPr>
        <w:t>Increased environmental exposure to </w:t>
      </w:r>
      <w:r>
        <w:rPr>
          <w:b/>
          <w:i/>
          <w:color w:val="FF0000"/>
          <w:sz w:val="22"/>
          <w:u w:val="none"/>
        </w:rPr>
        <w:t>[name of active ingredient]</w:t>
      </w:r>
      <w:r>
        <w:rPr>
          <w:b/>
          <w:sz w:val="22"/>
          <w:u w:val="none"/>
        </w:rPr>
        <w:t>, due to use of the end-use product </w:t>
      </w:r>
      <w:r>
        <w:rPr>
          <w:b/>
          <w:i/>
          <w:color w:val="FF0000"/>
          <w:sz w:val="22"/>
          <w:u w:val="none"/>
        </w:rPr>
        <w:t>[product name]</w:t>
      </w:r>
      <w:r>
        <w:rPr>
          <w:b/>
          <w:sz w:val="22"/>
          <w:u w:val="none"/>
        </w:rPr>
        <w:t>, will be minimal to wild mammals. </w:t>
      </w:r>
      <w:r>
        <w:rPr>
          <w:i/>
          <w:color w:val="FF0000"/>
          <w:sz w:val="22"/>
          <w:u w:val="none"/>
        </w:rPr>
        <w:t>[Applicant should provide further </w:t>
      </w:r>
      <w:r>
        <w:rPr>
          <w:i/>
          <w:color w:val="FF0000"/>
          <w:sz w:val="22"/>
          <w:u w:val="none"/>
        </w:rPr>
        <w:t>elaboration: Describe the natural habitat of the MPCA. </w:t>
      </w:r>
      <w:r>
        <w:rPr>
          <w:i/>
          <w:color w:val="FF0000"/>
          <w:sz w:val="24"/>
          <w:u w:val="none"/>
        </w:rPr>
        <w:t>Is it an obligate parasite/epiphyte? </w:t>
      </w:r>
      <w:r>
        <w:rPr>
          <w:i/>
          <w:color w:val="FF0000"/>
          <w:sz w:val="22"/>
          <w:u w:val="none"/>
        </w:rPr>
        <w:t>Is it ubiquitous in nature (give geographical distribution)? Has the MPCA, and/or phylogenetically close species/strains, been isolated from soil/streams/ponds/lakes and a variety of plant surfaces including (identify names) crops/vegetables/fruits? Provide the known natural concentration of the MPCA in CFU/(weight-volume-surface area) in these environmental</w:t>
      </w:r>
      <w:r>
        <w:rPr>
          <w:i/>
          <w:color w:val="FF0000"/>
          <w:spacing w:val="-34"/>
          <w:sz w:val="22"/>
          <w:u w:val="none"/>
        </w:rPr>
        <w:t> </w:t>
      </w:r>
      <w:r>
        <w:rPr>
          <w:i/>
          <w:color w:val="FF0000"/>
          <w:sz w:val="22"/>
          <w:u w:val="none"/>
        </w:rPr>
        <w:t>niches.]</w:t>
      </w:r>
    </w:p>
    <w:p>
      <w:pPr>
        <w:pStyle w:val="BodyText"/>
        <w:spacing w:before="9"/>
        <w:rPr>
          <w:i/>
          <w:sz w:val="21"/>
        </w:rPr>
      </w:pPr>
    </w:p>
    <w:p>
      <w:pPr>
        <w:spacing w:before="0"/>
        <w:ind w:left="859" w:right="248" w:firstLine="0"/>
        <w:jc w:val="left"/>
        <w:rPr>
          <w:i/>
          <w:sz w:val="22"/>
        </w:rPr>
      </w:pPr>
      <w:r>
        <w:rPr>
          <w:sz w:val="22"/>
        </w:rPr>
        <w:t>Use of </w:t>
      </w:r>
      <w:r>
        <w:rPr>
          <w:i/>
          <w:color w:val="FF0000"/>
          <w:sz w:val="22"/>
        </w:rPr>
        <w:t>[product name] </w:t>
      </w:r>
      <w:r>
        <w:rPr>
          <w:sz w:val="22"/>
        </w:rPr>
        <w:t>will be limited to </w:t>
      </w:r>
      <w:r>
        <w:rPr>
          <w:i/>
          <w:color w:val="FF0000"/>
          <w:sz w:val="22"/>
        </w:rPr>
        <w:t>[soil, seed, foliar, greenhouse, etc.] </w:t>
      </w:r>
      <w:r>
        <w:rPr>
          <w:sz w:val="22"/>
        </w:rPr>
        <w:t>applications </w:t>
      </w:r>
      <w:r>
        <w:rPr>
          <w:i/>
          <w:color w:val="FF0000"/>
          <w:sz w:val="22"/>
        </w:rPr>
        <w:t>[by spray, dip, </w:t>
      </w:r>
      <w:r>
        <w:rPr>
          <w:i/>
          <w:color w:val="FF0000"/>
          <w:sz w:val="22"/>
        </w:rPr>
        <w:t>soil incorporation, aerial, etc.] </w:t>
      </w:r>
      <w:r>
        <w:rPr>
          <w:sz w:val="22"/>
        </w:rPr>
        <w:t>on </w:t>
      </w:r>
      <w:r>
        <w:rPr>
          <w:i/>
          <w:color w:val="FF0000"/>
          <w:sz w:val="22"/>
        </w:rPr>
        <w:t>[name crops/use sites]</w:t>
      </w:r>
      <w:r>
        <w:rPr>
          <w:sz w:val="22"/>
        </w:rPr>
        <w:t>, thus minimizing direct exposure to </w:t>
      </w:r>
      <w:r>
        <w:rPr>
          <w:b/>
          <w:sz w:val="22"/>
        </w:rPr>
        <w:t>wild mammals</w:t>
      </w:r>
      <w:r>
        <w:rPr>
          <w:sz w:val="22"/>
        </w:rPr>
        <w:t>.  </w:t>
      </w:r>
      <w:r>
        <w:rPr>
          <w:i/>
          <w:color w:val="FF0000"/>
          <w:sz w:val="22"/>
        </w:rPr>
        <w:t>[Does timing of application preclude direct exposure to insects/arthropods? Discuss crop</w:t>
      </w:r>
    </w:p>
    <w:p>
      <w:pPr>
        <w:tabs>
          <w:tab w:pos="9114" w:val="left" w:leader="none"/>
        </w:tabs>
        <w:spacing w:before="37"/>
        <w:ind w:left="140" w:right="0" w:firstLine="0"/>
        <w:jc w:val="left"/>
        <w:rPr>
          <w:b/>
          <w:sz w:val="20"/>
        </w:rPr>
      </w:pPr>
      <w:r>
        <w:rPr>
          <w:b/>
          <w:sz w:val="18"/>
        </w:rPr>
        <w:t>MRID</w:t>
      </w:r>
      <w:r>
        <w:rPr>
          <w:b/>
          <w:spacing w:val="-2"/>
          <w:sz w:val="18"/>
        </w:rPr>
        <w:t> </w:t>
      </w:r>
      <w:r>
        <w:rPr>
          <w:b/>
          <w:sz w:val="18"/>
        </w:rPr>
        <w:t>No.</w:t>
      </w:r>
      <w:r>
        <w:rPr>
          <w:b/>
          <w:spacing w:val="-1"/>
          <w:sz w:val="18"/>
        </w:rPr>
        <w:t> </w:t>
      </w:r>
      <w:r>
        <w:rPr>
          <w:b/>
          <w:color w:val="FF0000"/>
          <w:sz w:val="18"/>
        </w:rPr>
        <w:t>#########</w:t>
        <w:tab/>
      </w:r>
      <w:r>
        <w:rPr>
          <w:sz w:val="20"/>
        </w:rPr>
        <w:t>Page </w:t>
      </w:r>
      <w:r>
        <w:rPr>
          <w:b/>
          <w:sz w:val="20"/>
        </w:rPr>
        <w:t>16 </w:t>
      </w:r>
      <w:r>
        <w:rPr>
          <w:sz w:val="20"/>
        </w:rPr>
        <w:t>of</w:t>
      </w:r>
      <w:r>
        <w:rPr>
          <w:spacing w:val="-6"/>
          <w:sz w:val="20"/>
        </w:rPr>
        <w:t> </w:t>
      </w:r>
      <w:r>
        <w:rPr>
          <w:b/>
          <w:sz w:val="20"/>
        </w:rPr>
        <w:t>20</w:t>
      </w:r>
    </w:p>
    <w:p>
      <w:pPr>
        <w:spacing w:after="0"/>
        <w:jc w:val="left"/>
        <w:rPr>
          <w:sz w:val="20"/>
        </w:rPr>
        <w:sectPr>
          <w:headerReference w:type="default" r:id="rId19"/>
          <w:pgSz w:w="12240" w:h="15840"/>
          <w:pgMar w:header="729" w:footer="0" w:top="2140" w:bottom="280" w:left="940" w:right="940"/>
        </w:sectPr>
      </w:pPr>
    </w:p>
    <w:p>
      <w:pPr>
        <w:spacing w:before="183"/>
        <w:ind w:left="860" w:right="156" w:firstLine="0"/>
        <w:jc w:val="left"/>
        <w:rPr>
          <w:i/>
          <w:sz w:val="22"/>
        </w:rPr>
      </w:pPr>
      <w:r>
        <w:rPr>
          <w:i/>
          <w:color w:val="FF0000"/>
          <w:sz w:val="22"/>
        </w:rPr>
        <w:t>use sites and application methods and its effects on limiting runoff, if applicable. Provide the rate in </w:t>
      </w:r>
      <w:r>
        <w:rPr>
          <w:i/>
          <w:color w:val="FF0000"/>
          <w:sz w:val="22"/>
        </w:rPr>
        <w:t>environmental reduction of the MPCA to background levels in days/weeks/months, if available. Include any other factors that would limit exposure to </w:t>
      </w:r>
      <w:r>
        <w:rPr>
          <w:sz w:val="20"/>
        </w:rPr>
        <w:t>wild mammal species.</w:t>
      </w:r>
      <w:r>
        <w:rPr>
          <w:i/>
          <w:color w:val="FF0000"/>
          <w:sz w:val="22"/>
        </w:rPr>
        <w:t>. Would any of the MPCA that reaches </w:t>
      </w:r>
      <w:r>
        <w:rPr>
          <w:i/>
          <w:color w:val="FF0000"/>
          <w:sz w:val="22"/>
        </w:rPr>
        <w:t>the soil/water behave as it would in the wild?]</w:t>
      </w:r>
    </w:p>
    <w:p>
      <w:pPr>
        <w:pStyle w:val="BodyText"/>
        <w:spacing w:before="10"/>
        <w:rPr>
          <w:i/>
          <w:sz w:val="21"/>
        </w:rPr>
      </w:pPr>
    </w:p>
    <w:p>
      <w:pPr>
        <w:pStyle w:val="ListParagraph"/>
        <w:numPr>
          <w:ilvl w:val="1"/>
          <w:numId w:val="6"/>
        </w:numPr>
        <w:tabs>
          <w:tab w:pos="1117" w:val="left" w:leader="none"/>
        </w:tabs>
        <w:spacing w:line="240" w:lineRule="auto" w:before="0" w:after="0"/>
        <w:ind w:left="859" w:right="149" w:firstLine="1"/>
        <w:jc w:val="left"/>
        <w:rPr>
          <w:i/>
          <w:sz w:val="22"/>
          <w:u w:val="none"/>
        </w:rPr>
      </w:pPr>
      <w:r>
        <w:rPr>
          <w:b/>
          <w:sz w:val="22"/>
          <w:u w:val="none"/>
        </w:rPr>
        <w:t>No evidence of adverse effects. </w:t>
      </w:r>
      <w:r>
        <w:rPr>
          <w:sz w:val="22"/>
          <w:u w:val="none"/>
        </w:rPr>
        <w:t>A literature search of the </w:t>
      </w:r>
      <w:r>
        <w:rPr>
          <w:i/>
          <w:color w:val="FF0000"/>
          <w:sz w:val="22"/>
          <w:u w:val="none"/>
        </w:rPr>
        <w:t>[e.g., AGRICOLA, TOXLINE, </w:t>
      </w:r>
      <w:r>
        <w:rPr>
          <w:i/>
          <w:color w:val="FF0000"/>
          <w:sz w:val="22"/>
          <w:u w:val="none"/>
        </w:rPr>
        <w:t>BIOLOGICAL ABSTRACTS, CHEMTOX, PUBMED, HAZARDOUS AND REGULATED CHEMICALS DATABASE or OTHER] </w:t>
      </w:r>
      <w:r>
        <w:rPr>
          <w:sz w:val="22"/>
          <w:u w:val="none"/>
        </w:rPr>
        <w:t>databases for the period </w:t>
      </w:r>
      <w:r>
        <w:rPr>
          <w:i/>
          <w:color w:val="FF0000"/>
          <w:sz w:val="22"/>
          <w:u w:val="none"/>
        </w:rPr>
        <w:t>[year range] </w:t>
      </w:r>
      <w:r>
        <w:rPr>
          <w:sz w:val="22"/>
          <w:u w:val="none"/>
        </w:rPr>
        <w:t>was conducted. In this literature search, </w:t>
      </w:r>
      <w:r>
        <w:rPr>
          <w:i/>
          <w:color w:val="FF0000"/>
          <w:sz w:val="22"/>
          <w:u w:val="none"/>
        </w:rPr>
        <w:t>[name of MPCA] </w:t>
      </w:r>
      <w:r>
        <w:rPr>
          <w:sz w:val="22"/>
          <w:u w:val="none"/>
        </w:rPr>
        <w:t>and other phylogenetically close species/strains in the </w:t>
      </w:r>
      <w:r>
        <w:rPr>
          <w:i/>
          <w:color w:val="FF0000"/>
          <w:sz w:val="22"/>
          <w:u w:val="none"/>
        </w:rPr>
        <w:t>[family/genus/species-group, etc., </w:t>
      </w:r>
      <w:r>
        <w:rPr>
          <w:i/>
          <w:color w:val="FF0000"/>
          <w:sz w:val="22"/>
          <w:u w:val="none"/>
        </w:rPr>
        <w:t>as appropriate]</w:t>
      </w:r>
      <w:r>
        <w:rPr>
          <w:sz w:val="22"/>
          <w:u w:val="none"/>
        </w:rPr>
        <w:t>, as well as synonyms </w:t>
      </w:r>
      <w:r>
        <w:rPr>
          <w:i/>
          <w:color w:val="FF0000"/>
          <w:sz w:val="22"/>
          <w:u w:val="none"/>
        </w:rPr>
        <w:t>[name of synonyms of MPCA, if any] </w:t>
      </w:r>
      <w:r>
        <w:rPr>
          <w:sz w:val="22"/>
          <w:u w:val="none"/>
        </w:rPr>
        <w:t>were used as the search words. The searches were also used to ascertain the known production of </w:t>
      </w:r>
      <w:r>
        <w:rPr>
          <w:i/>
          <w:color w:val="FF0000"/>
          <w:sz w:val="22"/>
          <w:u w:val="none"/>
        </w:rPr>
        <w:t>[genotoxic, carcinogenic, </w:t>
      </w:r>
      <w:r>
        <w:rPr>
          <w:i/>
          <w:color w:val="FF0000"/>
          <w:sz w:val="22"/>
          <w:u w:val="none"/>
        </w:rPr>
        <w:t>allergenic, mutagenic, toxic] </w:t>
      </w:r>
      <w:r>
        <w:rPr>
          <w:sz w:val="22"/>
          <w:u w:val="none"/>
        </w:rPr>
        <w:t>metabolites, antibiotics, mycotoxins, mycocins, pathogenicity, environmental fate and interactions with wild mammals. </w:t>
      </w:r>
      <w:r>
        <w:rPr>
          <w:i/>
          <w:color w:val="FF0000"/>
          <w:sz w:val="22"/>
          <w:u w:val="none"/>
        </w:rPr>
        <w:t>[Include the metabolites found to be produced - </w:t>
      </w:r>
      <w:r>
        <w:rPr>
          <w:i/>
          <w:color w:val="FF0000"/>
          <w:sz w:val="22"/>
          <w:u w:val="none"/>
        </w:rPr>
        <w:t>does the MPCA strain also produce these or other metabolites?  Have natural populations of the MPCA or</w:t>
      </w:r>
      <w:r>
        <w:rPr>
          <w:i/>
          <w:color w:val="FF0000"/>
          <w:spacing w:val="-5"/>
          <w:sz w:val="22"/>
          <w:u w:val="none"/>
        </w:rPr>
        <w:t> </w:t>
      </w:r>
      <w:r>
        <w:rPr>
          <w:i/>
          <w:color w:val="FF0000"/>
          <w:sz w:val="22"/>
          <w:u w:val="none"/>
        </w:rPr>
        <w:t>its</w:t>
      </w:r>
      <w:r>
        <w:rPr>
          <w:i/>
          <w:color w:val="FF0000"/>
          <w:spacing w:val="-5"/>
          <w:sz w:val="22"/>
          <w:u w:val="none"/>
        </w:rPr>
        <w:t> </w:t>
      </w:r>
      <w:r>
        <w:rPr>
          <w:i/>
          <w:color w:val="FF0000"/>
          <w:sz w:val="22"/>
          <w:u w:val="none"/>
        </w:rPr>
        <w:t>metabolites</w:t>
      </w:r>
      <w:r>
        <w:rPr>
          <w:i/>
          <w:color w:val="FF0000"/>
          <w:spacing w:val="-5"/>
          <w:sz w:val="22"/>
          <w:u w:val="none"/>
        </w:rPr>
        <w:t> </w:t>
      </w:r>
      <w:r>
        <w:rPr>
          <w:i/>
          <w:color w:val="FF0000"/>
          <w:sz w:val="22"/>
          <w:u w:val="none"/>
        </w:rPr>
        <w:t>been</w:t>
      </w:r>
      <w:r>
        <w:rPr>
          <w:i/>
          <w:color w:val="FF0000"/>
          <w:spacing w:val="-4"/>
          <w:sz w:val="22"/>
          <w:u w:val="none"/>
        </w:rPr>
        <w:t> </w:t>
      </w:r>
      <w:r>
        <w:rPr>
          <w:i/>
          <w:color w:val="FF0000"/>
          <w:sz w:val="22"/>
          <w:u w:val="none"/>
        </w:rPr>
        <w:t>associated</w:t>
      </w:r>
      <w:r>
        <w:rPr>
          <w:i/>
          <w:color w:val="FF0000"/>
          <w:spacing w:val="-4"/>
          <w:sz w:val="22"/>
          <w:u w:val="none"/>
        </w:rPr>
        <w:t> </w:t>
      </w:r>
      <w:r>
        <w:rPr>
          <w:i/>
          <w:color w:val="FF0000"/>
          <w:sz w:val="22"/>
          <w:u w:val="none"/>
        </w:rPr>
        <w:t>with</w:t>
      </w:r>
      <w:r>
        <w:rPr>
          <w:i/>
          <w:color w:val="FF0000"/>
          <w:spacing w:val="-4"/>
          <w:sz w:val="22"/>
          <w:u w:val="none"/>
        </w:rPr>
        <w:t> </w:t>
      </w:r>
      <w:r>
        <w:rPr>
          <w:i/>
          <w:color w:val="FF0000"/>
          <w:sz w:val="22"/>
          <w:u w:val="none"/>
        </w:rPr>
        <w:t>adverse</w:t>
      </w:r>
      <w:r>
        <w:rPr>
          <w:i/>
          <w:color w:val="FF0000"/>
          <w:spacing w:val="-3"/>
          <w:sz w:val="22"/>
          <w:u w:val="none"/>
        </w:rPr>
        <w:t> </w:t>
      </w:r>
      <w:r>
        <w:rPr>
          <w:i/>
          <w:color w:val="FF0000"/>
          <w:sz w:val="22"/>
          <w:u w:val="none"/>
        </w:rPr>
        <w:t>effects</w:t>
      </w:r>
      <w:r>
        <w:rPr>
          <w:i/>
          <w:color w:val="FF0000"/>
          <w:spacing w:val="-3"/>
          <w:sz w:val="22"/>
          <w:u w:val="none"/>
        </w:rPr>
        <w:t> </w:t>
      </w:r>
      <w:r>
        <w:rPr>
          <w:i/>
          <w:color w:val="FF0000"/>
          <w:sz w:val="22"/>
          <w:u w:val="none"/>
        </w:rPr>
        <w:t>in</w:t>
      </w:r>
      <w:r>
        <w:rPr>
          <w:i/>
          <w:color w:val="FF0000"/>
          <w:spacing w:val="-4"/>
          <w:sz w:val="22"/>
          <w:u w:val="none"/>
        </w:rPr>
        <w:t> </w:t>
      </w:r>
      <w:r>
        <w:rPr>
          <w:i/>
          <w:color w:val="FF0000"/>
          <w:sz w:val="20"/>
          <w:u w:val="none"/>
        </w:rPr>
        <w:t>wild</w:t>
      </w:r>
      <w:r>
        <w:rPr>
          <w:i/>
          <w:color w:val="FF0000"/>
          <w:spacing w:val="-5"/>
          <w:sz w:val="20"/>
          <w:u w:val="none"/>
        </w:rPr>
        <w:t> </w:t>
      </w:r>
      <w:r>
        <w:rPr>
          <w:i/>
          <w:color w:val="FF0000"/>
          <w:sz w:val="20"/>
          <w:u w:val="none"/>
        </w:rPr>
        <w:t>mammal</w:t>
      </w:r>
      <w:r>
        <w:rPr>
          <w:i/>
          <w:color w:val="FF0000"/>
          <w:spacing w:val="-5"/>
          <w:sz w:val="20"/>
          <w:u w:val="none"/>
        </w:rPr>
        <w:t> </w:t>
      </w:r>
      <w:r>
        <w:rPr>
          <w:i/>
          <w:color w:val="FF0000"/>
          <w:sz w:val="20"/>
          <w:u w:val="none"/>
        </w:rPr>
        <w:t>species</w:t>
      </w:r>
      <w:r>
        <w:rPr>
          <w:i/>
          <w:color w:val="FF0000"/>
          <w:sz w:val="22"/>
          <w:u w:val="none"/>
        </w:rPr>
        <w:t>?]</w:t>
      </w:r>
    </w:p>
    <w:p>
      <w:pPr>
        <w:pStyle w:val="BodyText"/>
        <w:spacing w:before="11"/>
        <w:rPr>
          <w:i/>
          <w:sz w:val="21"/>
        </w:rPr>
      </w:pPr>
    </w:p>
    <w:p>
      <w:pPr>
        <w:pStyle w:val="Heading5"/>
        <w:ind w:right="161"/>
      </w:pPr>
      <w:r>
        <w:rPr>
          <w:i/>
          <w:color w:val="FF0000"/>
        </w:rPr>
        <w:t>[Discuss whether runoff or overspray would result in effects not seen from the naturally occurring MPCA </w:t>
      </w:r>
      <w:r>
        <w:rPr>
          <w:color w:val="FF0000"/>
        </w:rPr>
        <w:t>levels.  Discuss whether the MPCA does/does not grow at mammalian body temperatures. Does the MPCA appear on any authoritative list of mammalian pathogens? Provide the lists examined. Have any adverse effects to wild mammals been reported due to naturally occurring populations of the MPCA?]</w:t>
      </w:r>
    </w:p>
    <w:p>
      <w:pPr>
        <w:pStyle w:val="BodyText"/>
        <w:rPr>
          <w:i/>
          <w:sz w:val="22"/>
        </w:rPr>
      </w:pPr>
    </w:p>
    <w:p>
      <w:pPr>
        <w:spacing w:before="0"/>
        <w:ind w:left="860" w:right="156" w:firstLine="0"/>
        <w:jc w:val="left"/>
        <w:rPr>
          <w:i/>
          <w:sz w:val="22"/>
        </w:rPr>
      </w:pPr>
      <w:r>
        <w:rPr>
          <w:i/>
          <w:color w:val="FF0000"/>
          <w:sz w:val="22"/>
        </w:rPr>
        <w:t>[Provide a summary of the mammalian toxicity/infectivity data obtained from human health and safety </w:t>
      </w:r>
      <w:r>
        <w:rPr>
          <w:i/>
          <w:color w:val="FF0000"/>
          <w:sz w:val="22"/>
        </w:rPr>
        <w:t>assessment, including the dose levels in CFU and results obtained (oral, intraperitoneal/intravenous injection, pulmonary, dermal toxicity/infectivity and dermal and ocular, if submitted, irritation studies.]</w:t>
      </w:r>
    </w:p>
    <w:p>
      <w:pPr>
        <w:pStyle w:val="BodyText"/>
        <w:rPr>
          <w:i/>
          <w:sz w:val="30"/>
        </w:rPr>
      </w:pPr>
    </w:p>
    <w:p>
      <w:pPr>
        <w:spacing w:before="0"/>
        <w:ind w:left="860" w:right="278" w:firstLine="0"/>
        <w:jc w:val="left"/>
        <w:rPr>
          <w:b/>
          <w:sz w:val="22"/>
        </w:rPr>
      </w:pPr>
      <w:r>
        <w:rPr>
          <w:b/>
          <w:color w:val="FF0000"/>
          <w:sz w:val="22"/>
        </w:rPr>
        <w:t>[</w:t>
      </w:r>
      <w:r>
        <w:rPr>
          <w:b/>
          <w:i/>
          <w:color w:val="FF0000"/>
          <w:sz w:val="22"/>
        </w:rPr>
        <w:t>NOTE: All statements used as justification to support the scientific rationale for the waiver rationale </w:t>
      </w:r>
      <w:r>
        <w:rPr>
          <w:b/>
          <w:i/>
          <w:color w:val="FF0000"/>
          <w:sz w:val="22"/>
        </w:rPr>
        <w:t>should be individually supported by a reference (i.e. studies in the open literature, references to other study reports in the submission and/ or other studies conducted by the registrant/applicant). Include specific details and/or excerpts of relevant data/information from individual references. Supporting data include:  background information of MPCA (e.g. previously reported characterization data related to its identity, mode of action, its nature, prevalence and/or interactions in the environment), supporting evidence/rationale for lack of adverse effects and lack (or minimal) environmental exposure to nontarget species, history of safe use, and/or significant similarities to other microbial strains.</w:t>
      </w:r>
      <w:r>
        <w:rPr>
          <w:b/>
          <w:color w:val="FF0000"/>
          <w:sz w:val="22"/>
        </w:rPr>
        <w:t>]</w:t>
      </w:r>
    </w:p>
    <w:p>
      <w:pPr>
        <w:pStyle w:val="BodyText"/>
        <w:spacing w:before="11"/>
        <w:rPr>
          <w:b/>
          <w:i w:val="0"/>
          <w:sz w:val="21"/>
        </w:rPr>
      </w:pPr>
    </w:p>
    <w:p>
      <w:pPr>
        <w:pStyle w:val="ListParagraph"/>
        <w:numPr>
          <w:ilvl w:val="0"/>
          <w:numId w:val="6"/>
        </w:numPr>
        <w:tabs>
          <w:tab w:pos="860" w:val="left" w:leader="none"/>
          <w:tab w:pos="861" w:val="left" w:leader="none"/>
        </w:tabs>
        <w:spacing w:line="240" w:lineRule="auto" w:before="0" w:after="0"/>
        <w:ind w:left="860" w:right="0" w:hanging="720"/>
        <w:jc w:val="left"/>
        <w:rPr>
          <w:b/>
          <w:sz w:val="22"/>
          <w:u w:val="none"/>
        </w:rPr>
      </w:pPr>
      <w:r>
        <w:rPr>
          <w:b/>
          <w:sz w:val="22"/>
          <w:u w:val="none"/>
        </w:rPr>
        <w:t>CONCLUSION</w:t>
      </w:r>
    </w:p>
    <w:p>
      <w:pPr>
        <w:pStyle w:val="BodyText"/>
        <w:spacing w:before="10"/>
        <w:rPr>
          <w:b/>
          <w:i w:val="0"/>
          <w:sz w:val="21"/>
        </w:rPr>
      </w:pPr>
    </w:p>
    <w:p>
      <w:pPr>
        <w:pStyle w:val="ListParagraph"/>
        <w:numPr>
          <w:ilvl w:val="0"/>
          <w:numId w:val="7"/>
        </w:numPr>
        <w:tabs>
          <w:tab w:pos="859" w:val="left" w:leader="none"/>
          <w:tab w:pos="861" w:val="left" w:leader="none"/>
          <w:tab w:pos="4459" w:val="left" w:leader="none"/>
        </w:tabs>
        <w:spacing w:line="240" w:lineRule="auto" w:before="0" w:after="0"/>
        <w:ind w:left="860" w:right="0" w:hanging="720"/>
        <w:jc w:val="left"/>
        <w:rPr>
          <w:i/>
          <w:sz w:val="22"/>
          <w:u w:val="none"/>
        </w:rPr>
      </w:pPr>
      <w:r>
        <w:rPr>
          <w:b/>
          <w:sz w:val="22"/>
          <w:u w:val="thick"/>
        </w:rPr>
        <w:t>STUDY</w:t>
      </w:r>
      <w:r>
        <w:rPr>
          <w:b/>
          <w:spacing w:val="-3"/>
          <w:sz w:val="22"/>
          <w:u w:val="thick"/>
        </w:rPr>
        <w:t> </w:t>
      </w:r>
      <w:r>
        <w:rPr>
          <w:b/>
          <w:sz w:val="22"/>
          <w:u w:val="thick"/>
        </w:rPr>
        <w:t>AUTHOR</w:t>
      </w:r>
      <w:r>
        <w:rPr>
          <w:b/>
          <w:spacing w:val="-5"/>
          <w:sz w:val="22"/>
          <w:u w:val="thick"/>
        </w:rPr>
        <w:t> </w:t>
      </w:r>
      <w:r>
        <w:rPr>
          <w:b/>
          <w:sz w:val="22"/>
          <w:u w:val="thick"/>
        </w:rPr>
        <w:t>CONCLUSION:</w:t>
      </w:r>
      <w:r>
        <w:rPr>
          <w:b/>
          <w:sz w:val="22"/>
          <w:u w:val="none"/>
        </w:rPr>
        <w:tab/>
      </w:r>
      <w:r>
        <w:rPr>
          <w:i/>
          <w:color w:val="FF0000"/>
          <w:sz w:val="22"/>
          <w:u w:val="none"/>
        </w:rPr>
        <w:t>[Summarize the study author’s</w:t>
      </w:r>
      <w:r>
        <w:rPr>
          <w:i/>
          <w:color w:val="FF0000"/>
          <w:spacing w:val="-25"/>
          <w:sz w:val="22"/>
          <w:u w:val="none"/>
        </w:rPr>
        <w:t> </w:t>
      </w:r>
      <w:r>
        <w:rPr>
          <w:i/>
          <w:color w:val="FF0000"/>
          <w:sz w:val="22"/>
          <w:u w:val="none"/>
        </w:rPr>
        <w:t>conclusions]</w:t>
      </w:r>
    </w:p>
    <w:p>
      <w:pPr>
        <w:pStyle w:val="BodyText"/>
        <w:spacing w:before="7"/>
        <w:rPr>
          <w:i/>
          <w:sz w:val="20"/>
        </w:rPr>
      </w:pPr>
    </w:p>
    <w:p>
      <w:pPr>
        <w:pStyle w:val="ListParagraph"/>
        <w:numPr>
          <w:ilvl w:val="0"/>
          <w:numId w:val="7"/>
        </w:numPr>
        <w:tabs>
          <w:tab w:pos="859" w:val="left" w:leader="none"/>
          <w:tab w:pos="861" w:val="left" w:leader="none"/>
          <w:tab w:pos="4459" w:val="left" w:leader="none"/>
        </w:tabs>
        <w:spacing w:line="240" w:lineRule="auto" w:before="90" w:after="0"/>
        <w:ind w:left="860" w:right="0" w:hanging="720"/>
        <w:jc w:val="left"/>
        <w:rPr>
          <w:i/>
          <w:sz w:val="22"/>
          <w:u w:val="none"/>
        </w:rPr>
      </w:pPr>
      <w:r>
        <w:rPr>
          <w:b/>
          <w:sz w:val="22"/>
          <w:u w:val="thick"/>
        </w:rPr>
        <w:t>REVIEWER’S</w:t>
      </w:r>
      <w:r>
        <w:rPr>
          <w:b/>
          <w:spacing w:val="-3"/>
          <w:sz w:val="22"/>
          <w:u w:val="thick"/>
        </w:rPr>
        <w:t> </w:t>
      </w:r>
      <w:r>
        <w:rPr>
          <w:b/>
          <w:sz w:val="22"/>
          <w:u w:val="thick"/>
        </w:rPr>
        <w:t>COMMENTS:</w:t>
      </w:r>
      <w:r>
        <w:rPr>
          <w:b/>
          <w:sz w:val="22"/>
          <w:u w:val="none"/>
        </w:rPr>
        <w:tab/>
      </w:r>
      <w:r>
        <w:rPr>
          <w:i/>
          <w:color w:val="FF0000"/>
          <w:sz w:val="22"/>
          <w:u w:val="none"/>
        </w:rPr>
        <w:t>[Note if in agreement with study</w:t>
      </w:r>
      <w:r>
        <w:rPr>
          <w:i/>
          <w:color w:val="FF0000"/>
          <w:spacing w:val="-23"/>
          <w:sz w:val="22"/>
          <w:u w:val="none"/>
        </w:rPr>
        <w:t> </w:t>
      </w:r>
      <w:r>
        <w:rPr>
          <w:i/>
          <w:color w:val="FF0000"/>
          <w:sz w:val="22"/>
          <w:u w:val="none"/>
        </w:rPr>
        <w:t>authors.]</w:t>
      </w:r>
    </w:p>
    <w:p>
      <w:pPr>
        <w:pStyle w:val="BodyText"/>
        <w:spacing w:before="5"/>
        <w:rPr>
          <w:i/>
          <w:sz w:val="20"/>
        </w:rPr>
      </w:pPr>
    </w:p>
    <w:p>
      <w:pPr>
        <w:pStyle w:val="Heading5"/>
        <w:numPr>
          <w:ilvl w:val="0"/>
          <w:numId w:val="7"/>
        </w:numPr>
        <w:tabs>
          <w:tab w:pos="859" w:val="left" w:leader="none"/>
          <w:tab w:pos="861" w:val="left" w:leader="none"/>
          <w:tab w:pos="3019" w:val="left" w:leader="none"/>
        </w:tabs>
        <w:spacing w:line="240" w:lineRule="auto" w:before="91" w:after="0"/>
        <w:ind w:left="860" w:right="153" w:hanging="720"/>
        <w:jc w:val="left"/>
      </w:pPr>
      <w:r>
        <w:rPr>
          <w:b/>
          <w:i w:val="0"/>
          <w:u w:val="thick"/>
        </w:rPr>
        <w:t>DEFICIENCIES:</w:t>
      </w:r>
      <w:r>
        <w:rPr>
          <w:b/>
          <w:i w:val="0"/>
        </w:rPr>
        <w:tab/>
      </w:r>
      <w:r>
        <w:rPr>
          <w:i/>
          <w:color w:val="FF0000"/>
        </w:rPr>
        <w:t>[List</w:t>
      </w:r>
      <w:r>
        <w:rPr>
          <w:i/>
          <w:color w:val="FF0000"/>
          <w:spacing w:val="-3"/>
        </w:rPr>
        <w:t> </w:t>
      </w:r>
      <w:r>
        <w:rPr>
          <w:i/>
          <w:color w:val="FF0000"/>
        </w:rPr>
        <w:t>each</w:t>
      </w:r>
      <w:r>
        <w:rPr>
          <w:i/>
          <w:color w:val="FF0000"/>
          <w:spacing w:val="-3"/>
        </w:rPr>
        <w:t> </w:t>
      </w:r>
      <w:r>
        <w:rPr>
          <w:i/>
          <w:color w:val="FF0000"/>
        </w:rPr>
        <w:t>deficiency</w:t>
      </w:r>
      <w:r>
        <w:rPr>
          <w:i/>
          <w:color w:val="FF0000"/>
          <w:spacing w:val="-4"/>
        </w:rPr>
        <w:t> </w:t>
      </w:r>
      <w:r>
        <w:rPr>
          <w:i/>
          <w:color w:val="FF0000"/>
        </w:rPr>
        <w:t>with</w:t>
      </w:r>
      <w:r>
        <w:rPr>
          <w:i/>
          <w:color w:val="FF0000"/>
          <w:spacing w:val="-3"/>
        </w:rPr>
        <w:t> </w:t>
      </w:r>
      <w:r>
        <w:rPr>
          <w:i/>
          <w:color w:val="FF0000"/>
        </w:rPr>
        <w:t>the</w:t>
      </w:r>
      <w:r>
        <w:rPr>
          <w:i/>
          <w:color w:val="FF0000"/>
          <w:spacing w:val="-4"/>
        </w:rPr>
        <w:t> </w:t>
      </w:r>
      <w:r>
        <w:rPr>
          <w:i/>
          <w:color w:val="FF0000"/>
        </w:rPr>
        <w:t>required</w:t>
      </w:r>
      <w:r>
        <w:rPr>
          <w:i/>
          <w:color w:val="FF0000"/>
          <w:spacing w:val="-3"/>
        </w:rPr>
        <w:t> </w:t>
      </w:r>
      <w:r>
        <w:rPr>
          <w:i/>
          <w:color w:val="FF0000"/>
        </w:rPr>
        <w:t>data</w:t>
      </w:r>
      <w:r>
        <w:rPr>
          <w:i/>
          <w:color w:val="FF0000"/>
          <w:spacing w:val="-3"/>
        </w:rPr>
        <w:t> </w:t>
      </w:r>
      <w:r>
        <w:rPr>
          <w:i/>
          <w:color w:val="FF0000"/>
        </w:rPr>
        <w:t>to</w:t>
      </w:r>
      <w:r>
        <w:rPr>
          <w:i/>
          <w:color w:val="FF0000"/>
          <w:spacing w:val="-3"/>
        </w:rPr>
        <w:t> </w:t>
      </w:r>
      <w:r>
        <w:rPr>
          <w:i/>
          <w:color w:val="FF0000"/>
        </w:rPr>
        <w:t>resolve</w:t>
      </w:r>
      <w:r>
        <w:rPr>
          <w:i/>
          <w:color w:val="FF0000"/>
          <w:spacing w:val="-4"/>
        </w:rPr>
        <w:t> </w:t>
      </w:r>
      <w:r>
        <w:rPr>
          <w:i/>
          <w:color w:val="FF0000"/>
        </w:rPr>
        <w:t>the</w:t>
      </w:r>
      <w:r>
        <w:rPr>
          <w:i/>
          <w:color w:val="FF0000"/>
          <w:spacing w:val="-4"/>
        </w:rPr>
        <w:t> </w:t>
      </w:r>
      <w:r>
        <w:rPr>
          <w:i/>
          <w:color w:val="FF0000"/>
        </w:rPr>
        <w:t>deficiency</w:t>
      </w:r>
      <w:r>
        <w:rPr>
          <w:i/>
          <w:color w:val="FF0000"/>
          <w:spacing w:val="-4"/>
        </w:rPr>
        <w:t> </w:t>
      </w:r>
      <w:r>
        <w:rPr>
          <w:i/>
          <w:color w:val="FF0000"/>
        </w:rPr>
        <w:t>or</w:t>
      </w:r>
      <w:r>
        <w:rPr>
          <w:i/>
          <w:color w:val="FF0000"/>
          <w:spacing w:val="-4"/>
        </w:rPr>
        <w:t> </w:t>
      </w:r>
      <w:r>
        <w:rPr>
          <w:i/>
          <w:color w:val="FF0000"/>
        </w:rPr>
        <w:t>if</w:t>
      </w:r>
      <w:r>
        <w:rPr>
          <w:i/>
          <w:color w:val="FF0000"/>
          <w:spacing w:val="-3"/>
        </w:rPr>
        <w:t> </w:t>
      </w:r>
      <w:r>
        <w:rPr>
          <w:i/>
          <w:color w:val="FF0000"/>
        </w:rPr>
        <w:t>no</w:t>
      </w:r>
      <w:r>
        <w:rPr>
          <w:i/>
          <w:color w:val="FF0000"/>
          <w:spacing w:val="-3"/>
        </w:rPr>
        <w:t> </w:t>
      </w:r>
      <w:r>
        <w:rPr>
          <w:i/>
          <w:color w:val="FF0000"/>
        </w:rPr>
        <w:t>data</w:t>
      </w:r>
      <w:r>
        <w:rPr>
          <w:color w:val="FF0000"/>
          <w:w w:val="99"/>
        </w:rPr>
        <w:t> </w:t>
      </w:r>
      <w:r>
        <w:rPr>
          <w:color w:val="FF0000"/>
        </w:rPr>
        <w:t>can be provided to satisfy the</w:t>
      </w:r>
      <w:r>
        <w:rPr>
          <w:color w:val="FF0000"/>
          <w:spacing w:val="-21"/>
        </w:rPr>
        <w:t> </w:t>
      </w:r>
      <w:r>
        <w:rPr>
          <w:color w:val="FF0000"/>
        </w:rPr>
        <w:t>deficiency.]</w:t>
      </w:r>
    </w:p>
    <w:p>
      <w:pPr>
        <w:pStyle w:val="BodyText"/>
        <w:spacing w:before="4"/>
        <w:rPr>
          <w:i/>
          <w:sz w:val="28"/>
        </w:rPr>
      </w:pPr>
    </w:p>
    <w:p>
      <w:pPr>
        <w:pStyle w:val="ListParagraph"/>
        <w:numPr>
          <w:ilvl w:val="0"/>
          <w:numId w:val="7"/>
        </w:numPr>
        <w:tabs>
          <w:tab w:pos="859" w:val="left" w:leader="none"/>
          <w:tab w:pos="861" w:val="left" w:leader="none"/>
        </w:tabs>
        <w:spacing w:line="240" w:lineRule="auto" w:before="0" w:after="0"/>
        <w:ind w:left="860" w:right="1360" w:hanging="720"/>
        <w:jc w:val="left"/>
        <w:rPr>
          <w:b/>
          <w:sz w:val="22"/>
          <w:u w:val="none"/>
        </w:rPr>
      </w:pPr>
      <w:r>
        <w:rPr>
          <w:b/>
          <w:sz w:val="22"/>
          <w:u w:val="thick"/>
        </w:rPr>
        <w:t>CLASSIFICATION: </w:t>
      </w:r>
      <w:r>
        <w:rPr>
          <w:b/>
          <w:color w:val="FF0000"/>
          <w:sz w:val="22"/>
          <w:u w:val="none"/>
        </w:rPr>
        <w:t>[ACCEPTABLE / UNACCEPTABLE / SUPPLEMENTAL, but UPGRADEABLE]</w:t>
      </w:r>
    </w:p>
    <w:p>
      <w:pPr>
        <w:pStyle w:val="BodyText"/>
        <w:rPr>
          <w:b/>
          <w:i w:val="0"/>
          <w:sz w:val="20"/>
        </w:rPr>
      </w:pPr>
    </w:p>
    <w:p>
      <w:pPr>
        <w:pStyle w:val="BodyText"/>
        <w:spacing w:before="9"/>
        <w:rPr>
          <w:b/>
          <w:i w:val="0"/>
          <w:sz w:val="15"/>
        </w:rPr>
      </w:pPr>
    </w:p>
    <w:p>
      <w:pPr>
        <w:tabs>
          <w:tab w:pos="8394" w:val="left" w:leader="none"/>
        </w:tabs>
        <w:spacing w:before="93"/>
        <w:ind w:left="140" w:right="0" w:firstLine="0"/>
        <w:jc w:val="left"/>
        <w:rPr>
          <w:b/>
          <w:sz w:val="20"/>
        </w:rPr>
      </w:pPr>
      <w:r>
        <w:rPr>
          <w:b/>
          <w:sz w:val="18"/>
        </w:rPr>
        <w:t>MRID</w:t>
      </w:r>
      <w:r>
        <w:rPr>
          <w:b/>
          <w:spacing w:val="-2"/>
          <w:sz w:val="18"/>
        </w:rPr>
        <w:t> </w:t>
      </w:r>
      <w:r>
        <w:rPr>
          <w:b/>
          <w:sz w:val="18"/>
        </w:rPr>
        <w:t>No.</w:t>
      </w:r>
      <w:r>
        <w:rPr>
          <w:b/>
          <w:spacing w:val="-1"/>
          <w:sz w:val="18"/>
        </w:rPr>
        <w:t> </w:t>
      </w:r>
      <w:r>
        <w:rPr>
          <w:b/>
          <w:color w:val="FF0000"/>
          <w:sz w:val="18"/>
        </w:rPr>
        <w:t>#########</w:t>
        <w:tab/>
      </w:r>
      <w:r>
        <w:rPr>
          <w:sz w:val="20"/>
        </w:rPr>
        <w:t>Page </w:t>
      </w:r>
      <w:r>
        <w:rPr>
          <w:b/>
          <w:sz w:val="20"/>
        </w:rPr>
        <w:t>17 </w:t>
      </w:r>
      <w:r>
        <w:rPr>
          <w:sz w:val="20"/>
        </w:rPr>
        <w:t>of</w:t>
      </w:r>
      <w:r>
        <w:rPr>
          <w:spacing w:val="-6"/>
          <w:sz w:val="20"/>
        </w:rPr>
        <w:t> </w:t>
      </w:r>
      <w:r>
        <w:rPr>
          <w:b/>
          <w:sz w:val="20"/>
        </w:rPr>
        <w:t>20</w:t>
      </w:r>
    </w:p>
    <w:p>
      <w:pPr>
        <w:spacing w:after="0"/>
        <w:jc w:val="left"/>
        <w:rPr>
          <w:sz w:val="20"/>
        </w:rPr>
        <w:sectPr>
          <w:headerReference w:type="default" r:id="rId20"/>
          <w:pgSz w:w="12240" w:h="15840"/>
          <w:pgMar w:header="729" w:footer="0" w:top="2160" w:bottom="280" w:left="940" w:right="940"/>
        </w:sectPr>
      </w:pPr>
    </w:p>
    <w:p>
      <w:pPr>
        <w:pStyle w:val="Heading5"/>
        <w:numPr>
          <w:ilvl w:val="0"/>
          <w:numId w:val="6"/>
        </w:numPr>
        <w:tabs>
          <w:tab w:pos="859" w:val="left" w:leader="none"/>
          <w:tab w:pos="861" w:val="left" w:leader="none"/>
        </w:tabs>
        <w:spacing w:line="240" w:lineRule="auto" w:before="136" w:after="0"/>
        <w:ind w:left="860" w:right="0" w:hanging="720"/>
        <w:jc w:val="left"/>
        <w:rPr>
          <w:i/>
        </w:rPr>
      </w:pPr>
      <w:r>
        <w:rPr>
          <w:b/>
          <w:i w:val="0"/>
        </w:rPr>
        <w:t>REFERENCES: </w:t>
      </w:r>
      <w:r>
        <w:rPr>
          <w:i/>
          <w:color w:val="FF0000"/>
        </w:rPr>
        <w:t>[List references that were cited in the study</w:t>
      </w:r>
      <w:r>
        <w:rPr>
          <w:i/>
          <w:color w:val="FF0000"/>
          <w:spacing w:val="-30"/>
        </w:rPr>
        <w:t> </w:t>
      </w:r>
      <w:r>
        <w:rPr>
          <w:i/>
          <w:color w:val="FF0000"/>
        </w:rPr>
        <w:t>report]</w:t>
      </w:r>
    </w:p>
    <w:p>
      <w:pPr>
        <w:pStyle w:val="BodyText"/>
        <w:spacing w:before="11"/>
        <w:rPr>
          <w:i/>
          <w:sz w:val="21"/>
        </w:rPr>
      </w:pPr>
    </w:p>
    <w:p>
      <w:pPr>
        <w:spacing w:before="0"/>
        <w:ind w:left="860" w:right="215" w:firstLine="0"/>
        <w:jc w:val="left"/>
        <w:rPr>
          <w:b/>
          <w:i/>
          <w:sz w:val="22"/>
        </w:rPr>
      </w:pPr>
      <w:r>
        <w:rPr>
          <w:b/>
          <w:i/>
          <w:color w:val="FF0000"/>
          <w:sz w:val="22"/>
        </w:rPr>
        <w:t>[NOTE: Depending on the level of relevance- copies of published literature and any other supporting </w:t>
      </w:r>
      <w:r>
        <w:rPr>
          <w:b/>
          <w:i/>
          <w:color w:val="FF0000"/>
          <w:sz w:val="22"/>
        </w:rPr>
        <w:t>literature that support the use of alternative data/waiver rationale (including other studies reporting similar findings) should be provided as an appendix and attached to the study report for the reviewer’s reference and verification of rationale.]</w:t>
      </w:r>
    </w:p>
    <w:p>
      <w:pPr>
        <w:pStyle w:val="BodyText"/>
        <w:rPr>
          <w:b/>
          <w:i/>
          <w:sz w:val="20"/>
        </w:rPr>
      </w:pPr>
    </w:p>
    <w:p>
      <w:pPr>
        <w:pStyle w:val="BodyText"/>
        <w:rPr>
          <w:b/>
          <w:i/>
          <w:sz w:val="20"/>
        </w:rPr>
      </w:pPr>
    </w:p>
    <w:p>
      <w:pPr>
        <w:pStyle w:val="BodyText"/>
        <w:rPr>
          <w:b/>
          <w:i/>
          <w:sz w:val="20"/>
        </w:rPr>
      </w:pPr>
    </w:p>
    <w:p>
      <w:pPr>
        <w:pStyle w:val="BodyText"/>
        <w:rPr>
          <w:b/>
          <w:i/>
          <w:sz w:val="20"/>
        </w:rPr>
      </w:pPr>
    </w:p>
    <w:p>
      <w:pPr>
        <w:pStyle w:val="BodyText"/>
        <w:rPr>
          <w:b/>
          <w:i/>
          <w:sz w:val="20"/>
        </w:rPr>
      </w:pPr>
    </w:p>
    <w:p>
      <w:pPr>
        <w:pStyle w:val="BodyText"/>
        <w:rPr>
          <w:b/>
          <w:i/>
          <w:sz w:val="20"/>
        </w:rPr>
      </w:pPr>
    </w:p>
    <w:p>
      <w:pPr>
        <w:pStyle w:val="BodyText"/>
        <w:rPr>
          <w:b/>
          <w:i/>
          <w:sz w:val="20"/>
        </w:rPr>
      </w:pPr>
    </w:p>
    <w:p>
      <w:pPr>
        <w:pStyle w:val="BodyText"/>
        <w:rPr>
          <w:b/>
          <w:i/>
          <w:sz w:val="20"/>
        </w:rPr>
      </w:pPr>
    </w:p>
    <w:p>
      <w:pPr>
        <w:pStyle w:val="BodyText"/>
        <w:rPr>
          <w:b/>
          <w:i/>
          <w:sz w:val="20"/>
        </w:rPr>
      </w:pPr>
    </w:p>
    <w:p>
      <w:pPr>
        <w:pStyle w:val="BodyText"/>
        <w:rPr>
          <w:b/>
          <w:i/>
          <w:sz w:val="20"/>
        </w:rPr>
      </w:pPr>
    </w:p>
    <w:p>
      <w:pPr>
        <w:pStyle w:val="BodyText"/>
        <w:rPr>
          <w:b/>
          <w:i/>
          <w:sz w:val="20"/>
        </w:rPr>
      </w:pPr>
    </w:p>
    <w:p>
      <w:pPr>
        <w:pStyle w:val="BodyText"/>
        <w:rPr>
          <w:b/>
          <w:i/>
          <w:sz w:val="20"/>
        </w:rPr>
      </w:pPr>
    </w:p>
    <w:p>
      <w:pPr>
        <w:pStyle w:val="BodyText"/>
        <w:rPr>
          <w:b/>
          <w:i/>
          <w:sz w:val="20"/>
        </w:rPr>
      </w:pPr>
    </w:p>
    <w:p>
      <w:pPr>
        <w:pStyle w:val="BodyText"/>
        <w:rPr>
          <w:b/>
          <w:i/>
          <w:sz w:val="20"/>
        </w:rPr>
      </w:pPr>
    </w:p>
    <w:p>
      <w:pPr>
        <w:pStyle w:val="BodyText"/>
        <w:rPr>
          <w:b/>
          <w:i/>
          <w:sz w:val="20"/>
        </w:rPr>
      </w:pPr>
    </w:p>
    <w:p>
      <w:pPr>
        <w:pStyle w:val="BodyText"/>
        <w:rPr>
          <w:b/>
          <w:i/>
          <w:sz w:val="20"/>
        </w:rPr>
      </w:pPr>
    </w:p>
    <w:p>
      <w:pPr>
        <w:pStyle w:val="BodyText"/>
        <w:rPr>
          <w:b/>
          <w:i/>
          <w:sz w:val="20"/>
        </w:rPr>
      </w:pPr>
    </w:p>
    <w:p>
      <w:pPr>
        <w:pStyle w:val="BodyText"/>
        <w:rPr>
          <w:b/>
          <w:i/>
          <w:sz w:val="20"/>
        </w:rPr>
      </w:pPr>
    </w:p>
    <w:p>
      <w:pPr>
        <w:pStyle w:val="BodyText"/>
        <w:rPr>
          <w:b/>
          <w:i/>
          <w:sz w:val="20"/>
        </w:rPr>
      </w:pPr>
    </w:p>
    <w:p>
      <w:pPr>
        <w:pStyle w:val="BodyText"/>
        <w:rPr>
          <w:b/>
          <w:i/>
          <w:sz w:val="20"/>
        </w:rPr>
      </w:pPr>
    </w:p>
    <w:p>
      <w:pPr>
        <w:pStyle w:val="BodyText"/>
        <w:rPr>
          <w:b/>
          <w:i/>
          <w:sz w:val="20"/>
        </w:rPr>
      </w:pPr>
    </w:p>
    <w:p>
      <w:pPr>
        <w:pStyle w:val="BodyText"/>
        <w:rPr>
          <w:b/>
          <w:i/>
          <w:sz w:val="20"/>
        </w:rPr>
      </w:pPr>
    </w:p>
    <w:p>
      <w:pPr>
        <w:pStyle w:val="BodyText"/>
        <w:rPr>
          <w:b/>
          <w:i/>
          <w:sz w:val="20"/>
        </w:rPr>
      </w:pPr>
    </w:p>
    <w:p>
      <w:pPr>
        <w:pStyle w:val="BodyText"/>
        <w:rPr>
          <w:b/>
          <w:i/>
          <w:sz w:val="20"/>
        </w:rPr>
      </w:pPr>
    </w:p>
    <w:p>
      <w:pPr>
        <w:pStyle w:val="BodyText"/>
        <w:rPr>
          <w:b/>
          <w:i/>
          <w:sz w:val="20"/>
        </w:rPr>
      </w:pPr>
    </w:p>
    <w:p>
      <w:pPr>
        <w:pStyle w:val="BodyText"/>
        <w:rPr>
          <w:b/>
          <w:i/>
          <w:sz w:val="20"/>
        </w:rPr>
      </w:pPr>
    </w:p>
    <w:p>
      <w:pPr>
        <w:pStyle w:val="BodyText"/>
        <w:rPr>
          <w:b/>
          <w:i/>
          <w:sz w:val="20"/>
        </w:rPr>
      </w:pPr>
    </w:p>
    <w:p>
      <w:pPr>
        <w:pStyle w:val="BodyText"/>
        <w:rPr>
          <w:b/>
          <w:i/>
          <w:sz w:val="20"/>
        </w:rPr>
      </w:pPr>
    </w:p>
    <w:p>
      <w:pPr>
        <w:pStyle w:val="BodyText"/>
        <w:rPr>
          <w:b/>
          <w:i/>
          <w:sz w:val="20"/>
        </w:rPr>
      </w:pPr>
    </w:p>
    <w:p>
      <w:pPr>
        <w:pStyle w:val="BodyText"/>
        <w:rPr>
          <w:b/>
          <w:i/>
          <w:sz w:val="20"/>
        </w:rPr>
      </w:pPr>
    </w:p>
    <w:p>
      <w:pPr>
        <w:pStyle w:val="BodyText"/>
        <w:rPr>
          <w:b/>
          <w:i/>
          <w:sz w:val="20"/>
        </w:rPr>
      </w:pPr>
    </w:p>
    <w:p>
      <w:pPr>
        <w:pStyle w:val="BodyText"/>
        <w:rPr>
          <w:b/>
          <w:i/>
          <w:sz w:val="20"/>
        </w:rPr>
      </w:pPr>
    </w:p>
    <w:p>
      <w:pPr>
        <w:pStyle w:val="BodyText"/>
        <w:rPr>
          <w:b/>
          <w:i/>
          <w:sz w:val="20"/>
        </w:rPr>
      </w:pPr>
    </w:p>
    <w:p>
      <w:pPr>
        <w:pStyle w:val="BodyText"/>
        <w:rPr>
          <w:b/>
          <w:i/>
          <w:sz w:val="20"/>
        </w:rPr>
      </w:pPr>
    </w:p>
    <w:p>
      <w:pPr>
        <w:pStyle w:val="BodyText"/>
        <w:rPr>
          <w:b/>
          <w:i/>
          <w:sz w:val="20"/>
        </w:rPr>
      </w:pPr>
    </w:p>
    <w:p>
      <w:pPr>
        <w:pStyle w:val="BodyText"/>
        <w:rPr>
          <w:b/>
          <w:i/>
          <w:sz w:val="20"/>
        </w:rPr>
      </w:pPr>
    </w:p>
    <w:p>
      <w:pPr>
        <w:pStyle w:val="BodyText"/>
        <w:rPr>
          <w:b/>
          <w:i/>
          <w:sz w:val="20"/>
        </w:rPr>
      </w:pPr>
    </w:p>
    <w:p>
      <w:pPr>
        <w:pStyle w:val="BodyText"/>
        <w:rPr>
          <w:b/>
          <w:i/>
          <w:sz w:val="20"/>
        </w:rPr>
      </w:pPr>
    </w:p>
    <w:p>
      <w:pPr>
        <w:pStyle w:val="BodyText"/>
        <w:rPr>
          <w:b/>
          <w:i/>
          <w:sz w:val="20"/>
        </w:rPr>
      </w:pPr>
    </w:p>
    <w:p>
      <w:pPr>
        <w:pStyle w:val="BodyText"/>
        <w:rPr>
          <w:b/>
          <w:i/>
          <w:sz w:val="20"/>
        </w:rPr>
      </w:pPr>
    </w:p>
    <w:p>
      <w:pPr>
        <w:pStyle w:val="BodyText"/>
        <w:rPr>
          <w:b/>
          <w:i/>
          <w:sz w:val="20"/>
        </w:rPr>
      </w:pPr>
    </w:p>
    <w:p>
      <w:pPr>
        <w:pStyle w:val="BodyText"/>
        <w:rPr>
          <w:b/>
          <w:i/>
          <w:sz w:val="20"/>
        </w:rPr>
      </w:pPr>
    </w:p>
    <w:p>
      <w:pPr>
        <w:pStyle w:val="BodyText"/>
        <w:rPr>
          <w:b/>
          <w:i/>
          <w:sz w:val="20"/>
        </w:rPr>
      </w:pPr>
    </w:p>
    <w:p>
      <w:pPr>
        <w:pStyle w:val="BodyText"/>
        <w:rPr>
          <w:b/>
          <w:i/>
          <w:sz w:val="20"/>
        </w:rPr>
      </w:pPr>
    </w:p>
    <w:p>
      <w:pPr>
        <w:pStyle w:val="BodyText"/>
        <w:rPr>
          <w:b/>
          <w:i/>
          <w:sz w:val="20"/>
        </w:rPr>
      </w:pPr>
    </w:p>
    <w:p>
      <w:pPr>
        <w:pStyle w:val="BodyText"/>
        <w:spacing w:before="2"/>
        <w:rPr>
          <w:b/>
          <w:i/>
          <w:sz w:val="23"/>
        </w:rPr>
      </w:pPr>
    </w:p>
    <w:p>
      <w:pPr>
        <w:tabs>
          <w:tab w:pos="9114" w:val="left" w:leader="none"/>
        </w:tabs>
        <w:spacing w:before="92"/>
        <w:ind w:left="140" w:right="0" w:firstLine="0"/>
        <w:jc w:val="left"/>
        <w:rPr>
          <w:b/>
          <w:sz w:val="20"/>
        </w:rPr>
      </w:pPr>
      <w:r>
        <w:rPr>
          <w:b/>
          <w:sz w:val="18"/>
        </w:rPr>
        <w:t>MRID</w:t>
      </w:r>
      <w:r>
        <w:rPr>
          <w:b/>
          <w:spacing w:val="-2"/>
          <w:sz w:val="18"/>
        </w:rPr>
        <w:t> </w:t>
      </w:r>
      <w:r>
        <w:rPr>
          <w:b/>
          <w:sz w:val="18"/>
        </w:rPr>
        <w:t>No.</w:t>
      </w:r>
      <w:r>
        <w:rPr>
          <w:b/>
          <w:spacing w:val="-1"/>
          <w:sz w:val="18"/>
        </w:rPr>
        <w:t> </w:t>
      </w:r>
      <w:r>
        <w:rPr>
          <w:b/>
          <w:color w:val="FF0000"/>
          <w:sz w:val="18"/>
        </w:rPr>
        <w:t>#########</w:t>
        <w:tab/>
      </w:r>
      <w:r>
        <w:rPr>
          <w:sz w:val="20"/>
        </w:rPr>
        <w:t>Page </w:t>
      </w:r>
      <w:r>
        <w:rPr>
          <w:b/>
          <w:sz w:val="20"/>
        </w:rPr>
        <w:t>18 </w:t>
      </w:r>
      <w:r>
        <w:rPr>
          <w:sz w:val="20"/>
        </w:rPr>
        <w:t>of</w:t>
      </w:r>
      <w:r>
        <w:rPr>
          <w:spacing w:val="-6"/>
          <w:sz w:val="20"/>
        </w:rPr>
        <w:t> </w:t>
      </w:r>
      <w:r>
        <w:rPr>
          <w:b/>
          <w:sz w:val="20"/>
        </w:rPr>
        <w:t>20</w:t>
      </w:r>
    </w:p>
    <w:p>
      <w:pPr>
        <w:spacing w:after="0"/>
        <w:jc w:val="left"/>
        <w:rPr>
          <w:sz w:val="20"/>
        </w:rPr>
        <w:sectPr>
          <w:headerReference w:type="default" r:id="rId21"/>
          <w:pgSz w:w="12240" w:h="15840"/>
          <w:pgMar w:header="729" w:footer="0" w:top="2160" w:bottom="280" w:left="940" w:right="940"/>
        </w:sectPr>
      </w:pPr>
    </w:p>
    <w:p>
      <w:pPr>
        <w:spacing w:before="184"/>
        <w:ind w:left="140" w:right="0" w:firstLine="0"/>
        <w:jc w:val="left"/>
        <w:rPr>
          <w:b/>
          <w:i/>
          <w:sz w:val="30"/>
        </w:rPr>
      </w:pPr>
      <w:r>
        <w:rPr>
          <w:b/>
          <w:i/>
          <w:color w:val="FF0000"/>
          <w:sz w:val="30"/>
        </w:rPr>
        <w:t>(For a published study, otherwise delete)</w:t>
      </w:r>
    </w:p>
    <w:p>
      <w:pPr>
        <w:pStyle w:val="ListParagraph"/>
        <w:numPr>
          <w:ilvl w:val="0"/>
          <w:numId w:val="8"/>
        </w:numPr>
        <w:tabs>
          <w:tab w:pos="859" w:val="left" w:leader="none"/>
          <w:tab w:pos="860" w:val="left" w:leader="none"/>
          <w:tab w:pos="2299" w:val="left" w:leader="none"/>
        </w:tabs>
        <w:spacing w:line="240" w:lineRule="auto" w:before="251" w:after="0"/>
        <w:ind w:left="860" w:right="0" w:hanging="721"/>
        <w:jc w:val="left"/>
        <w:rPr>
          <w:i/>
          <w:sz w:val="22"/>
          <w:u w:val="none"/>
        </w:rPr>
      </w:pPr>
      <w:r>
        <w:rPr>
          <w:b/>
          <w:sz w:val="22"/>
          <w:u w:val="none"/>
        </w:rPr>
        <w:t>PURPOSE:</w:t>
        <w:tab/>
      </w:r>
      <w:r>
        <w:rPr>
          <w:i/>
          <w:color w:val="FF0000"/>
          <w:sz w:val="22"/>
          <w:u w:val="none"/>
        </w:rPr>
        <w:t>[Indicate the purpose of the</w:t>
      </w:r>
      <w:r>
        <w:rPr>
          <w:i/>
          <w:color w:val="FF0000"/>
          <w:spacing w:val="-18"/>
          <w:sz w:val="22"/>
          <w:u w:val="none"/>
        </w:rPr>
        <w:t> </w:t>
      </w:r>
      <w:r>
        <w:rPr>
          <w:i/>
          <w:color w:val="FF0000"/>
          <w:sz w:val="22"/>
          <w:u w:val="none"/>
        </w:rPr>
        <w:t>study]</w:t>
      </w:r>
    </w:p>
    <w:p>
      <w:pPr>
        <w:pStyle w:val="BodyText"/>
        <w:spacing w:before="10"/>
        <w:rPr>
          <w:i/>
          <w:sz w:val="21"/>
        </w:rPr>
      </w:pPr>
    </w:p>
    <w:p>
      <w:pPr>
        <w:pStyle w:val="Heading5"/>
        <w:numPr>
          <w:ilvl w:val="0"/>
          <w:numId w:val="8"/>
        </w:numPr>
        <w:tabs>
          <w:tab w:pos="859" w:val="left" w:leader="none"/>
          <w:tab w:pos="860" w:val="left" w:leader="none"/>
          <w:tab w:pos="2299" w:val="left" w:leader="none"/>
        </w:tabs>
        <w:spacing w:line="240" w:lineRule="auto" w:before="0" w:after="0"/>
        <w:ind w:left="859" w:right="0" w:hanging="720"/>
        <w:jc w:val="left"/>
        <w:rPr>
          <w:i/>
        </w:rPr>
      </w:pPr>
      <w:r>
        <w:rPr>
          <w:b/>
          <w:i w:val="0"/>
        </w:rPr>
        <w:t>METHOD:</w:t>
        <w:tab/>
      </w:r>
      <w:r>
        <w:rPr>
          <w:i/>
          <w:color w:val="FF0000"/>
        </w:rPr>
        <w:t>[Describe the experimental</w:t>
      </w:r>
      <w:r>
        <w:rPr>
          <w:i/>
          <w:color w:val="FF0000"/>
          <w:spacing w:val="-22"/>
        </w:rPr>
        <w:t> </w:t>
      </w:r>
      <w:r>
        <w:rPr>
          <w:i/>
          <w:color w:val="FF0000"/>
        </w:rPr>
        <w:t>procedure]</w:t>
      </w:r>
    </w:p>
    <w:p>
      <w:pPr>
        <w:pStyle w:val="ListParagraph"/>
        <w:numPr>
          <w:ilvl w:val="0"/>
          <w:numId w:val="8"/>
        </w:numPr>
        <w:tabs>
          <w:tab w:pos="859" w:val="left" w:leader="none"/>
          <w:tab w:pos="860" w:val="left" w:leader="none"/>
          <w:tab w:pos="1580" w:val="left" w:leader="none"/>
          <w:tab w:pos="2299" w:val="left" w:leader="none"/>
        </w:tabs>
        <w:spacing w:line="500" w:lineRule="atLeast" w:before="6" w:after="0"/>
        <w:ind w:left="860" w:right="3639" w:hanging="721"/>
        <w:jc w:val="left"/>
        <w:rPr>
          <w:b/>
          <w:i/>
          <w:sz w:val="22"/>
          <w:u w:val="none"/>
        </w:rPr>
      </w:pPr>
      <w:r>
        <w:rPr>
          <w:b/>
          <w:sz w:val="22"/>
          <w:u w:val="none"/>
        </w:rPr>
        <w:t>RESULTS:</w:t>
        <w:tab/>
      </w:r>
      <w:r>
        <w:rPr>
          <w:i/>
          <w:color w:val="FF0000"/>
          <w:sz w:val="22"/>
          <w:u w:val="none"/>
        </w:rPr>
        <w:t>[Summarize the results using</w:t>
      </w:r>
      <w:r>
        <w:rPr>
          <w:i/>
          <w:color w:val="FF0000"/>
          <w:spacing w:val="-22"/>
          <w:sz w:val="22"/>
          <w:u w:val="none"/>
        </w:rPr>
        <w:t> </w:t>
      </w:r>
      <w:r>
        <w:rPr>
          <w:i/>
          <w:color w:val="FF0000"/>
          <w:sz w:val="22"/>
          <w:u w:val="none"/>
        </w:rPr>
        <w:t>appropriate</w:t>
      </w:r>
      <w:r>
        <w:rPr>
          <w:i/>
          <w:color w:val="FF0000"/>
          <w:spacing w:val="-6"/>
          <w:sz w:val="22"/>
          <w:u w:val="none"/>
        </w:rPr>
        <w:t> </w:t>
      </w:r>
      <w:r>
        <w:rPr>
          <w:i/>
          <w:color w:val="FF0000"/>
          <w:sz w:val="22"/>
          <w:u w:val="none"/>
        </w:rPr>
        <w:t>headers</w:t>
      </w:r>
      <w:r>
        <w:rPr>
          <w:i/>
          <w:color w:val="FF0000"/>
          <w:spacing w:val="-1"/>
          <w:w w:val="99"/>
          <w:sz w:val="22"/>
          <w:u w:val="none"/>
        </w:rPr>
        <w:t> </w:t>
      </w:r>
      <w:r>
        <w:rPr>
          <w:i/>
          <w:color w:val="FF0000"/>
          <w:sz w:val="22"/>
          <w:u w:val="none"/>
        </w:rPr>
        <w:t>e.g.,</w:t>
        <w:tab/>
      </w:r>
      <w:r>
        <w:rPr>
          <w:b/>
          <w:i/>
          <w:color w:val="FF0000"/>
          <w:sz w:val="22"/>
          <w:u w:val="none"/>
        </w:rPr>
        <w:t>A.</w:t>
        <w:tab/>
      </w:r>
      <w:r>
        <w:rPr>
          <w:b/>
          <w:i/>
          <w:color w:val="FF0000"/>
          <w:sz w:val="22"/>
          <w:u w:val="thick" w:color="FF0000"/>
        </w:rPr>
        <w:t>GENERAL</w:t>
      </w:r>
      <w:r>
        <w:rPr>
          <w:b/>
          <w:i/>
          <w:color w:val="FF0000"/>
          <w:spacing w:val="-9"/>
          <w:sz w:val="22"/>
          <w:u w:val="thick" w:color="FF0000"/>
        </w:rPr>
        <w:t> </w:t>
      </w:r>
      <w:r>
        <w:rPr>
          <w:b/>
          <w:i/>
          <w:color w:val="FF0000"/>
          <w:sz w:val="22"/>
          <w:u w:val="thick" w:color="FF0000"/>
        </w:rPr>
        <w:t>OBSERVATIONS</w:t>
      </w:r>
      <w:r>
        <w:rPr>
          <w:b/>
          <w:i/>
          <w:color w:val="FF0000"/>
          <w:sz w:val="22"/>
          <w:u w:val="none"/>
        </w:rPr>
        <w:t>:</w:t>
      </w:r>
    </w:p>
    <w:p>
      <w:pPr>
        <w:tabs>
          <w:tab w:pos="2300" w:val="left" w:leader="none"/>
        </w:tabs>
        <w:spacing w:before="0"/>
        <w:ind w:left="1580" w:right="0" w:firstLine="0"/>
        <w:jc w:val="left"/>
        <w:rPr>
          <w:b/>
          <w:i/>
          <w:sz w:val="22"/>
        </w:rPr>
      </w:pPr>
      <w:r>
        <w:rPr>
          <w:b/>
          <w:i/>
          <w:color w:val="FF0000"/>
          <w:sz w:val="22"/>
        </w:rPr>
        <w:t>B.</w:t>
        <w:tab/>
      </w:r>
      <w:r>
        <w:rPr>
          <w:b/>
          <w:i/>
          <w:color w:val="FF0000"/>
          <w:sz w:val="22"/>
          <w:u w:val="thick" w:color="FF0000"/>
        </w:rPr>
        <w:t>DETECTABLE LEVELS OF MPCA IN TISSUES,</w:t>
      </w:r>
      <w:r>
        <w:rPr>
          <w:b/>
          <w:i/>
          <w:color w:val="FF0000"/>
          <w:spacing w:val="-15"/>
          <w:sz w:val="22"/>
          <w:u w:val="thick" w:color="FF0000"/>
        </w:rPr>
        <w:t> </w:t>
      </w:r>
      <w:r>
        <w:rPr>
          <w:b/>
          <w:i/>
          <w:color w:val="FF0000"/>
          <w:sz w:val="22"/>
          <w:u w:val="thick" w:color="FF0000"/>
        </w:rPr>
        <w:t>ORGANS</w:t>
      </w:r>
      <w:r>
        <w:rPr>
          <w:b/>
          <w:i/>
          <w:color w:val="FF0000"/>
          <w:sz w:val="22"/>
        </w:rPr>
        <w:t>:]</w:t>
      </w:r>
    </w:p>
    <w:p>
      <w:pPr>
        <w:pStyle w:val="BodyText"/>
        <w:rPr>
          <w:b/>
          <w:i/>
          <w:sz w:val="20"/>
        </w:rPr>
      </w:pPr>
    </w:p>
    <w:p>
      <w:pPr>
        <w:pStyle w:val="BodyText"/>
        <w:rPr>
          <w:b/>
          <w:i/>
        </w:rPr>
      </w:pPr>
    </w:p>
    <w:p>
      <w:pPr>
        <w:pStyle w:val="ListParagraph"/>
        <w:numPr>
          <w:ilvl w:val="0"/>
          <w:numId w:val="8"/>
        </w:numPr>
        <w:tabs>
          <w:tab w:pos="859" w:val="left" w:leader="none"/>
          <w:tab w:pos="861" w:val="left" w:leader="none"/>
        </w:tabs>
        <w:spacing w:line="240" w:lineRule="auto" w:before="91" w:after="0"/>
        <w:ind w:left="860" w:right="0" w:hanging="720"/>
        <w:jc w:val="left"/>
        <w:rPr>
          <w:b/>
          <w:sz w:val="22"/>
          <w:u w:val="none"/>
        </w:rPr>
      </w:pPr>
      <w:r>
        <w:rPr>
          <w:b/>
          <w:sz w:val="22"/>
          <w:u w:val="none"/>
        </w:rPr>
        <w:t>CONCLUSION</w:t>
      </w:r>
    </w:p>
    <w:p>
      <w:pPr>
        <w:pStyle w:val="BodyText"/>
        <w:rPr>
          <w:b/>
          <w:i w:val="0"/>
          <w:sz w:val="22"/>
        </w:rPr>
      </w:pPr>
    </w:p>
    <w:p>
      <w:pPr>
        <w:pStyle w:val="ListParagraph"/>
        <w:numPr>
          <w:ilvl w:val="0"/>
          <w:numId w:val="9"/>
        </w:numPr>
        <w:tabs>
          <w:tab w:pos="859" w:val="left" w:leader="none"/>
          <w:tab w:pos="861" w:val="left" w:leader="none"/>
          <w:tab w:pos="4459" w:val="left" w:leader="none"/>
        </w:tabs>
        <w:spacing w:line="240" w:lineRule="auto" w:before="0" w:after="0"/>
        <w:ind w:left="860" w:right="0" w:hanging="720"/>
        <w:jc w:val="left"/>
        <w:rPr>
          <w:i/>
          <w:sz w:val="22"/>
          <w:u w:val="none"/>
        </w:rPr>
      </w:pPr>
      <w:r>
        <w:rPr>
          <w:b/>
          <w:sz w:val="22"/>
          <w:u w:val="thick"/>
        </w:rPr>
        <w:t>STUDY</w:t>
      </w:r>
      <w:r>
        <w:rPr>
          <w:b/>
          <w:spacing w:val="-3"/>
          <w:sz w:val="22"/>
          <w:u w:val="thick"/>
        </w:rPr>
        <w:t> </w:t>
      </w:r>
      <w:r>
        <w:rPr>
          <w:b/>
          <w:sz w:val="22"/>
          <w:u w:val="thick"/>
        </w:rPr>
        <w:t>AUTHOR</w:t>
      </w:r>
      <w:r>
        <w:rPr>
          <w:b/>
          <w:spacing w:val="-5"/>
          <w:sz w:val="22"/>
          <w:u w:val="thick"/>
        </w:rPr>
        <w:t> </w:t>
      </w:r>
      <w:r>
        <w:rPr>
          <w:b/>
          <w:sz w:val="22"/>
          <w:u w:val="thick"/>
        </w:rPr>
        <w:t>CONCLUSION:</w:t>
      </w:r>
      <w:r>
        <w:rPr>
          <w:b/>
          <w:sz w:val="22"/>
          <w:u w:val="none"/>
        </w:rPr>
        <w:tab/>
      </w:r>
      <w:r>
        <w:rPr>
          <w:i/>
          <w:color w:val="FF0000"/>
          <w:sz w:val="22"/>
          <w:u w:val="none"/>
        </w:rPr>
        <w:t>[Summarize the study author’s</w:t>
      </w:r>
      <w:r>
        <w:rPr>
          <w:i/>
          <w:color w:val="FF0000"/>
          <w:spacing w:val="-25"/>
          <w:sz w:val="22"/>
          <w:u w:val="none"/>
        </w:rPr>
        <w:t> </w:t>
      </w:r>
      <w:r>
        <w:rPr>
          <w:i/>
          <w:color w:val="FF0000"/>
          <w:sz w:val="22"/>
          <w:u w:val="none"/>
        </w:rPr>
        <w:t>conclusions]</w:t>
      </w:r>
    </w:p>
    <w:p>
      <w:pPr>
        <w:pStyle w:val="BodyText"/>
        <w:spacing w:before="5"/>
        <w:rPr>
          <w:i/>
          <w:sz w:val="20"/>
        </w:rPr>
      </w:pPr>
    </w:p>
    <w:p>
      <w:pPr>
        <w:pStyle w:val="ListParagraph"/>
        <w:numPr>
          <w:ilvl w:val="0"/>
          <w:numId w:val="9"/>
        </w:numPr>
        <w:tabs>
          <w:tab w:pos="859" w:val="left" w:leader="none"/>
          <w:tab w:pos="861" w:val="left" w:leader="none"/>
          <w:tab w:pos="4459" w:val="left" w:leader="none"/>
        </w:tabs>
        <w:spacing w:line="240" w:lineRule="auto" w:before="91" w:after="0"/>
        <w:ind w:left="860" w:right="0" w:hanging="720"/>
        <w:jc w:val="left"/>
        <w:rPr>
          <w:i/>
          <w:sz w:val="22"/>
          <w:u w:val="none"/>
        </w:rPr>
      </w:pPr>
      <w:r>
        <w:rPr>
          <w:b/>
          <w:sz w:val="22"/>
          <w:u w:val="thick"/>
        </w:rPr>
        <w:t>REVIEWER’S</w:t>
      </w:r>
      <w:r>
        <w:rPr>
          <w:b/>
          <w:spacing w:val="-3"/>
          <w:sz w:val="22"/>
          <w:u w:val="thick"/>
        </w:rPr>
        <w:t> </w:t>
      </w:r>
      <w:r>
        <w:rPr>
          <w:b/>
          <w:sz w:val="22"/>
          <w:u w:val="thick"/>
        </w:rPr>
        <w:t>COMMENTS:</w:t>
      </w:r>
      <w:r>
        <w:rPr>
          <w:b/>
          <w:sz w:val="22"/>
          <w:u w:val="none"/>
        </w:rPr>
        <w:tab/>
      </w:r>
      <w:r>
        <w:rPr>
          <w:i/>
          <w:color w:val="FF0000"/>
          <w:sz w:val="22"/>
          <w:u w:val="none"/>
        </w:rPr>
        <w:t>[Note if in agreement with study</w:t>
      </w:r>
      <w:r>
        <w:rPr>
          <w:i/>
          <w:color w:val="FF0000"/>
          <w:spacing w:val="-23"/>
          <w:sz w:val="22"/>
          <w:u w:val="none"/>
        </w:rPr>
        <w:t> </w:t>
      </w:r>
      <w:r>
        <w:rPr>
          <w:i/>
          <w:color w:val="FF0000"/>
          <w:sz w:val="22"/>
          <w:u w:val="none"/>
        </w:rPr>
        <w:t>authors.]</w:t>
      </w:r>
    </w:p>
    <w:p>
      <w:pPr>
        <w:pStyle w:val="BodyText"/>
        <w:spacing w:before="6"/>
        <w:rPr>
          <w:i/>
          <w:sz w:val="20"/>
        </w:rPr>
      </w:pPr>
    </w:p>
    <w:p>
      <w:pPr>
        <w:pStyle w:val="Heading5"/>
        <w:numPr>
          <w:ilvl w:val="0"/>
          <w:numId w:val="9"/>
        </w:numPr>
        <w:tabs>
          <w:tab w:pos="859" w:val="left" w:leader="none"/>
          <w:tab w:pos="861" w:val="left" w:leader="none"/>
          <w:tab w:pos="3019" w:val="left" w:leader="none"/>
        </w:tabs>
        <w:spacing w:line="240" w:lineRule="auto" w:before="90" w:after="0"/>
        <w:ind w:left="860" w:right="153" w:hanging="720"/>
        <w:jc w:val="left"/>
      </w:pPr>
      <w:r>
        <w:rPr>
          <w:b/>
          <w:i w:val="0"/>
          <w:u w:val="thick"/>
        </w:rPr>
        <w:t>DEFICIENCIES:</w:t>
      </w:r>
      <w:r>
        <w:rPr>
          <w:b/>
          <w:i w:val="0"/>
        </w:rPr>
        <w:tab/>
      </w:r>
      <w:r>
        <w:rPr>
          <w:i/>
          <w:color w:val="FF0000"/>
        </w:rPr>
        <w:t>[List</w:t>
      </w:r>
      <w:r>
        <w:rPr>
          <w:i/>
          <w:color w:val="FF0000"/>
          <w:spacing w:val="-3"/>
        </w:rPr>
        <w:t> </w:t>
      </w:r>
      <w:r>
        <w:rPr>
          <w:i/>
          <w:color w:val="FF0000"/>
        </w:rPr>
        <w:t>each</w:t>
      </w:r>
      <w:r>
        <w:rPr>
          <w:i/>
          <w:color w:val="FF0000"/>
          <w:spacing w:val="-3"/>
        </w:rPr>
        <w:t> </w:t>
      </w:r>
      <w:r>
        <w:rPr>
          <w:i/>
          <w:color w:val="FF0000"/>
        </w:rPr>
        <w:t>deficiency</w:t>
      </w:r>
      <w:r>
        <w:rPr>
          <w:i/>
          <w:color w:val="FF0000"/>
          <w:spacing w:val="-4"/>
        </w:rPr>
        <w:t> </w:t>
      </w:r>
      <w:r>
        <w:rPr>
          <w:i/>
          <w:color w:val="FF0000"/>
        </w:rPr>
        <w:t>with</w:t>
      </w:r>
      <w:r>
        <w:rPr>
          <w:i/>
          <w:color w:val="FF0000"/>
          <w:spacing w:val="-3"/>
        </w:rPr>
        <w:t> </w:t>
      </w:r>
      <w:r>
        <w:rPr>
          <w:i/>
          <w:color w:val="FF0000"/>
        </w:rPr>
        <w:t>the</w:t>
      </w:r>
      <w:r>
        <w:rPr>
          <w:i/>
          <w:color w:val="FF0000"/>
          <w:spacing w:val="-4"/>
        </w:rPr>
        <w:t> </w:t>
      </w:r>
      <w:r>
        <w:rPr>
          <w:i/>
          <w:color w:val="FF0000"/>
        </w:rPr>
        <w:t>required</w:t>
      </w:r>
      <w:r>
        <w:rPr>
          <w:i/>
          <w:color w:val="FF0000"/>
          <w:spacing w:val="-3"/>
        </w:rPr>
        <w:t> </w:t>
      </w:r>
      <w:r>
        <w:rPr>
          <w:i/>
          <w:color w:val="FF0000"/>
        </w:rPr>
        <w:t>data</w:t>
      </w:r>
      <w:r>
        <w:rPr>
          <w:i/>
          <w:color w:val="FF0000"/>
          <w:spacing w:val="-3"/>
        </w:rPr>
        <w:t> </w:t>
      </w:r>
      <w:r>
        <w:rPr>
          <w:i/>
          <w:color w:val="FF0000"/>
        </w:rPr>
        <w:t>to</w:t>
      </w:r>
      <w:r>
        <w:rPr>
          <w:i/>
          <w:color w:val="FF0000"/>
          <w:spacing w:val="-3"/>
        </w:rPr>
        <w:t> </w:t>
      </w:r>
      <w:r>
        <w:rPr>
          <w:i/>
          <w:color w:val="FF0000"/>
        </w:rPr>
        <w:t>resolve</w:t>
      </w:r>
      <w:r>
        <w:rPr>
          <w:i/>
          <w:color w:val="FF0000"/>
          <w:spacing w:val="-4"/>
        </w:rPr>
        <w:t> </w:t>
      </w:r>
      <w:r>
        <w:rPr>
          <w:i/>
          <w:color w:val="FF0000"/>
        </w:rPr>
        <w:t>the</w:t>
      </w:r>
      <w:r>
        <w:rPr>
          <w:i/>
          <w:color w:val="FF0000"/>
          <w:spacing w:val="-4"/>
        </w:rPr>
        <w:t> </w:t>
      </w:r>
      <w:r>
        <w:rPr>
          <w:i/>
          <w:color w:val="FF0000"/>
        </w:rPr>
        <w:t>deficiency</w:t>
      </w:r>
      <w:r>
        <w:rPr>
          <w:i/>
          <w:color w:val="FF0000"/>
          <w:spacing w:val="-4"/>
        </w:rPr>
        <w:t> </w:t>
      </w:r>
      <w:r>
        <w:rPr>
          <w:i/>
          <w:color w:val="FF0000"/>
        </w:rPr>
        <w:t>or</w:t>
      </w:r>
      <w:r>
        <w:rPr>
          <w:i/>
          <w:color w:val="FF0000"/>
          <w:spacing w:val="-4"/>
        </w:rPr>
        <w:t> </w:t>
      </w:r>
      <w:r>
        <w:rPr>
          <w:i/>
          <w:color w:val="FF0000"/>
        </w:rPr>
        <w:t>if</w:t>
      </w:r>
      <w:r>
        <w:rPr>
          <w:i/>
          <w:color w:val="FF0000"/>
          <w:spacing w:val="-3"/>
        </w:rPr>
        <w:t> </w:t>
      </w:r>
      <w:r>
        <w:rPr>
          <w:i/>
          <w:color w:val="FF0000"/>
        </w:rPr>
        <w:t>no</w:t>
      </w:r>
      <w:r>
        <w:rPr>
          <w:i/>
          <w:color w:val="FF0000"/>
          <w:spacing w:val="-3"/>
        </w:rPr>
        <w:t> </w:t>
      </w:r>
      <w:r>
        <w:rPr>
          <w:i/>
          <w:color w:val="FF0000"/>
        </w:rPr>
        <w:t>data</w:t>
      </w:r>
      <w:r>
        <w:rPr>
          <w:color w:val="FF0000"/>
          <w:w w:val="99"/>
        </w:rPr>
        <w:t> </w:t>
      </w:r>
      <w:r>
        <w:rPr>
          <w:color w:val="FF0000"/>
        </w:rPr>
        <w:t>can be provided to satisfy the</w:t>
      </w:r>
      <w:r>
        <w:rPr>
          <w:color w:val="FF0000"/>
          <w:spacing w:val="-21"/>
        </w:rPr>
        <w:t> </w:t>
      </w:r>
      <w:r>
        <w:rPr>
          <w:color w:val="FF0000"/>
        </w:rPr>
        <w:t>deficiency.]</w:t>
      </w:r>
    </w:p>
    <w:p>
      <w:pPr>
        <w:pStyle w:val="BodyText"/>
        <w:spacing w:before="4"/>
        <w:rPr>
          <w:i/>
          <w:sz w:val="28"/>
        </w:rPr>
      </w:pPr>
    </w:p>
    <w:p>
      <w:pPr>
        <w:pStyle w:val="ListParagraph"/>
        <w:numPr>
          <w:ilvl w:val="0"/>
          <w:numId w:val="9"/>
        </w:numPr>
        <w:tabs>
          <w:tab w:pos="859" w:val="left" w:leader="none"/>
          <w:tab w:pos="861" w:val="left" w:leader="none"/>
        </w:tabs>
        <w:spacing w:line="240" w:lineRule="auto" w:before="0" w:after="0"/>
        <w:ind w:left="860" w:right="1360" w:hanging="720"/>
        <w:jc w:val="left"/>
        <w:rPr>
          <w:b/>
          <w:sz w:val="22"/>
          <w:u w:val="none"/>
        </w:rPr>
      </w:pPr>
      <w:r>
        <w:rPr>
          <w:b/>
          <w:sz w:val="22"/>
          <w:u w:val="thick"/>
        </w:rPr>
        <w:t>CLASSIFICATION: </w:t>
      </w:r>
      <w:r>
        <w:rPr>
          <w:b/>
          <w:color w:val="FF0000"/>
          <w:sz w:val="22"/>
          <w:u w:val="none"/>
        </w:rPr>
        <w:t>[ACCEPTABLE / UNACCEPTABLE / SUPPLEMENTAL, but UPGRADEABLE]</w:t>
      </w:r>
    </w:p>
    <w:p>
      <w:pPr>
        <w:pStyle w:val="BodyText"/>
        <w:spacing w:before="4"/>
        <w:rPr>
          <w:b/>
          <w:i w:val="0"/>
          <w:sz w:val="28"/>
        </w:rPr>
      </w:pPr>
    </w:p>
    <w:p>
      <w:pPr>
        <w:pStyle w:val="ListParagraph"/>
        <w:numPr>
          <w:ilvl w:val="0"/>
          <w:numId w:val="8"/>
        </w:numPr>
        <w:tabs>
          <w:tab w:pos="859" w:val="left" w:leader="none"/>
          <w:tab w:pos="861" w:val="left" w:leader="none"/>
        </w:tabs>
        <w:spacing w:line="240" w:lineRule="auto" w:before="0" w:after="0"/>
        <w:ind w:left="860" w:right="485" w:hanging="720"/>
        <w:jc w:val="left"/>
        <w:rPr>
          <w:i/>
          <w:sz w:val="22"/>
          <w:u w:val="none"/>
        </w:rPr>
      </w:pPr>
      <w:r>
        <w:rPr>
          <w:b/>
          <w:sz w:val="22"/>
          <w:u w:val="none"/>
        </w:rPr>
        <w:t>REFERENCES: </w:t>
      </w:r>
      <w:r>
        <w:rPr>
          <w:i/>
          <w:color w:val="FF0000"/>
          <w:sz w:val="22"/>
          <w:u w:val="none"/>
        </w:rPr>
        <w:t>[Provide references that were cited in the study report: methods, studies in the open </w:t>
      </w:r>
      <w:r>
        <w:rPr>
          <w:i/>
          <w:color w:val="FF0000"/>
          <w:sz w:val="22"/>
          <w:u w:val="none"/>
        </w:rPr>
        <w:t>literature, references to other study reports in the submission or other studies conducted by the applicant.].</w:t>
      </w:r>
    </w:p>
    <w:p>
      <w:pPr>
        <w:pStyle w:val="BodyText"/>
        <w:spacing w:before="11"/>
        <w:rPr>
          <w:i/>
          <w:sz w:val="21"/>
        </w:rPr>
      </w:pPr>
    </w:p>
    <w:p>
      <w:pPr>
        <w:spacing w:before="0"/>
        <w:ind w:left="860" w:right="167" w:firstLine="0"/>
        <w:jc w:val="left"/>
        <w:rPr>
          <w:b/>
          <w:sz w:val="22"/>
        </w:rPr>
      </w:pPr>
      <w:r>
        <w:rPr>
          <w:b/>
          <w:color w:val="FF0000"/>
          <w:sz w:val="22"/>
        </w:rPr>
        <w:t>[</w:t>
      </w:r>
      <w:r>
        <w:rPr>
          <w:b/>
          <w:i/>
          <w:color w:val="FF0000"/>
          <w:sz w:val="22"/>
        </w:rPr>
        <w:t>NOTE: Include a copy of the published study and/or previously conducted unpublished study in the </w:t>
      </w:r>
      <w:r>
        <w:rPr>
          <w:b/>
          <w:i/>
          <w:color w:val="FF0000"/>
          <w:sz w:val="22"/>
        </w:rPr>
        <w:t>study report as an appendix attached to the study report for the reviewer’s reference and verification of study details. Any additional statements used as justification to support the use of alternative data should be individually cited- including the specific background information, details and/or excerpts of relevant data/information from individual references. Depending on the level of relevance- copies of published literature and any other supporting literature that support the use of a published study or previously conducted study as alternative data (including other studies reporting similar findings) should also be provided in the appendix.</w:t>
      </w:r>
      <w:r>
        <w:rPr>
          <w:b/>
          <w:color w:val="FF0000"/>
          <w:sz w:val="22"/>
        </w:rPr>
        <w:t>]</w:t>
      </w:r>
    </w:p>
    <w:p>
      <w:pPr>
        <w:pStyle w:val="BodyText"/>
        <w:rPr>
          <w:b/>
          <w:i w:val="0"/>
          <w:sz w:val="20"/>
        </w:rPr>
      </w:pPr>
    </w:p>
    <w:p>
      <w:pPr>
        <w:pStyle w:val="BodyText"/>
        <w:rPr>
          <w:b/>
          <w:i w:val="0"/>
          <w:sz w:val="20"/>
        </w:rPr>
      </w:pPr>
    </w:p>
    <w:p>
      <w:pPr>
        <w:pStyle w:val="BodyText"/>
        <w:rPr>
          <w:b/>
          <w:i w:val="0"/>
          <w:sz w:val="20"/>
        </w:rPr>
      </w:pPr>
    </w:p>
    <w:p>
      <w:pPr>
        <w:pStyle w:val="BodyText"/>
        <w:rPr>
          <w:b/>
          <w:i w:val="0"/>
          <w:sz w:val="20"/>
        </w:rPr>
      </w:pPr>
    </w:p>
    <w:p>
      <w:pPr>
        <w:pStyle w:val="BodyText"/>
        <w:rPr>
          <w:b/>
          <w:i w:val="0"/>
          <w:sz w:val="20"/>
        </w:rPr>
      </w:pPr>
    </w:p>
    <w:p>
      <w:pPr>
        <w:pStyle w:val="BodyText"/>
        <w:rPr>
          <w:b/>
          <w:i w:val="0"/>
          <w:sz w:val="20"/>
        </w:rPr>
      </w:pPr>
    </w:p>
    <w:p>
      <w:pPr>
        <w:pStyle w:val="BodyText"/>
        <w:rPr>
          <w:b/>
          <w:i w:val="0"/>
          <w:sz w:val="20"/>
        </w:rPr>
      </w:pPr>
    </w:p>
    <w:p>
      <w:pPr>
        <w:pStyle w:val="BodyText"/>
        <w:rPr>
          <w:b/>
          <w:i w:val="0"/>
          <w:sz w:val="20"/>
        </w:rPr>
      </w:pPr>
    </w:p>
    <w:p>
      <w:pPr>
        <w:pStyle w:val="BodyText"/>
        <w:rPr>
          <w:b/>
          <w:i w:val="0"/>
          <w:sz w:val="20"/>
        </w:rPr>
      </w:pPr>
    </w:p>
    <w:p>
      <w:pPr>
        <w:pStyle w:val="BodyText"/>
        <w:rPr>
          <w:b/>
          <w:i w:val="0"/>
          <w:sz w:val="20"/>
        </w:rPr>
      </w:pPr>
    </w:p>
    <w:p>
      <w:pPr>
        <w:pStyle w:val="BodyText"/>
        <w:rPr>
          <w:b/>
          <w:i w:val="0"/>
          <w:sz w:val="20"/>
        </w:rPr>
      </w:pPr>
    </w:p>
    <w:p>
      <w:pPr>
        <w:pStyle w:val="BodyText"/>
        <w:spacing w:before="5"/>
        <w:rPr>
          <w:b/>
          <w:i w:val="0"/>
          <w:sz w:val="29"/>
        </w:rPr>
      </w:pPr>
    </w:p>
    <w:p>
      <w:pPr>
        <w:tabs>
          <w:tab w:pos="8394" w:val="left" w:leader="none"/>
        </w:tabs>
        <w:spacing w:before="92"/>
        <w:ind w:left="140" w:right="0" w:firstLine="0"/>
        <w:jc w:val="left"/>
        <w:rPr>
          <w:b/>
          <w:sz w:val="20"/>
        </w:rPr>
      </w:pPr>
      <w:r>
        <w:rPr>
          <w:b/>
          <w:sz w:val="18"/>
        </w:rPr>
        <w:t>MRID</w:t>
      </w:r>
      <w:r>
        <w:rPr>
          <w:b/>
          <w:spacing w:val="-2"/>
          <w:sz w:val="18"/>
        </w:rPr>
        <w:t> </w:t>
      </w:r>
      <w:r>
        <w:rPr>
          <w:b/>
          <w:sz w:val="18"/>
        </w:rPr>
        <w:t>No.</w:t>
      </w:r>
      <w:r>
        <w:rPr>
          <w:b/>
          <w:spacing w:val="-1"/>
          <w:sz w:val="18"/>
        </w:rPr>
        <w:t> </w:t>
      </w:r>
      <w:r>
        <w:rPr>
          <w:b/>
          <w:color w:val="FF0000"/>
          <w:sz w:val="18"/>
        </w:rPr>
        <w:t>#########</w:t>
        <w:tab/>
      </w:r>
      <w:r>
        <w:rPr>
          <w:sz w:val="20"/>
        </w:rPr>
        <w:t>Page </w:t>
      </w:r>
      <w:r>
        <w:rPr>
          <w:b/>
          <w:sz w:val="20"/>
        </w:rPr>
        <w:t>19 </w:t>
      </w:r>
      <w:r>
        <w:rPr>
          <w:sz w:val="20"/>
        </w:rPr>
        <w:t>of</w:t>
      </w:r>
      <w:r>
        <w:rPr>
          <w:spacing w:val="-6"/>
          <w:sz w:val="20"/>
        </w:rPr>
        <w:t> </w:t>
      </w:r>
      <w:r>
        <w:rPr>
          <w:b/>
          <w:sz w:val="20"/>
        </w:rPr>
        <w:t>20</w:t>
      </w:r>
    </w:p>
    <w:p>
      <w:pPr>
        <w:spacing w:after="0"/>
        <w:jc w:val="left"/>
        <w:rPr>
          <w:sz w:val="20"/>
        </w:rPr>
        <w:sectPr>
          <w:headerReference w:type="default" r:id="rId22"/>
          <w:pgSz w:w="12240" w:h="15840"/>
          <w:pgMar w:header="729" w:footer="0" w:top="2160" w:bottom="280" w:left="940" w:right="940"/>
        </w:sectPr>
      </w:pPr>
    </w:p>
    <w:p>
      <w:pPr>
        <w:pStyle w:val="BodyText"/>
        <w:spacing w:line="20" w:lineRule="exact"/>
        <w:ind w:left="105"/>
        <w:rPr>
          <w:i w:val="0"/>
          <w:sz w:val="2"/>
        </w:rPr>
      </w:pPr>
      <w:r>
        <w:rPr>
          <w:i w:val="0"/>
          <w:sz w:val="2"/>
        </w:rPr>
        <w:pict>
          <v:group style="width:507.5pt;height:.5pt;mso-position-horizontal-relative:char;mso-position-vertical-relative:line" coordorigin="0,0" coordsize="10150,10">
            <v:line style="position:absolute" from="5,5" to="10145,5" stroked="true" strokeweight=".481pt" strokecolor="#000000">
              <v:stroke dashstyle="solid"/>
            </v:line>
          </v:group>
        </w:pict>
      </w:r>
      <w:r>
        <w:rPr>
          <w:i w:val="0"/>
          <w:sz w:val="2"/>
        </w:rPr>
      </w:r>
    </w:p>
    <w:p>
      <w:pPr>
        <w:pStyle w:val="Heading1"/>
        <w:spacing w:before="150"/>
        <w:rPr>
          <w:i/>
          <w:u w:val="none"/>
        </w:rPr>
      </w:pPr>
      <w:r>
        <w:rPr>
          <w:i/>
          <w:color w:val="FF0000"/>
          <w:u w:val="none"/>
        </w:rPr>
        <w:t>(For a mini literature review, otherwise delete)</w:t>
      </w:r>
    </w:p>
    <w:p>
      <w:pPr>
        <w:pStyle w:val="Heading5"/>
        <w:numPr>
          <w:ilvl w:val="0"/>
          <w:numId w:val="10"/>
        </w:numPr>
        <w:tabs>
          <w:tab w:pos="859" w:val="left" w:leader="none"/>
          <w:tab w:pos="860" w:val="left" w:leader="none"/>
        </w:tabs>
        <w:spacing w:line="240" w:lineRule="auto" w:before="252" w:after="0"/>
        <w:ind w:left="859" w:right="295" w:hanging="720"/>
        <w:jc w:val="left"/>
      </w:pPr>
      <w:r>
        <w:rPr>
          <w:b/>
          <w:i w:val="0"/>
        </w:rPr>
        <w:t>REVIEW OF PUBLISHED LITERATURE: </w:t>
      </w:r>
      <w:r>
        <w:rPr>
          <w:i/>
          <w:color w:val="FF0000"/>
        </w:rPr>
        <w:t>[Summarize the background information and published </w:t>
      </w:r>
      <w:r>
        <w:rPr>
          <w:color w:val="FF0000"/>
        </w:rPr>
        <w:t>studies covered in this mini literature review. Grouping related papers for discussion under specific subheadings may be</w:t>
      </w:r>
      <w:r>
        <w:rPr>
          <w:color w:val="FF0000"/>
          <w:spacing w:val="-15"/>
        </w:rPr>
        <w:t> </w:t>
      </w:r>
      <w:r>
        <w:rPr>
          <w:color w:val="FF0000"/>
        </w:rPr>
        <w:t>useful.</w:t>
      </w:r>
    </w:p>
    <w:p>
      <w:pPr>
        <w:pStyle w:val="BodyText"/>
        <w:rPr>
          <w:i/>
          <w:sz w:val="22"/>
        </w:rPr>
      </w:pPr>
    </w:p>
    <w:p>
      <w:pPr>
        <w:spacing w:before="0"/>
        <w:ind w:left="859" w:right="163" w:firstLine="0"/>
        <w:jc w:val="left"/>
        <w:rPr>
          <w:i/>
          <w:sz w:val="22"/>
        </w:rPr>
      </w:pPr>
      <w:r>
        <w:rPr>
          <w:i/>
          <w:color w:val="FF0000"/>
          <w:sz w:val="22"/>
        </w:rPr>
        <w:t>e.g., MPCA-based products are widely used in forest management to control forest pests in Canada and </w:t>
      </w:r>
      <w:r>
        <w:rPr>
          <w:i/>
          <w:color w:val="FF0000"/>
          <w:sz w:val="22"/>
        </w:rPr>
        <w:t>the United States ... As noted by Fischer de Waldheim (1803), three approaches have been used in Canada to examine the effects of this MPCA on non-target mammals. These include acute toxicity testing, acute infectivity testing, and subchronic toxicity testing.</w:t>
      </w:r>
    </w:p>
    <w:p>
      <w:pPr>
        <w:pStyle w:val="BodyText"/>
        <w:rPr>
          <w:i/>
          <w:sz w:val="22"/>
        </w:rPr>
      </w:pPr>
    </w:p>
    <w:p>
      <w:pPr>
        <w:pStyle w:val="ListParagraph"/>
        <w:numPr>
          <w:ilvl w:val="1"/>
          <w:numId w:val="11"/>
        </w:numPr>
        <w:tabs>
          <w:tab w:pos="1124" w:val="left" w:leader="none"/>
          <w:tab w:pos="1580" w:val="left" w:leader="none"/>
          <w:tab w:pos="2300" w:val="left" w:leader="none"/>
        </w:tabs>
        <w:spacing w:line="240" w:lineRule="auto" w:before="0" w:after="0"/>
        <w:ind w:left="1123" w:right="0" w:hanging="263"/>
        <w:jc w:val="left"/>
        <w:rPr>
          <w:b/>
          <w:i/>
          <w:sz w:val="22"/>
          <w:u w:val="none"/>
        </w:rPr>
      </w:pPr>
      <w:r>
        <w:rPr>
          <w:i/>
          <w:color w:val="FF0000"/>
          <w:sz w:val="22"/>
          <w:u w:val="none"/>
        </w:rPr>
        <w:t>.,</w:t>
        <w:tab/>
      </w:r>
      <w:r>
        <w:rPr>
          <w:b/>
          <w:i/>
          <w:color w:val="FF0000"/>
          <w:sz w:val="22"/>
          <w:u w:val="none"/>
        </w:rPr>
        <w:t>A.</w:t>
        <w:tab/>
      </w:r>
      <w:r>
        <w:rPr>
          <w:b/>
          <w:i/>
          <w:color w:val="FF0000"/>
          <w:sz w:val="22"/>
          <w:u w:val="thick" w:color="FF0000"/>
        </w:rPr>
        <w:t>ACUTE TOXICITY</w:t>
      </w:r>
      <w:r>
        <w:rPr>
          <w:b/>
          <w:i/>
          <w:color w:val="FF0000"/>
          <w:spacing w:val="-10"/>
          <w:sz w:val="22"/>
          <w:u w:val="thick" w:color="FF0000"/>
        </w:rPr>
        <w:t> </w:t>
      </w:r>
      <w:r>
        <w:rPr>
          <w:b/>
          <w:i/>
          <w:color w:val="FF0000"/>
          <w:sz w:val="22"/>
          <w:u w:val="thick" w:color="FF0000"/>
        </w:rPr>
        <w:t>TESTING</w:t>
      </w:r>
      <w:r>
        <w:rPr>
          <w:b/>
          <w:i/>
          <w:color w:val="FF0000"/>
          <w:sz w:val="22"/>
          <w:u w:val="none"/>
        </w:rPr>
        <w:t>:</w:t>
      </w:r>
    </w:p>
    <w:p>
      <w:pPr>
        <w:pStyle w:val="ListParagraph"/>
        <w:numPr>
          <w:ilvl w:val="2"/>
          <w:numId w:val="11"/>
        </w:numPr>
        <w:tabs>
          <w:tab w:pos="2300" w:val="left" w:leader="none"/>
          <w:tab w:pos="2301" w:val="left" w:leader="none"/>
          <w:tab w:pos="3740" w:val="left" w:leader="none"/>
        </w:tabs>
        <w:spacing w:line="252" w:lineRule="exact" w:before="0" w:after="0"/>
        <w:ind w:left="2300" w:right="0" w:hanging="720"/>
        <w:jc w:val="left"/>
        <w:rPr>
          <w:i/>
          <w:sz w:val="22"/>
          <w:u w:val="none"/>
        </w:rPr>
      </w:pPr>
      <w:r>
        <w:rPr>
          <w:b/>
          <w:i/>
          <w:color w:val="FF0000"/>
          <w:sz w:val="22"/>
          <w:u w:val="thick" w:color="FF0000"/>
        </w:rPr>
        <w:t>Article</w:t>
      </w:r>
      <w:r>
        <w:rPr>
          <w:b/>
          <w:i/>
          <w:color w:val="FF0000"/>
          <w:spacing w:val="-3"/>
          <w:sz w:val="22"/>
          <w:u w:val="thick" w:color="FF0000"/>
        </w:rPr>
        <w:t> </w:t>
      </w:r>
      <w:r>
        <w:rPr>
          <w:b/>
          <w:i/>
          <w:color w:val="FF0000"/>
          <w:sz w:val="22"/>
          <w:u w:val="thick" w:color="FF0000"/>
        </w:rPr>
        <w:t>1</w:t>
      </w:r>
      <w:r>
        <w:rPr>
          <w:b/>
          <w:i/>
          <w:color w:val="FF0000"/>
          <w:sz w:val="22"/>
          <w:u w:val="none"/>
        </w:rPr>
        <w:t>:</w:t>
        <w:tab/>
      </w:r>
      <w:r>
        <w:rPr>
          <w:i/>
          <w:color w:val="FF0000"/>
          <w:sz w:val="22"/>
          <w:u w:val="none"/>
        </w:rPr>
        <w:t>(summarize and report</w:t>
      </w:r>
      <w:r>
        <w:rPr>
          <w:i/>
          <w:color w:val="FF0000"/>
          <w:spacing w:val="-18"/>
          <w:sz w:val="22"/>
          <w:u w:val="none"/>
        </w:rPr>
        <w:t> </w:t>
      </w:r>
      <w:r>
        <w:rPr>
          <w:i/>
          <w:color w:val="FF0000"/>
          <w:sz w:val="22"/>
          <w:u w:val="none"/>
        </w:rPr>
        <w:t>findings)</w:t>
      </w:r>
    </w:p>
    <w:p>
      <w:pPr>
        <w:pStyle w:val="ListParagraph"/>
        <w:numPr>
          <w:ilvl w:val="2"/>
          <w:numId w:val="11"/>
        </w:numPr>
        <w:tabs>
          <w:tab w:pos="2300" w:val="left" w:leader="none"/>
          <w:tab w:pos="2301" w:val="left" w:leader="none"/>
          <w:tab w:pos="3740" w:val="left" w:leader="none"/>
        </w:tabs>
        <w:spacing w:line="252" w:lineRule="exact" w:before="0" w:after="0"/>
        <w:ind w:left="2300" w:right="0" w:hanging="720"/>
        <w:jc w:val="left"/>
        <w:rPr>
          <w:i/>
          <w:sz w:val="22"/>
          <w:u w:val="none"/>
        </w:rPr>
      </w:pPr>
      <w:r>
        <w:rPr>
          <w:b/>
          <w:i/>
          <w:color w:val="FF0000"/>
          <w:sz w:val="22"/>
          <w:u w:val="thick" w:color="FF0000"/>
        </w:rPr>
        <w:t>Article</w:t>
      </w:r>
      <w:r>
        <w:rPr>
          <w:b/>
          <w:i/>
          <w:color w:val="FF0000"/>
          <w:spacing w:val="-3"/>
          <w:sz w:val="22"/>
          <w:u w:val="thick" w:color="FF0000"/>
        </w:rPr>
        <w:t> </w:t>
      </w:r>
      <w:r>
        <w:rPr>
          <w:b/>
          <w:i/>
          <w:color w:val="FF0000"/>
          <w:sz w:val="22"/>
          <w:u w:val="thick" w:color="FF0000"/>
        </w:rPr>
        <w:t>2</w:t>
      </w:r>
      <w:r>
        <w:rPr>
          <w:b/>
          <w:i/>
          <w:color w:val="FF0000"/>
          <w:sz w:val="22"/>
          <w:u w:val="none"/>
        </w:rPr>
        <w:t>:</w:t>
        <w:tab/>
      </w:r>
      <w:r>
        <w:rPr>
          <w:i/>
          <w:color w:val="FF0000"/>
          <w:sz w:val="22"/>
          <w:u w:val="none"/>
        </w:rPr>
        <w:t>(summarize and report</w:t>
      </w:r>
      <w:r>
        <w:rPr>
          <w:i/>
          <w:color w:val="FF0000"/>
          <w:spacing w:val="-17"/>
          <w:sz w:val="22"/>
          <w:u w:val="none"/>
        </w:rPr>
        <w:t> </w:t>
      </w:r>
      <w:r>
        <w:rPr>
          <w:i/>
          <w:color w:val="FF0000"/>
          <w:sz w:val="22"/>
          <w:u w:val="none"/>
        </w:rPr>
        <w:t>findings)</w:t>
      </w:r>
    </w:p>
    <w:p>
      <w:pPr>
        <w:pStyle w:val="BodyText"/>
        <w:spacing w:before="2"/>
        <w:rPr>
          <w:i/>
          <w:sz w:val="14"/>
        </w:rPr>
      </w:pPr>
    </w:p>
    <w:p>
      <w:pPr>
        <w:pStyle w:val="ListParagraph"/>
        <w:numPr>
          <w:ilvl w:val="1"/>
          <w:numId w:val="9"/>
        </w:numPr>
        <w:tabs>
          <w:tab w:pos="2300" w:val="left" w:leader="none"/>
          <w:tab w:pos="2301" w:val="left" w:leader="none"/>
        </w:tabs>
        <w:spacing w:line="240" w:lineRule="auto" w:before="90" w:after="0"/>
        <w:ind w:left="2300" w:right="0" w:hanging="720"/>
        <w:jc w:val="left"/>
        <w:rPr>
          <w:b/>
          <w:i/>
          <w:sz w:val="22"/>
          <w:u w:val="none"/>
        </w:rPr>
      </w:pPr>
      <w:r>
        <w:rPr>
          <w:b/>
          <w:i/>
          <w:color w:val="FF0000"/>
          <w:sz w:val="22"/>
          <w:u w:val="thick" w:color="FF0000"/>
        </w:rPr>
        <w:t>ACUTE INFECTIVITY</w:t>
      </w:r>
      <w:r>
        <w:rPr>
          <w:b/>
          <w:i/>
          <w:color w:val="FF0000"/>
          <w:spacing w:val="-16"/>
          <w:sz w:val="22"/>
          <w:u w:val="thick" w:color="FF0000"/>
        </w:rPr>
        <w:t> </w:t>
      </w:r>
      <w:r>
        <w:rPr>
          <w:b/>
          <w:i/>
          <w:color w:val="FF0000"/>
          <w:sz w:val="22"/>
          <w:u w:val="thick" w:color="FF0000"/>
        </w:rPr>
        <w:t>TESTING</w:t>
      </w:r>
      <w:r>
        <w:rPr>
          <w:b/>
          <w:i/>
          <w:color w:val="FF0000"/>
          <w:sz w:val="22"/>
          <w:u w:val="none"/>
        </w:rPr>
        <w:t>:</w:t>
      </w:r>
    </w:p>
    <w:p>
      <w:pPr>
        <w:pStyle w:val="ListParagraph"/>
        <w:numPr>
          <w:ilvl w:val="2"/>
          <w:numId w:val="9"/>
        </w:numPr>
        <w:tabs>
          <w:tab w:pos="2300" w:val="left" w:leader="none"/>
          <w:tab w:pos="2301" w:val="left" w:leader="none"/>
          <w:tab w:pos="3740" w:val="left" w:leader="none"/>
        </w:tabs>
        <w:spacing w:line="240" w:lineRule="auto" w:before="0" w:after="0"/>
        <w:ind w:left="2300" w:right="0" w:hanging="720"/>
        <w:jc w:val="left"/>
        <w:rPr>
          <w:i/>
          <w:sz w:val="22"/>
          <w:u w:val="none"/>
        </w:rPr>
      </w:pPr>
      <w:r>
        <w:rPr>
          <w:b/>
          <w:i/>
          <w:color w:val="FF0000"/>
          <w:sz w:val="22"/>
          <w:u w:val="thick" w:color="FF0000"/>
        </w:rPr>
        <w:t>Article</w:t>
      </w:r>
      <w:r>
        <w:rPr>
          <w:b/>
          <w:i/>
          <w:color w:val="FF0000"/>
          <w:spacing w:val="-3"/>
          <w:sz w:val="22"/>
          <w:u w:val="thick" w:color="FF0000"/>
        </w:rPr>
        <w:t> </w:t>
      </w:r>
      <w:r>
        <w:rPr>
          <w:b/>
          <w:i/>
          <w:color w:val="FF0000"/>
          <w:sz w:val="22"/>
          <w:u w:val="thick" w:color="FF0000"/>
        </w:rPr>
        <w:t>1</w:t>
      </w:r>
      <w:r>
        <w:rPr>
          <w:b/>
          <w:i/>
          <w:color w:val="FF0000"/>
          <w:sz w:val="22"/>
          <w:u w:val="none"/>
        </w:rPr>
        <w:t>:</w:t>
        <w:tab/>
      </w:r>
      <w:r>
        <w:rPr>
          <w:i/>
          <w:color w:val="FF0000"/>
          <w:sz w:val="22"/>
          <w:u w:val="none"/>
        </w:rPr>
        <w:t>(summarize and report</w:t>
      </w:r>
      <w:r>
        <w:rPr>
          <w:i/>
          <w:color w:val="FF0000"/>
          <w:spacing w:val="-18"/>
          <w:sz w:val="22"/>
          <w:u w:val="none"/>
        </w:rPr>
        <w:t> </w:t>
      </w:r>
      <w:r>
        <w:rPr>
          <w:i/>
          <w:color w:val="FF0000"/>
          <w:sz w:val="22"/>
          <w:u w:val="none"/>
        </w:rPr>
        <w:t>findings)</w:t>
      </w:r>
    </w:p>
    <w:p>
      <w:pPr>
        <w:pStyle w:val="ListParagraph"/>
        <w:numPr>
          <w:ilvl w:val="2"/>
          <w:numId w:val="9"/>
        </w:numPr>
        <w:tabs>
          <w:tab w:pos="2300" w:val="left" w:leader="none"/>
          <w:tab w:pos="2301" w:val="left" w:leader="none"/>
          <w:tab w:pos="3740" w:val="left" w:leader="none"/>
        </w:tabs>
        <w:spacing w:line="240" w:lineRule="auto" w:before="0" w:after="0"/>
        <w:ind w:left="2300" w:right="0" w:hanging="720"/>
        <w:jc w:val="left"/>
        <w:rPr>
          <w:i/>
          <w:sz w:val="22"/>
          <w:u w:val="none"/>
        </w:rPr>
      </w:pPr>
      <w:r>
        <w:rPr>
          <w:b/>
          <w:i/>
          <w:color w:val="FF0000"/>
          <w:sz w:val="22"/>
          <w:u w:val="thick" w:color="FF0000"/>
        </w:rPr>
        <w:t>Article</w:t>
      </w:r>
      <w:r>
        <w:rPr>
          <w:b/>
          <w:i/>
          <w:color w:val="FF0000"/>
          <w:spacing w:val="-3"/>
          <w:sz w:val="22"/>
          <w:u w:val="thick" w:color="FF0000"/>
        </w:rPr>
        <w:t> </w:t>
      </w:r>
      <w:r>
        <w:rPr>
          <w:b/>
          <w:i/>
          <w:color w:val="FF0000"/>
          <w:sz w:val="22"/>
          <w:u w:val="thick" w:color="FF0000"/>
        </w:rPr>
        <w:t>2</w:t>
      </w:r>
      <w:r>
        <w:rPr>
          <w:b/>
          <w:i/>
          <w:color w:val="FF0000"/>
          <w:sz w:val="22"/>
          <w:u w:val="none"/>
        </w:rPr>
        <w:t>:</w:t>
        <w:tab/>
      </w:r>
      <w:r>
        <w:rPr>
          <w:i/>
          <w:color w:val="FF0000"/>
          <w:sz w:val="22"/>
          <w:u w:val="none"/>
        </w:rPr>
        <w:t>(summarize and report</w:t>
      </w:r>
      <w:r>
        <w:rPr>
          <w:i/>
          <w:color w:val="FF0000"/>
          <w:spacing w:val="-18"/>
          <w:sz w:val="22"/>
          <w:u w:val="none"/>
        </w:rPr>
        <w:t> </w:t>
      </w:r>
      <w:r>
        <w:rPr>
          <w:i/>
          <w:color w:val="FF0000"/>
          <w:sz w:val="22"/>
          <w:u w:val="none"/>
        </w:rPr>
        <w:t>findings)</w:t>
      </w:r>
    </w:p>
    <w:p>
      <w:pPr>
        <w:pStyle w:val="BodyText"/>
        <w:rPr>
          <w:i/>
          <w:sz w:val="14"/>
        </w:rPr>
      </w:pPr>
    </w:p>
    <w:p>
      <w:pPr>
        <w:pStyle w:val="Heading3"/>
        <w:numPr>
          <w:ilvl w:val="1"/>
          <w:numId w:val="9"/>
        </w:numPr>
        <w:tabs>
          <w:tab w:pos="2300" w:val="left" w:leader="none"/>
          <w:tab w:pos="2301" w:val="left" w:leader="none"/>
        </w:tabs>
        <w:spacing w:line="240" w:lineRule="auto" w:before="90" w:after="0"/>
        <w:ind w:left="2300" w:right="0" w:hanging="720"/>
        <w:jc w:val="left"/>
        <w:rPr>
          <w:i/>
        </w:rPr>
      </w:pPr>
      <w:r>
        <w:rPr>
          <w:i/>
          <w:color w:val="FF0000"/>
          <w:u w:val="thick" w:color="FF0000"/>
        </w:rPr>
        <w:t>SUBCHRONIC TOXICITY</w:t>
      </w:r>
      <w:r>
        <w:rPr>
          <w:i/>
          <w:color w:val="FF0000"/>
          <w:spacing w:val="-15"/>
          <w:u w:val="thick" w:color="FF0000"/>
        </w:rPr>
        <w:t> </w:t>
      </w:r>
      <w:r>
        <w:rPr>
          <w:i/>
          <w:color w:val="FF0000"/>
          <w:u w:val="thick" w:color="FF0000"/>
        </w:rPr>
        <w:t>TESTING</w:t>
      </w:r>
      <w:r>
        <w:rPr>
          <w:i/>
          <w:color w:val="FF0000"/>
        </w:rPr>
        <w:t>:</w:t>
      </w:r>
    </w:p>
    <w:p>
      <w:pPr>
        <w:pStyle w:val="ListParagraph"/>
        <w:numPr>
          <w:ilvl w:val="2"/>
          <w:numId w:val="9"/>
        </w:numPr>
        <w:tabs>
          <w:tab w:pos="2300" w:val="left" w:leader="none"/>
          <w:tab w:pos="2301" w:val="left" w:leader="none"/>
          <w:tab w:pos="3740" w:val="left" w:leader="none"/>
        </w:tabs>
        <w:spacing w:line="240" w:lineRule="auto" w:before="0" w:after="0"/>
        <w:ind w:left="2300" w:right="0" w:hanging="720"/>
        <w:jc w:val="left"/>
        <w:rPr>
          <w:i/>
          <w:sz w:val="22"/>
          <w:u w:val="none"/>
        </w:rPr>
      </w:pPr>
      <w:r>
        <w:rPr>
          <w:b/>
          <w:i/>
          <w:color w:val="FF0000"/>
          <w:sz w:val="22"/>
          <w:u w:val="thick" w:color="FF0000"/>
        </w:rPr>
        <w:t>Article</w:t>
      </w:r>
      <w:r>
        <w:rPr>
          <w:b/>
          <w:i/>
          <w:color w:val="FF0000"/>
          <w:spacing w:val="-3"/>
          <w:sz w:val="22"/>
          <w:u w:val="thick" w:color="FF0000"/>
        </w:rPr>
        <w:t> </w:t>
      </w:r>
      <w:r>
        <w:rPr>
          <w:b/>
          <w:i/>
          <w:color w:val="FF0000"/>
          <w:sz w:val="22"/>
          <w:u w:val="thick" w:color="FF0000"/>
        </w:rPr>
        <w:t>1</w:t>
      </w:r>
      <w:r>
        <w:rPr>
          <w:b/>
          <w:i/>
          <w:color w:val="FF0000"/>
          <w:sz w:val="22"/>
          <w:u w:val="none"/>
        </w:rPr>
        <w:t>:</w:t>
        <w:tab/>
      </w:r>
      <w:r>
        <w:rPr>
          <w:i/>
          <w:color w:val="FF0000"/>
          <w:sz w:val="22"/>
          <w:u w:val="none"/>
        </w:rPr>
        <w:t>(summarize and report</w:t>
      </w:r>
      <w:r>
        <w:rPr>
          <w:i/>
          <w:color w:val="FF0000"/>
          <w:spacing w:val="-18"/>
          <w:sz w:val="22"/>
          <w:u w:val="none"/>
        </w:rPr>
        <w:t> </w:t>
      </w:r>
      <w:r>
        <w:rPr>
          <w:i/>
          <w:color w:val="FF0000"/>
          <w:sz w:val="22"/>
          <w:u w:val="none"/>
        </w:rPr>
        <w:t>findings)</w:t>
      </w:r>
    </w:p>
    <w:p>
      <w:pPr>
        <w:tabs>
          <w:tab w:pos="2300" w:val="left" w:leader="none"/>
          <w:tab w:pos="3740" w:val="left" w:leader="none"/>
        </w:tabs>
        <w:spacing w:before="0"/>
        <w:ind w:left="1580" w:right="0" w:firstLine="0"/>
        <w:jc w:val="left"/>
        <w:rPr>
          <w:i/>
          <w:sz w:val="22"/>
        </w:rPr>
      </w:pPr>
      <w:r>
        <w:rPr>
          <w:b/>
          <w:i/>
          <w:color w:val="FF0000"/>
          <w:sz w:val="22"/>
        </w:rPr>
        <w:t>2</w:t>
        <w:tab/>
      </w:r>
      <w:r>
        <w:rPr>
          <w:b/>
          <w:i/>
          <w:color w:val="FF0000"/>
          <w:sz w:val="22"/>
          <w:u w:val="thick" w:color="FF0000"/>
        </w:rPr>
        <w:t>Article</w:t>
      </w:r>
      <w:r>
        <w:rPr>
          <w:b/>
          <w:i/>
          <w:color w:val="FF0000"/>
          <w:spacing w:val="-3"/>
          <w:sz w:val="22"/>
          <w:u w:val="thick" w:color="FF0000"/>
        </w:rPr>
        <w:t> </w:t>
      </w:r>
      <w:r>
        <w:rPr>
          <w:b/>
          <w:i/>
          <w:color w:val="FF0000"/>
          <w:sz w:val="22"/>
        </w:rPr>
        <w:t>2:</w:t>
        <w:tab/>
      </w:r>
      <w:r>
        <w:rPr>
          <w:i/>
          <w:color w:val="FF0000"/>
          <w:sz w:val="22"/>
        </w:rPr>
        <w:t>(summarize and report</w:t>
      </w:r>
      <w:r>
        <w:rPr>
          <w:i/>
          <w:color w:val="FF0000"/>
          <w:spacing w:val="-20"/>
          <w:sz w:val="22"/>
        </w:rPr>
        <w:t> </w:t>
      </w:r>
      <w:r>
        <w:rPr>
          <w:i/>
          <w:color w:val="FF0000"/>
          <w:sz w:val="22"/>
        </w:rPr>
        <w:t>findings)]</w:t>
      </w:r>
    </w:p>
    <w:p>
      <w:pPr>
        <w:pStyle w:val="BodyText"/>
        <w:rPr>
          <w:i/>
          <w:sz w:val="20"/>
        </w:rPr>
      </w:pPr>
    </w:p>
    <w:p>
      <w:pPr>
        <w:pStyle w:val="BodyText"/>
        <w:rPr>
          <w:i/>
        </w:rPr>
      </w:pPr>
    </w:p>
    <w:p>
      <w:pPr>
        <w:pStyle w:val="ListParagraph"/>
        <w:numPr>
          <w:ilvl w:val="0"/>
          <w:numId w:val="10"/>
        </w:numPr>
        <w:tabs>
          <w:tab w:pos="859" w:val="left" w:leader="none"/>
          <w:tab w:pos="861" w:val="left" w:leader="none"/>
        </w:tabs>
        <w:spacing w:line="240" w:lineRule="auto" w:before="90" w:after="0"/>
        <w:ind w:left="860" w:right="0" w:hanging="720"/>
        <w:jc w:val="left"/>
        <w:rPr>
          <w:b/>
          <w:sz w:val="22"/>
          <w:u w:val="none"/>
        </w:rPr>
      </w:pPr>
      <w:r>
        <w:rPr>
          <w:b/>
          <w:sz w:val="22"/>
          <w:u w:val="none"/>
        </w:rPr>
        <w:t>CONCLUSION</w:t>
      </w:r>
    </w:p>
    <w:p>
      <w:pPr>
        <w:pStyle w:val="BodyText"/>
        <w:spacing w:before="11"/>
        <w:rPr>
          <w:b/>
          <w:i w:val="0"/>
          <w:sz w:val="21"/>
        </w:rPr>
      </w:pPr>
    </w:p>
    <w:p>
      <w:pPr>
        <w:pStyle w:val="ListParagraph"/>
        <w:numPr>
          <w:ilvl w:val="0"/>
          <w:numId w:val="12"/>
        </w:numPr>
        <w:tabs>
          <w:tab w:pos="859" w:val="left" w:leader="none"/>
          <w:tab w:pos="861" w:val="left" w:leader="none"/>
          <w:tab w:pos="5179" w:val="left" w:leader="none"/>
        </w:tabs>
        <w:spacing w:line="240" w:lineRule="auto" w:before="0" w:after="0"/>
        <w:ind w:left="860" w:right="0" w:hanging="720"/>
        <w:jc w:val="left"/>
        <w:rPr>
          <w:i/>
          <w:sz w:val="22"/>
          <w:u w:val="none"/>
        </w:rPr>
      </w:pPr>
      <w:r>
        <w:rPr>
          <w:b/>
          <w:sz w:val="22"/>
          <w:u w:val="thick"/>
        </w:rPr>
        <w:t>LITERATURE</w:t>
      </w:r>
      <w:r>
        <w:rPr>
          <w:b/>
          <w:spacing w:val="-4"/>
          <w:sz w:val="22"/>
          <w:u w:val="thick"/>
        </w:rPr>
        <w:t> </w:t>
      </w:r>
      <w:r>
        <w:rPr>
          <w:b/>
          <w:sz w:val="22"/>
          <w:u w:val="thick"/>
        </w:rPr>
        <w:t>REVIEW</w:t>
      </w:r>
      <w:r>
        <w:rPr>
          <w:b/>
          <w:spacing w:val="-4"/>
          <w:sz w:val="22"/>
          <w:u w:val="thick"/>
        </w:rPr>
        <w:t> </w:t>
      </w:r>
      <w:r>
        <w:rPr>
          <w:b/>
          <w:sz w:val="22"/>
          <w:u w:val="thick"/>
        </w:rPr>
        <w:t>CONCLUSION:</w:t>
      </w:r>
      <w:r>
        <w:rPr>
          <w:b/>
          <w:sz w:val="22"/>
          <w:u w:val="none"/>
        </w:rPr>
        <w:tab/>
      </w:r>
      <w:r>
        <w:rPr>
          <w:i/>
          <w:color w:val="FF0000"/>
          <w:sz w:val="22"/>
          <w:u w:val="none"/>
        </w:rPr>
        <w:t>[Summarize the study author’s</w:t>
      </w:r>
      <w:r>
        <w:rPr>
          <w:i/>
          <w:color w:val="FF0000"/>
          <w:spacing w:val="-25"/>
          <w:sz w:val="22"/>
          <w:u w:val="none"/>
        </w:rPr>
        <w:t> </w:t>
      </w:r>
      <w:r>
        <w:rPr>
          <w:i/>
          <w:color w:val="FF0000"/>
          <w:sz w:val="22"/>
          <w:u w:val="none"/>
        </w:rPr>
        <w:t>conclusions]</w:t>
      </w:r>
    </w:p>
    <w:p>
      <w:pPr>
        <w:pStyle w:val="BodyText"/>
        <w:spacing w:before="6"/>
        <w:rPr>
          <w:i/>
          <w:sz w:val="20"/>
        </w:rPr>
      </w:pPr>
    </w:p>
    <w:p>
      <w:pPr>
        <w:pStyle w:val="ListParagraph"/>
        <w:numPr>
          <w:ilvl w:val="0"/>
          <w:numId w:val="12"/>
        </w:numPr>
        <w:tabs>
          <w:tab w:pos="859" w:val="left" w:leader="none"/>
          <w:tab w:pos="861" w:val="left" w:leader="none"/>
          <w:tab w:pos="4459" w:val="left" w:leader="none"/>
        </w:tabs>
        <w:spacing w:line="240" w:lineRule="auto" w:before="90" w:after="0"/>
        <w:ind w:left="860" w:right="0" w:hanging="720"/>
        <w:jc w:val="left"/>
        <w:rPr>
          <w:i/>
          <w:sz w:val="22"/>
          <w:u w:val="none"/>
        </w:rPr>
      </w:pPr>
      <w:r>
        <w:rPr>
          <w:b/>
          <w:sz w:val="22"/>
          <w:u w:val="thick"/>
        </w:rPr>
        <w:t>REVIEWER’S</w:t>
      </w:r>
      <w:r>
        <w:rPr>
          <w:b/>
          <w:spacing w:val="-3"/>
          <w:sz w:val="22"/>
          <w:u w:val="thick"/>
        </w:rPr>
        <w:t> </w:t>
      </w:r>
      <w:r>
        <w:rPr>
          <w:b/>
          <w:sz w:val="22"/>
          <w:u w:val="thick"/>
        </w:rPr>
        <w:t>COMMENTS:</w:t>
      </w:r>
      <w:r>
        <w:rPr>
          <w:b/>
          <w:sz w:val="22"/>
          <w:u w:val="none"/>
        </w:rPr>
        <w:tab/>
      </w:r>
      <w:r>
        <w:rPr>
          <w:i/>
          <w:color w:val="FF0000"/>
          <w:sz w:val="22"/>
          <w:u w:val="none"/>
        </w:rPr>
        <w:t>[Note if in agreement with study</w:t>
      </w:r>
      <w:r>
        <w:rPr>
          <w:i/>
          <w:color w:val="FF0000"/>
          <w:spacing w:val="-23"/>
          <w:sz w:val="22"/>
          <w:u w:val="none"/>
        </w:rPr>
        <w:t> </w:t>
      </w:r>
      <w:r>
        <w:rPr>
          <w:i/>
          <w:color w:val="FF0000"/>
          <w:sz w:val="22"/>
          <w:u w:val="none"/>
        </w:rPr>
        <w:t>authors.]</w:t>
      </w:r>
    </w:p>
    <w:p>
      <w:pPr>
        <w:pStyle w:val="BodyText"/>
        <w:spacing w:before="7"/>
        <w:rPr>
          <w:i/>
          <w:sz w:val="20"/>
        </w:rPr>
      </w:pPr>
    </w:p>
    <w:p>
      <w:pPr>
        <w:pStyle w:val="Heading5"/>
        <w:numPr>
          <w:ilvl w:val="0"/>
          <w:numId w:val="12"/>
        </w:numPr>
        <w:tabs>
          <w:tab w:pos="859" w:val="left" w:leader="none"/>
          <w:tab w:pos="861" w:val="left" w:leader="none"/>
          <w:tab w:pos="3019" w:val="left" w:leader="none"/>
        </w:tabs>
        <w:spacing w:line="240" w:lineRule="auto" w:before="90" w:after="0"/>
        <w:ind w:left="860" w:right="153" w:hanging="720"/>
        <w:jc w:val="left"/>
      </w:pPr>
      <w:r>
        <w:rPr>
          <w:b/>
          <w:i w:val="0"/>
          <w:u w:val="thick"/>
        </w:rPr>
        <w:t>DEFICIENCIES:</w:t>
      </w:r>
      <w:r>
        <w:rPr>
          <w:b/>
          <w:i w:val="0"/>
        </w:rPr>
        <w:tab/>
      </w:r>
      <w:r>
        <w:rPr>
          <w:i/>
          <w:color w:val="FF0000"/>
        </w:rPr>
        <w:t>[List</w:t>
      </w:r>
      <w:r>
        <w:rPr>
          <w:i/>
          <w:color w:val="FF0000"/>
          <w:spacing w:val="-3"/>
        </w:rPr>
        <w:t> </w:t>
      </w:r>
      <w:r>
        <w:rPr>
          <w:i/>
          <w:color w:val="FF0000"/>
        </w:rPr>
        <w:t>each</w:t>
      </w:r>
      <w:r>
        <w:rPr>
          <w:i/>
          <w:color w:val="FF0000"/>
          <w:spacing w:val="-3"/>
        </w:rPr>
        <w:t> </w:t>
      </w:r>
      <w:r>
        <w:rPr>
          <w:i/>
          <w:color w:val="FF0000"/>
        </w:rPr>
        <w:t>deficiency</w:t>
      </w:r>
      <w:r>
        <w:rPr>
          <w:i/>
          <w:color w:val="FF0000"/>
          <w:spacing w:val="-4"/>
        </w:rPr>
        <w:t> </w:t>
      </w:r>
      <w:r>
        <w:rPr>
          <w:i/>
          <w:color w:val="FF0000"/>
        </w:rPr>
        <w:t>with</w:t>
      </w:r>
      <w:r>
        <w:rPr>
          <w:i/>
          <w:color w:val="FF0000"/>
          <w:spacing w:val="-3"/>
        </w:rPr>
        <w:t> </w:t>
      </w:r>
      <w:r>
        <w:rPr>
          <w:i/>
          <w:color w:val="FF0000"/>
        </w:rPr>
        <w:t>the</w:t>
      </w:r>
      <w:r>
        <w:rPr>
          <w:i/>
          <w:color w:val="FF0000"/>
          <w:spacing w:val="-4"/>
        </w:rPr>
        <w:t> </w:t>
      </w:r>
      <w:r>
        <w:rPr>
          <w:i/>
          <w:color w:val="FF0000"/>
        </w:rPr>
        <w:t>required</w:t>
      </w:r>
      <w:r>
        <w:rPr>
          <w:i/>
          <w:color w:val="FF0000"/>
          <w:spacing w:val="-3"/>
        </w:rPr>
        <w:t> </w:t>
      </w:r>
      <w:r>
        <w:rPr>
          <w:i/>
          <w:color w:val="FF0000"/>
        </w:rPr>
        <w:t>data</w:t>
      </w:r>
      <w:r>
        <w:rPr>
          <w:i/>
          <w:color w:val="FF0000"/>
          <w:spacing w:val="-3"/>
        </w:rPr>
        <w:t> </w:t>
      </w:r>
      <w:r>
        <w:rPr>
          <w:i/>
          <w:color w:val="FF0000"/>
        </w:rPr>
        <w:t>to</w:t>
      </w:r>
      <w:r>
        <w:rPr>
          <w:i/>
          <w:color w:val="FF0000"/>
          <w:spacing w:val="-3"/>
        </w:rPr>
        <w:t> </w:t>
      </w:r>
      <w:r>
        <w:rPr>
          <w:i/>
          <w:color w:val="FF0000"/>
        </w:rPr>
        <w:t>resolve</w:t>
      </w:r>
      <w:r>
        <w:rPr>
          <w:i/>
          <w:color w:val="FF0000"/>
          <w:spacing w:val="-4"/>
        </w:rPr>
        <w:t> </w:t>
      </w:r>
      <w:r>
        <w:rPr>
          <w:i/>
          <w:color w:val="FF0000"/>
        </w:rPr>
        <w:t>the</w:t>
      </w:r>
      <w:r>
        <w:rPr>
          <w:i/>
          <w:color w:val="FF0000"/>
          <w:spacing w:val="-4"/>
        </w:rPr>
        <w:t> </w:t>
      </w:r>
      <w:r>
        <w:rPr>
          <w:i/>
          <w:color w:val="FF0000"/>
        </w:rPr>
        <w:t>deficiency</w:t>
      </w:r>
      <w:r>
        <w:rPr>
          <w:i/>
          <w:color w:val="FF0000"/>
          <w:spacing w:val="-4"/>
        </w:rPr>
        <w:t> </w:t>
      </w:r>
      <w:r>
        <w:rPr>
          <w:i/>
          <w:color w:val="FF0000"/>
        </w:rPr>
        <w:t>or</w:t>
      </w:r>
      <w:r>
        <w:rPr>
          <w:i/>
          <w:color w:val="FF0000"/>
          <w:spacing w:val="-4"/>
        </w:rPr>
        <w:t> </w:t>
      </w:r>
      <w:r>
        <w:rPr>
          <w:i/>
          <w:color w:val="FF0000"/>
        </w:rPr>
        <w:t>if</w:t>
      </w:r>
      <w:r>
        <w:rPr>
          <w:i/>
          <w:color w:val="FF0000"/>
          <w:spacing w:val="-3"/>
        </w:rPr>
        <w:t> </w:t>
      </w:r>
      <w:r>
        <w:rPr>
          <w:i/>
          <w:color w:val="FF0000"/>
        </w:rPr>
        <w:t>no</w:t>
      </w:r>
      <w:r>
        <w:rPr>
          <w:i/>
          <w:color w:val="FF0000"/>
          <w:spacing w:val="-3"/>
        </w:rPr>
        <w:t> </w:t>
      </w:r>
      <w:r>
        <w:rPr>
          <w:i/>
          <w:color w:val="FF0000"/>
        </w:rPr>
        <w:t>data</w:t>
      </w:r>
      <w:r>
        <w:rPr>
          <w:color w:val="FF0000"/>
          <w:w w:val="99"/>
        </w:rPr>
        <w:t> </w:t>
      </w:r>
      <w:r>
        <w:rPr>
          <w:color w:val="FF0000"/>
        </w:rPr>
        <w:t>can be provided to satisfy the</w:t>
      </w:r>
      <w:r>
        <w:rPr>
          <w:color w:val="FF0000"/>
          <w:spacing w:val="-21"/>
        </w:rPr>
        <w:t> </w:t>
      </w:r>
      <w:r>
        <w:rPr>
          <w:color w:val="FF0000"/>
        </w:rPr>
        <w:t>deficiency.]</w:t>
      </w:r>
    </w:p>
    <w:p>
      <w:pPr>
        <w:pStyle w:val="BodyText"/>
        <w:spacing w:before="4"/>
        <w:rPr>
          <w:i/>
          <w:sz w:val="28"/>
        </w:rPr>
      </w:pPr>
    </w:p>
    <w:p>
      <w:pPr>
        <w:pStyle w:val="ListParagraph"/>
        <w:numPr>
          <w:ilvl w:val="0"/>
          <w:numId w:val="12"/>
        </w:numPr>
        <w:tabs>
          <w:tab w:pos="859" w:val="left" w:leader="none"/>
          <w:tab w:pos="861" w:val="left" w:leader="none"/>
        </w:tabs>
        <w:spacing w:line="240" w:lineRule="auto" w:before="0" w:after="0"/>
        <w:ind w:left="860" w:right="1360" w:hanging="720"/>
        <w:jc w:val="left"/>
        <w:rPr>
          <w:b/>
          <w:sz w:val="22"/>
          <w:u w:val="none"/>
        </w:rPr>
      </w:pPr>
      <w:r>
        <w:rPr>
          <w:b/>
          <w:sz w:val="22"/>
          <w:u w:val="thick"/>
        </w:rPr>
        <w:t>CLASSIFICATION: </w:t>
      </w:r>
      <w:r>
        <w:rPr>
          <w:b/>
          <w:color w:val="FF0000"/>
          <w:sz w:val="22"/>
          <w:u w:val="none"/>
        </w:rPr>
        <w:t>[ACCEPTABLE / UNACCEPTABLE / SUPPLEMENTAL, but UPGRADEABLE]</w:t>
      </w:r>
    </w:p>
    <w:p>
      <w:pPr>
        <w:pStyle w:val="BodyText"/>
        <w:rPr>
          <w:b/>
          <w:i w:val="0"/>
          <w:sz w:val="24"/>
        </w:rPr>
      </w:pPr>
    </w:p>
    <w:p>
      <w:pPr>
        <w:pStyle w:val="BodyText"/>
        <w:spacing w:before="4"/>
        <w:rPr>
          <w:b/>
          <w:i w:val="0"/>
          <w:sz w:val="26"/>
        </w:rPr>
      </w:pPr>
    </w:p>
    <w:p>
      <w:pPr>
        <w:pStyle w:val="ListParagraph"/>
        <w:numPr>
          <w:ilvl w:val="0"/>
          <w:numId w:val="10"/>
        </w:numPr>
        <w:tabs>
          <w:tab w:pos="859" w:val="left" w:leader="none"/>
          <w:tab w:pos="861" w:val="left" w:leader="none"/>
        </w:tabs>
        <w:spacing w:line="240" w:lineRule="auto" w:before="0" w:after="0"/>
        <w:ind w:left="860" w:right="484" w:hanging="720"/>
        <w:jc w:val="left"/>
        <w:rPr>
          <w:i/>
          <w:sz w:val="22"/>
          <w:u w:val="none"/>
        </w:rPr>
      </w:pPr>
      <w:r>
        <w:rPr>
          <w:b/>
          <w:sz w:val="22"/>
          <w:u w:val="none"/>
        </w:rPr>
        <w:t>REFERENCES: </w:t>
      </w:r>
      <w:r>
        <w:rPr>
          <w:i/>
          <w:color w:val="FF0000"/>
          <w:sz w:val="22"/>
          <w:u w:val="none"/>
        </w:rPr>
        <w:t>[Provide references that were cited in the study report: methods, studies in the open </w:t>
      </w:r>
      <w:r>
        <w:rPr>
          <w:i/>
          <w:color w:val="FF0000"/>
          <w:sz w:val="22"/>
          <w:u w:val="none"/>
        </w:rPr>
        <w:t>literature, references to other study reports in the submission or other studies conducted by the applicant.].</w:t>
      </w:r>
    </w:p>
    <w:p>
      <w:pPr>
        <w:pStyle w:val="BodyText"/>
        <w:rPr>
          <w:i/>
          <w:sz w:val="22"/>
        </w:rPr>
      </w:pPr>
    </w:p>
    <w:p>
      <w:pPr>
        <w:spacing w:before="0"/>
        <w:ind w:left="859" w:right="209" w:firstLine="0"/>
        <w:jc w:val="left"/>
        <w:rPr>
          <w:b/>
          <w:sz w:val="22"/>
        </w:rPr>
      </w:pPr>
      <w:r>
        <w:rPr>
          <w:b/>
          <w:color w:val="FF0000"/>
          <w:sz w:val="22"/>
        </w:rPr>
        <w:t>[</w:t>
      </w:r>
      <w:r>
        <w:rPr>
          <w:b/>
          <w:i/>
          <w:color w:val="FF0000"/>
          <w:sz w:val="22"/>
        </w:rPr>
        <w:t>NOTE: Depending on the level of relevance- copies of published literature, previously conducted </w:t>
      </w:r>
      <w:r>
        <w:rPr>
          <w:b/>
          <w:i/>
          <w:color w:val="FF0000"/>
          <w:sz w:val="22"/>
        </w:rPr>
        <w:t>unpublished study and any other background literature that support the use of a literature review as alternative data (including other studies reporting similar findings) should be provided as an appendix attached to the study report for the reviewer’s reference and verification of study details.</w:t>
      </w:r>
      <w:r>
        <w:rPr>
          <w:b/>
          <w:color w:val="FF0000"/>
          <w:sz w:val="22"/>
        </w:rPr>
        <w:t>]</w:t>
      </w:r>
    </w:p>
    <w:p>
      <w:pPr>
        <w:pStyle w:val="BodyText"/>
        <w:rPr>
          <w:b/>
          <w:i w:val="0"/>
          <w:sz w:val="20"/>
        </w:rPr>
      </w:pPr>
    </w:p>
    <w:p>
      <w:pPr>
        <w:pStyle w:val="BodyText"/>
        <w:spacing w:before="6"/>
        <w:rPr>
          <w:b/>
          <w:i w:val="0"/>
          <w:sz w:val="19"/>
        </w:rPr>
      </w:pPr>
    </w:p>
    <w:p>
      <w:pPr>
        <w:tabs>
          <w:tab w:pos="9114" w:val="left" w:leader="none"/>
        </w:tabs>
        <w:spacing w:before="0"/>
        <w:ind w:left="140" w:right="0" w:firstLine="0"/>
        <w:jc w:val="left"/>
        <w:rPr>
          <w:b/>
          <w:sz w:val="20"/>
        </w:rPr>
      </w:pPr>
      <w:r>
        <w:rPr>
          <w:b/>
          <w:sz w:val="18"/>
        </w:rPr>
        <w:t>MRID</w:t>
      </w:r>
      <w:r>
        <w:rPr>
          <w:b/>
          <w:spacing w:val="-2"/>
          <w:sz w:val="18"/>
        </w:rPr>
        <w:t> </w:t>
      </w:r>
      <w:r>
        <w:rPr>
          <w:b/>
          <w:sz w:val="18"/>
        </w:rPr>
        <w:t>No.</w:t>
      </w:r>
      <w:r>
        <w:rPr>
          <w:b/>
          <w:spacing w:val="-1"/>
          <w:sz w:val="18"/>
        </w:rPr>
        <w:t> </w:t>
      </w:r>
      <w:r>
        <w:rPr>
          <w:b/>
          <w:color w:val="FF0000"/>
          <w:sz w:val="18"/>
        </w:rPr>
        <w:t>#########</w:t>
        <w:tab/>
      </w:r>
      <w:r>
        <w:rPr>
          <w:sz w:val="20"/>
        </w:rPr>
        <w:t>Page </w:t>
      </w:r>
      <w:r>
        <w:rPr>
          <w:b/>
          <w:sz w:val="20"/>
        </w:rPr>
        <w:t>20 </w:t>
      </w:r>
      <w:r>
        <w:rPr>
          <w:sz w:val="20"/>
        </w:rPr>
        <w:t>of</w:t>
      </w:r>
      <w:r>
        <w:rPr>
          <w:spacing w:val="-6"/>
          <w:sz w:val="20"/>
        </w:rPr>
        <w:t> </w:t>
      </w:r>
      <w:r>
        <w:rPr>
          <w:b/>
          <w:sz w:val="20"/>
        </w:rPr>
        <w:t>20</w:t>
      </w:r>
    </w:p>
    <w:sectPr>
      <w:headerReference w:type="default" r:id="rId23"/>
      <w:pgSz w:w="12240" w:h="15840"/>
      <w:pgMar w:header="729" w:footer="0" w:top="2140" w:bottom="280" w:left="940" w:right="94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i w:val="0"/>
        <w:sz w:val="20"/>
      </w:rPr>
    </w:pPr>
    <w:r>
      <w:rPr/>
      <w:pict>
        <v:shapetype id="_x0000_t202" o:spt="202" coordsize="21600,21600" path="m,l,21600r21600,l21600,xe">
          <v:stroke joinstyle="miter"/>
          <v:path gradientshapeok="t" o:connecttype="rect"/>
        </v:shapetype>
        <v:shape style="position:absolute;margin-left:53pt;margin-top:35.46664pt;width:488.5pt;height:72.7pt;mso-position-horizontal-relative:page;mso-position-vertical-relative:page;z-index:-54616" type="#_x0000_t202" filled="false" stroked="false">
          <v:textbox inset="0,0,0,0">
            <w:txbxContent>
              <w:p>
                <w:pPr>
                  <w:spacing w:before="10"/>
                  <w:ind w:left="20" w:right="0" w:firstLine="0"/>
                  <w:jc w:val="left"/>
                  <w:rPr>
                    <w:b/>
                    <w:i/>
                    <w:sz w:val="24"/>
                  </w:rPr>
                </w:pPr>
                <w:r>
                  <w:rPr>
                    <w:b/>
                    <w:sz w:val="24"/>
                  </w:rPr>
                  <w:t>Wild Mammal </w:t>
                </w:r>
                <w:r>
                  <w:rPr>
                    <w:b/>
                    <w:i/>
                    <w:color w:val="FF0000"/>
                    <w:sz w:val="24"/>
                  </w:rPr>
                  <w:t>[“Pulmonary”, “Inhalation”, “Oral”, “Dietary” or “Injection”] </w:t>
                </w:r>
                <w:r>
                  <w:rPr>
                    <w:b/>
                    <w:sz w:val="24"/>
                  </w:rPr>
                  <w:t>Testing- </w:t>
                </w:r>
                <w:r>
                  <w:rPr>
                    <w:b/>
                    <w:i/>
                    <w:color w:val="FF0000"/>
                    <w:sz w:val="24"/>
                  </w:rPr>
                  <w:t>[species] </w:t>
                </w:r>
                <w:r>
                  <w:rPr>
                    <w:b/>
                    <w:i/>
                    <w:color w:val="FF0000"/>
                    <w:sz w:val="24"/>
                  </w:rPr>
                  <w:t>[OR if not review of study report, then insert “Waiver Request”, “Review of Published Study” or “Review of Published Literature”]</w:t>
                </w:r>
              </w:p>
              <w:p>
                <w:pPr>
                  <w:spacing w:line="206" w:lineRule="exact" w:before="183"/>
                  <w:ind w:left="20" w:right="0" w:firstLine="0"/>
                  <w:jc w:val="left"/>
                  <w:rPr>
                    <w:b/>
                    <w:sz w:val="18"/>
                  </w:rPr>
                </w:pPr>
                <w:r>
                  <w:rPr>
                    <w:b/>
                    <w:color w:val="FF0000"/>
                    <w:sz w:val="18"/>
                  </w:rPr>
                  <w:t>NAME OF TGAI, MP or EP / NAME OF A.I. (Chemical code)/ </w:t>
                </w:r>
                <w:r>
                  <w:rPr>
                    <w:b/>
                    <w:sz w:val="18"/>
                  </w:rPr>
                  <w:t>EPA Reg. No. </w:t>
                </w:r>
                <w:r>
                  <w:rPr>
                    <w:b/>
                    <w:color w:val="FF0000"/>
                    <w:sz w:val="18"/>
                  </w:rPr>
                  <w:t>####</w:t>
                </w:r>
              </w:p>
              <w:p>
                <w:pPr>
                  <w:spacing w:line="206" w:lineRule="exact" w:before="0"/>
                  <w:ind w:left="20" w:right="0" w:firstLine="0"/>
                  <w:jc w:val="left"/>
                  <w:rPr>
                    <w:i/>
                    <w:sz w:val="18"/>
                  </w:rPr>
                </w:pPr>
                <w:r>
                  <w:rPr>
                    <w:b/>
                    <w:sz w:val="18"/>
                  </w:rPr>
                  <w:t>Submission No. </w:t>
                </w:r>
                <w:r>
                  <w:rPr>
                    <w:b/>
                    <w:color w:val="FF0000"/>
                    <w:sz w:val="18"/>
                  </w:rPr>
                  <w:t>######### </w:t>
                </w:r>
                <w:r>
                  <w:rPr>
                    <w:b/>
                    <w:sz w:val="18"/>
                  </w:rPr>
                  <w:t>/ Decision No. </w:t>
                </w:r>
                <w:r>
                  <w:rPr>
                    <w:b/>
                    <w:color w:val="FF0000"/>
                    <w:sz w:val="18"/>
                  </w:rPr>
                  <w:t>####### </w:t>
                </w:r>
                <w:r>
                  <w:rPr>
                    <w:b/>
                    <w:sz w:val="18"/>
                  </w:rPr>
                  <w:t>/ DP Barcode: DP</w:t>
                </w:r>
                <w:r>
                  <w:rPr>
                    <w:b/>
                    <w:color w:val="FF0000"/>
                    <w:sz w:val="18"/>
                  </w:rPr>
                  <w:t>###### [</w:t>
                </w:r>
                <w:r>
                  <w:rPr>
                    <w:b/>
                    <w:sz w:val="18"/>
                  </w:rPr>
                  <w:t>/ </w:t>
                </w:r>
                <w:r>
                  <w:rPr>
                    <w:sz w:val="18"/>
                  </w:rPr>
                  <w:t>PMRA </w:t>
                </w:r>
                <w:r>
                  <w:rPr>
                    <w:b/>
                    <w:color w:val="FF0000"/>
                    <w:sz w:val="18"/>
                  </w:rPr>
                  <w:t>#### </w:t>
                </w:r>
                <w:r>
                  <w:rPr>
                    <w:i/>
                    <w:color w:val="FF0000"/>
                    <w:sz w:val="18"/>
                  </w:rPr>
                  <w:t>(if applicable-otherwise delete)]</w:t>
                </w:r>
              </w:p>
            </w:txbxContent>
          </v:textbox>
          <w10:wrap type="none"/>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i w:val="0"/>
        <w:sz w:val="20"/>
      </w:rPr>
    </w:pPr>
    <w:r>
      <w:rPr/>
      <w:pict>
        <v:line style="position:absolute;mso-position-horizontal-relative:page;mso-position-vertical-relative:page;z-index:-54592" from="52.5pt,108.539497pt" to="559.501pt,108.539497pt" stroked="true" strokeweight=".481pt" strokecolor="#000000">
          <v:stroke dashstyle="solid"/>
          <w10:wrap type="none"/>
        </v:line>
      </w:pict>
    </w:r>
    <w:r>
      <w:rPr/>
      <w:pict>
        <v:shape style="position:absolute;margin-left:53pt;margin-top:35.46664pt;width:488.5pt;height:72.850pt;mso-position-horizontal-relative:page;mso-position-vertical-relative:page;z-index:-54568" type="#_x0000_t202" filled="false" stroked="false">
          <v:textbox inset="0,0,0,0">
            <w:txbxContent>
              <w:p>
                <w:pPr>
                  <w:spacing w:before="10"/>
                  <w:ind w:left="20" w:right="0" w:firstLine="0"/>
                  <w:jc w:val="left"/>
                  <w:rPr>
                    <w:b/>
                    <w:i/>
                    <w:sz w:val="24"/>
                  </w:rPr>
                </w:pPr>
                <w:r>
                  <w:rPr>
                    <w:b/>
                    <w:sz w:val="24"/>
                  </w:rPr>
                  <w:t>Wild Mammal </w:t>
                </w:r>
                <w:r>
                  <w:rPr>
                    <w:b/>
                    <w:i/>
                    <w:color w:val="FF0000"/>
                    <w:sz w:val="24"/>
                  </w:rPr>
                  <w:t>[“Pulmonary”, “Inhalation”, “Oral”, “Dietary” or “Injection”] </w:t>
                </w:r>
                <w:r>
                  <w:rPr>
                    <w:b/>
                    <w:sz w:val="24"/>
                  </w:rPr>
                  <w:t>Testing- </w:t>
                </w:r>
                <w:r>
                  <w:rPr>
                    <w:b/>
                    <w:i/>
                    <w:color w:val="FF0000"/>
                    <w:sz w:val="24"/>
                  </w:rPr>
                  <w:t>[species] </w:t>
                </w:r>
                <w:r>
                  <w:rPr>
                    <w:b/>
                    <w:i/>
                    <w:color w:val="FF0000"/>
                    <w:sz w:val="24"/>
                  </w:rPr>
                  <w:t>[OR if not review of study report, then insert “Waiver Request”, “Review of Published Study” or “Review of Published Literature”]</w:t>
                </w:r>
              </w:p>
              <w:p>
                <w:pPr>
                  <w:spacing w:before="183"/>
                  <w:ind w:left="20" w:right="3350" w:firstLine="0"/>
                  <w:jc w:val="left"/>
                  <w:rPr>
                    <w:b/>
                    <w:sz w:val="18"/>
                  </w:rPr>
                </w:pPr>
                <w:r>
                  <w:rPr>
                    <w:b/>
                    <w:color w:val="FF0000"/>
                    <w:sz w:val="18"/>
                  </w:rPr>
                  <w:t>NAME OF TGAI, MP or EP / NAME OF A.I. (Chemical code)/ </w:t>
                </w:r>
                <w:r>
                  <w:rPr>
                    <w:b/>
                    <w:sz w:val="18"/>
                  </w:rPr>
                  <w:t>EPA Reg. No. </w:t>
                </w:r>
                <w:r>
                  <w:rPr>
                    <w:b/>
                    <w:color w:val="FF0000"/>
                    <w:sz w:val="18"/>
                  </w:rPr>
                  <w:t>#### </w:t>
                </w:r>
                <w:r>
                  <w:rPr>
                    <w:b/>
                    <w:sz w:val="18"/>
                  </w:rPr>
                  <w:t>Submission No. </w:t>
                </w:r>
                <w:r>
                  <w:rPr>
                    <w:b/>
                    <w:color w:val="FF0000"/>
                    <w:sz w:val="18"/>
                  </w:rPr>
                  <w:t>######### </w:t>
                </w:r>
                <w:r>
                  <w:rPr>
                    <w:b/>
                    <w:sz w:val="18"/>
                  </w:rPr>
                  <w:t>/ Decision No. </w:t>
                </w:r>
                <w:r>
                  <w:rPr>
                    <w:b/>
                    <w:color w:val="FF0000"/>
                    <w:sz w:val="18"/>
                  </w:rPr>
                  <w:t>####### </w:t>
                </w:r>
                <w:r>
                  <w:rPr>
                    <w:b/>
                    <w:sz w:val="18"/>
                  </w:rPr>
                  <w:t>/ DP Barcode: DP</w:t>
                </w:r>
                <w:r>
                  <w:rPr>
                    <w:b/>
                    <w:color w:val="FF0000"/>
                    <w:sz w:val="18"/>
                  </w:rPr>
                  <w:t>######</w:t>
                </w:r>
              </w:p>
            </w:txbxContent>
          </v:textbox>
          <w10:wrap type="none"/>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i w:val="0"/>
        <w:sz w:val="20"/>
      </w:rPr>
    </w:pPr>
    <w:r>
      <w:rPr/>
      <w:pict>
        <v:line style="position:absolute;mso-position-horizontal-relative:page;mso-position-vertical-relative:page;z-index:-54544" from="52.5pt,108.539497pt" to="559.501pt,108.539497pt" stroked="true" strokeweight=".481pt" strokecolor="#000000">
          <v:stroke dashstyle="solid"/>
          <w10:wrap type="none"/>
        </v:line>
      </w:pict>
    </w:r>
    <w:r>
      <w:rPr/>
      <w:pict>
        <v:shape style="position:absolute;margin-left:53pt;margin-top:35.46664pt;width:488.5pt;height:72.7pt;mso-position-horizontal-relative:page;mso-position-vertical-relative:page;z-index:-54520" type="#_x0000_t202" filled="false" stroked="false">
          <v:textbox inset="0,0,0,0">
            <w:txbxContent>
              <w:p>
                <w:pPr>
                  <w:spacing w:before="10"/>
                  <w:ind w:left="20" w:right="0" w:firstLine="0"/>
                  <w:jc w:val="left"/>
                  <w:rPr>
                    <w:b/>
                    <w:i/>
                    <w:sz w:val="24"/>
                  </w:rPr>
                </w:pPr>
                <w:r>
                  <w:rPr>
                    <w:b/>
                    <w:sz w:val="24"/>
                  </w:rPr>
                  <w:t>Wild Mammal </w:t>
                </w:r>
                <w:r>
                  <w:rPr>
                    <w:b/>
                    <w:i/>
                    <w:color w:val="FF0000"/>
                    <w:sz w:val="24"/>
                  </w:rPr>
                  <w:t>[“Pulmonary”, “Inhalation”, “Oral”, “Dietary” or “Injection”] </w:t>
                </w:r>
                <w:r>
                  <w:rPr>
                    <w:b/>
                    <w:sz w:val="24"/>
                  </w:rPr>
                  <w:t>Testing- </w:t>
                </w:r>
                <w:r>
                  <w:rPr>
                    <w:b/>
                    <w:i/>
                    <w:color w:val="FF0000"/>
                    <w:sz w:val="24"/>
                  </w:rPr>
                  <w:t>[species] </w:t>
                </w:r>
                <w:r>
                  <w:rPr>
                    <w:b/>
                    <w:i/>
                    <w:color w:val="FF0000"/>
                    <w:sz w:val="24"/>
                  </w:rPr>
                  <w:t>[OR if not review of study report, then insert “Waiver Request”, “Review of Published Study” or “Review of Published Literature”]</w:t>
                </w:r>
              </w:p>
              <w:p>
                <w:pPr>
                  <w:spacing w:line="206" w:lineRule="exact" w:before="183"/>
                  <w:ind w:left="20" w:right="0" w:firstLine="0"/>
                  <w:jc w:val="left"/>
                  <w:rPr>
                    <w:b/>
                    <w:sz w:val="18"/>
                  </w:rPr>
                </w:pPr>
                <w:r>
                  <w:rPr>
                    <w:b/>
                    <w:color w:val="FF0000"/>
                    <w:sz w:val="18"/>
                  </w:rPr>
                  <w:t>NAME OF TGAI, MP or EP / NAME OF A.I. (Chemical code)/ </w:t>
                </w:r>
                <w:r>
                  <w:rPr>
                    <w:b/>
                    <w:sz w:val="18"/>
                  </w:rPr>
                  <w:t>EPA Reg. No. </w:t>
                </w:r>
                <w:r>
                  <w:rPr>
                    <w:b/>
                    <w:color w:val="FF0000"/>
                    <w:sz w:val="18"/>
                  </w:rPr>
                  <w:t>####</w:t>
                </w:r>
              </w:p>
              <w:p>
                <w:pPr>
                  <w:spacing w:line="206" w:lineRule="exact" w:before="0"/>
                  <w:ind w:left="20" w:right="0" w:firstLine="0"/>
                  <w:jc w:val="left"/>
                  <w:rPr>
                    <w:i/>
                    <w:sz w:val="18"/>
                  </w:rPr>
                </w:pPr>
                <w:r>
                  <w:rPr>
                    <w:b/>
                    <w:sz w:val="18"/>
                  </w:rPr>
                  <w:t>Submission No. </w:t>
                </w:r>
                <w:r>
                  <w:rPr>
                    <w:b/>
                    <w:color w:val="FF0000"/>
                    <w:sz w:val="18"/>
                  </w:rPr>
                  <w:t>######### </w:t>
                </w:r>
                <w:r>
                  <w:rPr>
                    <w:b/>
                    <w:sz w:val="18"/>
                  </w:rPr>
                  <w:t>/ Decision No. </w:t>
                </w:r>
                <w:r>
                  <w:rPr>
                    <w:b/>
                    <w:color w:val="FF0000"/>
                    <w:sz w:val="18"/>
                  </w:rPr>
                  <w:t>####### </w:t>
                </w:r>
                <w:r>
                  <w:rPr>
                    <w:b/>
                    <w:sz w:val="18"/>
                  </w:rPr>
                  <w:t>/ DP Barcode: DP</w:t>
                </w:r>
                <w:r>
                  <w:rPr>
                    <w:b/>
                    <w:color w:val="FF0000"/>
                    <w:sz w:val="18"/>
                  </w:rPr>
                  <w:t>###### [</w:t>
                </w:r>
                <w:r>
                  <w:rPr>
                    <w:b/>
                    <w:sz w:val="18"/>
                  </w:rPr>
                  <w:t>/ </w:t>
                </w:r>
                <w:r>
                  <w:rPr>
                    <w:sz w:val="18"/>
                  </w:rPr>
                  <w:t>PMRA </w:t>
                </w:r>
                <w:r>
                  <w:rPr>
                    <w:b/>
                    <w:color w:val="FF0000"/>
                    <w:sz w:val="18"/>
                  </w:rPr>
                  <w:t>#### </w:t>
                </w:r>
                <w:r>
                  <w:rPr>
                    <w:i/>
                    <w:color w:val="FF0000"/>
                    <w:sz w:val="18"/>
                  </w:rPr>
                  <w:t>(if applicable-otherwise delete)]</w:t>
                </w:r>
              </w:p>
            </w:txbxContent>
          </v:textbox>
          <w10:wrap type="none"/>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i w:val="0"/>
        <w:sz w:val="20"/>
      </w:rPr>
    </w:pPr>
    <w:r>
      <w:rPr/>
      <w:pict>
        <v:line style="position:absolute;mso-position-horizontal-relative:page;mso-position-vertical-relative:page;z-index:-54496" from="52.5pt,108.539497pt" to="559.501pt,108.539497pt" stroked="true" strokeweight=".481pt" strokecolor="#000000">
          <v:stroke dashstyle="solid"/>
          <w10:wrap type="none"/>
        </v:line>
      </w:pict>
    </w:r>
    <w:r>
      <w:rPr/>
      <w:pict>
        <v:shape style="position:absolute;margin-left:53pt;margin-top:35.46664pt;width:488.5pt;height:72.850pt;mso-position-horizontal-relative:page;mso-position-vertical-relative:page;z-index:-54472" type="#_x0000_t202" filled="false" stroked="false">
          <v:textbox inset="0,0,0,0">
            <w:txbxContent>
              <w:p>
                <w:pPr>
                  <w:spacing w:before="10"/>
                  <w:ind w:left="20" w:right="0" w:firstLine="0"/>
                  <w:jc w:val="left"/>
                  <w:rPr>
                    <w:b/>
                    <w:i/>
                    <w:sz w:val="24"/>
                  </w:rPr>
                </w:pPr>
                <w:r>
                  <w:rPr>
                    <w:b/>
                    <w:sz w:val="24"/>
                  </w:rPr>
                  <w:t>Wild Mammal </w:t>
                </w:r>
                <w:r>
                  <w:rPr>
                    <w:b/>
                    <w:i/>
                    <w:color w:val="FF0000"/>
                    <w:sz w:val="24"/>
                  </w:rPr>
                  <w:t>[“Pulmonary”, “Inhalation”, “Oral”, “Dietary” or “Injection”] </w:t>
                </w:r>
                <w:r>
                  <w:rPr>
                    <w:b/>
                    <w:sz w:val="24"/>
                  </w:rPr>
                  <w:t>Testing- </w:t>
                </w:r>
                <w:r>
                  <w:rPr>
                    <w:b/>
                    <w:i/>
                    <w:color w:val="FF0000"/>
                    <w:sz w:val="24"/>
                  </w:rPr>
                  <w:t>[species] </w:t>
                </w:r>
                <w:r>
                  <w:rPr>
                    <w:b/>
                    <w:i/>
                    <w:color w:val="FF0000"/>
                    <w:sz w:val="24"/>
                  </w:rPr>
                  <w:t>[OR if not review of study report, then insert “Waiver Request”, “Review of Published Study” or “Review of Published Literature”]</w:t>
                </w:r>
              </w:p>
              <w:p>
                <w:pPr>
                  <w:spacing w:before="183"/>
                  <w:ind w:left="20" w:right="3350" w:firstLine="0"/>
                  <w:jc w:val="left"/>
                  <w:rPr>
                    <w:b/>
                    <w:sz w:val="18"/>
                  </w:rPr>
                </w:pPr>
                <w:r>
                  <w:rPr>
                    <w:b/>
                    <w:color w:val="FF0000"/>
                    <w:sz w:val="18"/>
                  </w:rPr>
                  <w:t>NAME OF TGAI, MP or EP / NAME OF A.I. (Chemical code)/ </w:t>
                </w:r>
                <w:r>
                  <w:rPr>
                    <w:b/>
                    <w:sz w:val="18"/>
                  </w:rPr>
                  <w:t>EPA Reg. No. </w:t>
                </w:r>
                <w:r>
                  <w:rPr>
                    <w:b/>
                    <w:color w:val="FF0000"/>
                    <w:sz w:val="18"/>
                  </w:rPr>
                  <w:t>#### </w:t>
                </w:r>
                <w:r>
                  <w:rPr>
                    <w:b/>
                    <w:sz w:val="18"/>
                  </w:rPr>
                  <w:t>Submission No. </w:t>
                </w:r>
                <w:r>
                  <w:rPr>
                    <w:b/>
                    <w:color w:val="FF0000"/>
                    <w:sz w:val="18"/>
                  </w:rPr>
                  <w:t>######### </w:t>
                </w:r>
                <w:r>
                  <w:rPr>
                    <w:b/>
                    <w:sz w:val="18"/>
                  </w:rPr>
                  <w:t>/ Decision No. </w:t>
                </w:r>
                <w:r>
                  <w:rPr>
                    <w:b/>
                    <w:color w:val="FF0000"/>
                    <w:sz w:val="18"/>
                  </w:rPr>
                  <w:t>####### </w:t>
                </w:r>
                <w:r>
                  <w:rPr>
                    <w:b/>
                    <w:sz w:val="18"/>
                  </w:rPr>
                  <w:t>/ DP Barcode: DP</w:t>
                </w:r>
                <w:r>
                  <w:rPr>
                    <w:b/>
                    <w:color w:val="FF0000"/>
                    <w:sz w:val="18"/>
                  </w:rPr>
                  <w:t>######</w:t>
                </w:r>
              </w:p>
            </w:txbxContent>
          </v:textbox>
          <w10:wrap type="none"/>
        </v:shap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i w:val="0"/>
        <w:sz w:val="20"/>
      </w:rPr>
    </w:pPr>
    <w:r>
      <w:rPr/>
      <w:pict>
        <v:line style="position:absolute;mso-position-horizontal-relative:page;mso-position-vertical-relative:page;z-index:-54448" from="52.5pt,108.539497pt" to="559.501pt,108.539497pt" stroked="true" strokeweight=".481pt" strokecolor="#000000">
          <v:stroke dashstyle="solid"/>
          <w10:wrap type="none"/>
        </v:line>
      </w:pict>
    </w:r>
    <w:r>
      <w:rPr/>
      <w:pict>
        <v:shape style="position:absolute;margin-left:53pt;margin-top:35.46664pt;width:488.5pt;height:72.7pt;mso-position-horizontal-relative:page;mso-position-vertical-relative:page;z-index:-54424" type="#_x0000_t202" filled="false" stroked="false">
          <v:textbox inset="0,0,0,0">
            <w:txbxContent>
              <w:p>
                <w:pPr>
                  <w:spacing w:before="10"/>
                  <w:ind w:left="20" w:right="0" w:firstLine="0"/>
                  <w:jc w:val="left"/>
                  <w:rPr>
                    <w:b/>
                    <w:i/>
                    <w:sz w:val="24"/>
                  </w:rPr>
                </w:pPr>
                <w:r>
                  <w:rPr>
                    <w:b/>
                    <w:sz w:val="24"/>
                  </w:rPr>
                  <w:t>Wild Mammal </w:t>
                </w:r>
                <w:r>
                  <w:rPr>
                    <w:b/>
                    <w:i/>
                    <w:color w:val="FF0000"/>
                    <w:sz w:val="24"/>
                  </w:rPr>
                  <w:t>[“Pulmonary”, “Inhalation”, “Oral”, “Dietary” or “Injection”] </w:t>
                </w:r>
                <w:r>
                  <w:rPr>
                    <w:b/>
                    <w:sz w:val="24"/>
                  </w:rPr>
                  <w:t>Testing- </w:t>
                </w:r>
                <w:r>
                  <w:rPr>
                    <w:b/>
                    <w:i/>
                    <w:color w:val="FF0000"/>
                    <w:sz w:val="24"/>
                  </w:rPr>
                  <w:t>[species] </w:t>
                </w:r>
                <w:r>
                  <w:rPr>
                    <w:b/>
                    <w:i/>
                    <w:color w:val="FF0000"/>
                    <w:sz w:val="24"/>
                  </w:rPr>
                  <w:t>[OR if not review of study report, then insert “Waiver Request”, “Review of Published Study” or “Review of Published Literature”]</w:t>
                </w:r>
              </w:p>
              <w:p>
                <w:pPr>
                  <w:spacing w:line="206" w:lineRule="exact" w:before="183"/>
                  <w:ind w:left="20" w:right="0" w:firstLine="0"/>
                  <w:jc w:val="left"/>
                  <w:rPr>
                    <w:b/>
                    <w:sz w:val="18"/>
                  </w:rPr>
                </w:pPr>
                <w:r>
                  <w:rPr>
                    <w:b/>
                    <w:color w:val="FF0000"/>
                    <w:sz w:val="18"/>
                  </w:rPr>
                  <w:t>NAME OF TGAI, MP or EP / NAME OF A.I. (Chemical code)/ </w:t>
                </w:r>
                <w:r>
                  <w:rPr>
                    <w:b/>
                    <w:sz w:val="18"/>
                  </w:rPr>
                  <w:t>EPA Reg. No. </w:t>
                </w:r>
                <w:r>
                  <w:rPr>
                    <w:b/>
                    <w:color w:val="FF0000"/>
                    <w:sz w:val="18"/>
                  </w:rPr>
                  <w:t>####</w:t>
                </w:r>
              </w:p>
              <w:p>
                <w:pPr>
                  <w:spacing w:line="206" w:lineRule="exact" w:before="0"/>
                  <w:ind w:left="20" w:right="0" w:firstLine="0"/>
                  <w:jc w:val="left"/>
                  <w:rPr>
                    <w:i/>
                    <w:sz w:val="18"/>
                  </w:rPr>
                </w:pPr>
                <w:r>
                  <w:rPr>
                    <w:b/>
                    <w:sz w:val="18"/>
                  </w:rPr>
                  <w:t>Submission No. </w:t>
                </w:r>
                <w:r>
                  <w:rPr>
                    <w:b/>
                    <w:color w:val="FF0000"/>
                    <w:sz w:val="18"/>
                  </w:rPr>
                  <w:t>######### </w:t>
                </w:r>
                <w:r>
                  <w:rPr>
                    <w:b/>
                    <w:sz w:val="18"/>
                  </w:rPr>
                  <w:t>/ Decision No. </w:t>
                </w:r>
                <w:r>
                  <w:rPr>
                    <w:b/>
                    <w:color w:val="FF0000"/>
                    <w:sz w:val="18"/>
                  </w:rPr>
                  <w:t>####### </w:t>
                </w:r>
                <w:r>
                  <w:rPr>
                    <w:b/>
                    <w:sz w:val="18"/>
                  </w:rPr>
                  <w:t>/ DP Barcode: DP</w:t>
                </w:r>
                <w:r>
                  <w:rPr>
                    <w:b/>
                    <w:color w:val="FF0000"/>
                    <w:sz w:val="18"/>
                  </w:rPr>
                  <w:t>###### [</w:t>
                </w:r>
                <w:r>
                  <w:rPr>
                    <w:b/>
                    <w:sz w:val="18"/>
                  </w:rPr>
                  <w:t>/ </w:t>
                </w:r>
                <w:r>
                  <w:rPr>
                    <w:sz w:val="18"/>
                  </w:rPr>
                  <w:t>PMRA </w:t>
                </w:r>
                <w:r>
                  <w:rPr>
                    <w:b/>
                    <w:color w:val="FF0000"/>
                    <w:sz w:val="18"/>
                  </w:rPr>
                  <w:t>#### </w:t>
                </w:r>
                <w:r>
                  <w:rPr>
                    <w:i/>
                    <w:color w:val="FF0000"/>
                    <w:sz w:val="18"/>
                  </w:rPr>
                  <w:t>(if applicable-otherwise delete)]</w:t>
                </w:r>
              </w:p>
            </w:txbxContent>
          </v:textbox>
          <w10:wrap type="none"/>
        </v:shape>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i w:val="0"/>
        <w:sz w:val="20"/>
      </w:rPr>
    </w:pPr>
    <w:r>
      <w:rPr/>
      <w:pict>
        <v:line style="position:absolute;mso-position-horizontal-relative:page;mso-position-vertical-relative:page;z-index:-54400" from="52.5pt,108.539497pt" to="559.501pt,108.539497pt" stroked="true" strokeweight=".481pt" strokecolor="#000000">
          <v:stroke dashstyle="solid"/>
          <w10:wrap type="none"/>
        </v:line>
      </w:pict>
    </w:r>
    <w:r>
      <w:rPr/>
      <w:pict>
        <v:shape style="position:absolute;margin-left:53pt;margin-top:35.46664pt;width:488.5pt;height:72.850pt;mso-position-horizontal-relative:page;mso-position-vertical-relative:page;z-index:-54376" type="#_x0000_t202" filled="false" stroked="false">
          <v:textbox inset="0,0,0,0">
            <w:txbxContent>
              <w:p>
                <w:pPr>
                  <w:spacing w:before="10"/>
                  <w:ind w:left="20" w:right="0" w:firstLine="0"/>
                  <w:jc w:val="left"/>
                  <w:rPr>
                    <w:b/>
                    <w:i/>
                    <w:sz w:val="24"/>
                  </w:rPr>
                </w:pPr>
                <w:r>
                  <w:rPr>
                    <w:b/>
                    <w:sz w:val="24"/>
                  </w:rPr>
                  <w:t>Wild Mammal </w:t>
                </w:r>
                <w:r>
                  <w:rPr>
                    <w:b/>
                    <w:i/>
                    <w:color w:val="FF0000"/>
                    <w:sz w:val="24"/>
                  </w:rPr>
                  <w:t>[“Pulmonary”, “Inhalation”, “Oral”, “Dietary” or “Injection”] </w:t>
                </w:r>
                <w:r>
                  <w:rPr>
                    <w:b/>
                    <w:sz w:val="24"/>
                  </w:rPr>
                  <w:t>Testing- </w:t>
                </w:r>
                <w:r>
                  <w:rPr>
                    <w:b/>
                    <w:i/>
                    <w:color w:val="FF0000"/>
                    <w:sz w:val="24"/>
                  </w:rPr>
                  <w:t>[species] </w:t>
                </w:r>
                <w:r>
                  <w:rPr>
                    <w:b/>
                    <w:i/>
                    <w:color w:val="FF0000"/>
                    <w:sz w:val="24"/>
                  </w:rPr>
                  <w:t>[OR if not review of study report, then insert “Waiver Request”, “Review of Published Study” or “Review of Published Literature”]</w:t>
                </w:r>
              </w:p>
              <w:p>
                <w:pPr>
                  <w:spacing w:before="183"/>
                  <w:ind w:left="20" w:right="3350" w:firstLine="0"/>
                  <w:jc w:val="left"/>
                  <w:rPr>
                    <w:b/>
                    <w:sz w:val="18"/>
                  </w:rPr>
                </w:pPr>
                <w:r>
                  <w:rPr>
                    <w:b/>
                    <w:color w:val="FF0000"/>
                    <w:sz w:val="18"/>
                  </w:rPr>
                  <w:t>NAME OF TGAI, MP or EP / NAME OF A.I. (Chemical code)/ </w:t>
                </w:r>
                <w:r>
                  <w:rPr>
                    <w:b/>
                    <w:sz w:val="18"/>
                  </w:rPr>
                  <w:t>EPA Reg. No. </w:t>
                </w:r>
                <w:r>
                  <w:rPr>
                    <w:b/>
                    <w:color w:val="FF0000"/>
                    <w:sz w:val="18"/>
                  </w:rPr>
                  <w:t>#### </w:t>
                </w:r>
                <w:r>
                  <w:rPr>
                    <w:b/>
                    <w:sz w:val="18"/>
                  </w:rPr>
                  <w:t>Submission No. </w:t>
                </w:r>
                <w:r>
                  <w:rPr>
                    <w:b/>
                    <w:color w:val="FF0000"/>
                    <w:sz w:val="18"/>
                  </w:rPr>
                  <w:t>######### </w:t>
                </w:r>
                <w:r>
                  <w:rPr>
                    <w:b/>
                    <w:sz w:val="18"/>
                  </w:rPr>
                  <w:t>/ Decision No. </w:t>
                </w:r>
                <w:r>
                  <w:rPr>
                    <w:b/>
                    <w:color w:val="FF0000"/>
                    <w:sz w:val="18"/>
                  </w:rPr>
                  <w:t>####### </w:t>
                </w:r>
                <w:r>
                  <w:rPr>
                    <w:b/>
                    <w:sz w:val="18"/>
                  </w:rPr>
                  <w:t>/ DP Barcode: DP</w:t>
                </w:r>
                <w:r>
                  <w:rPr>
                    <w:b/>
                    <w:color w:val="FF0000"/>
                    <w:sz w:val="18"/>
                  </w:rPr>
                  <w:t>######</w:t>
                </w:r>
              </w:p>
            </w:txbxContent>
          </v:textbox>
          <w10:wrap type="none"/>
        </v:shape>
      </w:pic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i w:val="0"/>
        <w:sz w:val="20"/>
      </w:rPr>
    </w:pPr>
    <w:r>
      <w:rPr/>
      <w:pict>
        <v:line style="position:absolute;mso-position-horizontal-relative:page;mso-position-vertical-relative:page;z-index:-54352" from="52.5pt,108.539497pt" to="559.501pt,108.539497pt" stroked="true" strokeweight=".481pt" strokecolor="#000000">
          <v:stroke dashstyle="solid"/>
          <w10:wrap type="none"/>
        </v:line>
      </w:pict>
    </w:r>
    <w:r>
      <w:rPr/>
      <w:pict>
        <v:shape style="position:absolute;margin-left:53pt;margin-top:35.46664pt;width:488.5pt;height:72.7pt;mso-position-horizontal-relative:page;mso-position-vertical-relative:page;z-index:-54328" type="#_x0000_t202" filled="false" stroked="false">
          <v:textbox inset="0,0,0,0">
            <w:txbxContent>
              <w:p>
                <w:pPr>
                  <w:spacing w:before="10"/>
                  <w:ind w:left="20" w:right="0" w:firstLine="0"/>
                  <w:jc w:val="left"/>
                  <w:rPr>
                    <w:b/>
                    <w:i/>
                    <w:sz w:val="24"/>
                  </w:rPr>
                </w:pPr>
                <w:r>
                  <w:rPr>
                    <w:b/>
                    <w:sz w:val="24"/>
                  </w:rPr>
                  <w:t>Wild Mammal </w:t>
                </w:r>
                <w:r>
                  <w:rPr>
                    <w:b/>
                    <w:i/>
                    <w:color w:val="FF0000"/>
                    <w:sz w:val="24"/>
                  </w:rPr>
                  <w:t>[“Pulmonary”, “Inhalation”, “Oral”, “Dietary” or “Injection”] </w:t>
                </w:r>
                <w:r>
                  <w:rPr>
                    <w:b/>
                    <w:sz w:val="24"/>
                  </w:rPr>
                  <w:t>Testing- </w:t>
                </w:r>
                <w:r>
                  <w:rPr>
                    <w:b/>
                    <w:i/>
                    <w:color w:val="FF0000"/>
                    <w:sz w:val="24"/>
                  </w:rPr>
                  <w:t>[species] </w:t>
                </w:r>
                <w:r>
                  <w:rPr>
                    <w:b/>
                    <w:i/>
                    <w:color w:val="FF0000"/>
                    <w:sz w:val="24"/>
                  </w:rPr>
                  <w:t>[OR if not review of study report, then insert “Waiver Request”, “Review of Published Study” or “Review of Published Literature”]</w:t>
                </w:r>
              </w:p>
              <w:p>
                <w:pPr>
                  <w:spacing w:line="206" w:lineRule="exact" w:before="183"/>
                  <w:ind w:left="20" w:right="0" w:firstLine="0"/>
                  <w:jc w:val="left"/>
                  <w:rPr>
                    <w:b/>
                    <w:sz w:val="18"/>
                  </w:rPr>
                </w:pPr>
                <w:r>
                  <w:rPr>
                    <w:b/>
                    <w:color w:val="FF0000"/>
                    <w:sz w:val="18"/>
                  </w:rPr>
                  <w:t>NAME OF TGAI, MP or EP / NAME OF A.I. (Chemical code)/ </w:t>
                </w:r>
                <w:r>
                  <w:rPr>
                    <w:b/>
                    <w:sz w:val="18"/>
                  </w:rPr>
                  <w:t>EPA Reg. No. </w:t>
                </w:r>
                <w:r>
                  <w:rPr>
                    <w:b/>
                    <w:color w:val="FF0000"/>
                    <w:sz w:val="18"/>
                  </w:rPr>
                  <w:t>####</w:t>
                </w:r>
              </w:p>
              <w:p>
                <w:pPr>
                  <w:spacing w:line="206" w:lineRule="exact" w:before="0"/>
                  <w:ind w:left="20" w:right="0" w:firstLine="0"/>
                  <w:jc w:val="left"/>
                  <w:rPr>
                    <w:i/>
                    <w:sz w:val="18"/>
                  </w:rPr>
                </w:pPr>
                <w:r>
                  <w:rPr>
                    <w:b/>
                    <w:sz w:val="18"/>
                  </w:rPr>
                  <w:t>Submission No. </w:t>
                </w:r>
                <w:r>
                  <w:rPr>
                    <w:b/>
                    <w:color w:val="FF0000"/>
                    <w:sz w:val="18"/>
                  </w:rPr>
                  <w:t>######### </w:t>
                </w:r>
                <w:r>
                  <w:rPr>
                    <w:b/>
                    <w:sz w:val="18"/>
                  </w:rPr>
                  <w:t>/ Decision No. </w:t>
                </w:r>
                <w:r>
                  <w:rPr>
                    <w:b/>
                    <w:color w:val="FF0000"/>
                    <w:sz w:val="18"/>
                  </w:rPr>
                  <w:t>####### </w:t>
                </w:r>
                <w:r>
                  <w:rPr>
                    <w:b/>
                    <w:sz w:val="18"/>
                  </w:rPr>
                  <w:t>/ DP Barcode: DP</w:t>
                </w:r>
                <w:r>
                  <w:rPr>
                    <w:b/>
                    <w:color w:val="FF0000"/>
                    <w:sz w:val="18"/>
                  </w:rPr>
                  <w:t>###### [</w:t>
                </w:r>
                <w:r>
                  <w:rPr>
                    <w:b/>
                    <w:sz w:val="18"/>
                  </w:rPr>
                  <w:t>/ </w:t>
                </w:r>
                <w:r>
                  <w:rPr>
                    <w:sz w:val="18"/>
                  </w:rPr>
                  <w:t>PMRA </w:t>
                </w:r>
                <w:r>
                  <w:rPr>
                    <w:b/>
                    <w:color w:val="FF0000"/>
                    <w:sz w:val="18"/>
                  </w:rPr>
                  <w:t>#### </w:t>
                </w:r>
                <w:r>
                  <w:rPr>
                    <w:i/>
                    <w:color w:val="FF0000"/>
                    <w:sz w:val="18"/>
                  </w:rPr>
                  <w:t>(if applicable-otherwise delete)]</w:t>
                </w:r>
              </w:p>
            </w:txbxContent>
          </v:textbox>
          <w10:wrap type="none"/>
        </v:shape>
      </w:pict>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i w:val="0"/>
        <w:sz w:val="20"/>
      </w:rPr>
    </w:pPr>
    <w:r>
      <w:rPr/>
      <w:pict>
        <v:line style="position:absolute;mso-position-horizontal-relative:page;mso-position-vertical-relative:page;z-index:-54304" from="52.5pt,108.539497pt" to="559.501pt,108.539497pt" stroked="true" strokeweight=".481pt" strokecolor="#000000">
          <v:stroke dashstyle="solid"/>
          <w10:wrap type="none"/>
        </v:line>
      </w:pict>
    </w:r>
    <w:r>
      <w:rPr/>
      <w:pict>
        <v:shape style="position:absolute;margin-left:53pt;margin-top:35.46664pt;width:488.5pt;height:72.850pt;mso-position-horizontal-relative:page;mso-position-vertical-relative:page;z-index:-54280" type="#_x0000_t202" filled="false" stroked="false">
          <v:textbox inset="0,0,0,0">
            <w:txbxContent>
              <w:p>
                <w:pPr>
                  <w:spacing w:before="10"/>
                  <w:ind w:left="20" w:right="0" w:firstLine="0"/>
                  <w:jc w:val="left"/>
                  <w:rPr>
                    <w:b/>
                    <w:i/>
                    <w:sz w:val="24"/>
                  </w:rPr>
                </w:pPr>
                <w:r>
                  <w:rPr>
                    <w:b/>
                    <w:sz w:val="24"/>
                  </w:rPr>
                  <w:t>Wild Mammal </w:t>
                </w:r>
                <w:r>
                  <w:rPr>
                    <w:b/>
                    <w:i/>
                    <w:color w:val="FF0000"/>
                    <w:sz w:val="24"/>
                  </w:rPr>
                  <w:t>[“Pulmonary”, “Inhalation”, “Oral”, “Dietary” or “Injection”] </w:t>
                </w:r>
                <w:r>
                  <w:rPr>
                    <w:b/>
                    <w:sz w:val="24"/>
                  </w:rPr>
                  <w:t>Testing- </w:t>
                </w:r>
                <w:r>
                  <w:rPr>
                    <w:b/>
                    <w:i/>
                    <w:color w:val="FF0000"/>
                    <w:sz w:val="24"/>
                  </w:rPr>
                  <w:t>[species] </w:t>
                </w:r>
                <w:r>
                  <w:rPr>
                    <w:b/>
                    <w:i/>
                    <w:color w:val="FF0000"/>
                    <w:sz w:val="24"/>
                  </w:rPr>
                  <w:t>[OR if not review of study report, then insert “Waiver Request”, “Review of Published Study” or “Review of Published Literature”]</w:t>
                </w:r>
              </w:p>
              <w:p>
                <w:pPr>
                  <w:spacing w:before="183"/>
                  <w:ind w:left="20" w:right="3350" w:firstLine="0"/>
                  <w:jc w:val="left"/>
                  <w:rPr>
                    <w:b/>
                    <w:sz w:val="18"/>
                  </w:rPr>
                </w:pPr>
                <w:r>
                  <w:rPr>
                    <w:b/>
                    <w:color w:val="FF0000"/>
                    <w:sz w:val="18"/>
                  </w:rPr>
                  <w:t>NAME OF TGAI, MP or EP / NAME OF A.I. (Chemical code)/ </w:t>
                </w:r>
                <w:r>
                  <w:rPr>
                    <w:b/>
                    <w:sz w:val="18"/>
                  </w:rPr>
                  <w:t>EPA Reg. No. </w:t>
                </w:r>
                <w:r>
                  <w:rPr>
                    <w:b/>
                    <w:color w:val="FF0000"/>
                    <w:sz w:val="18"/>
                  </w:rPr>
                  <w:t>#### </w:t>
                </w:r>
                <w:r>
                  <w:rPr>
                    <w:b/>
                    <w:sz w:val="18"/>
                  </w:rPr>
                  <w:t>Submission No. </w:t>
                </w:r>
                <w:r>
                  <w:rPr>
                    <w:b/>
                    <w:color w:val="FF0000"/>
                    <w:sz w:val="18"/>
                  </w:rPr>
                  <w:t>######### </w:t>
                </w:r>
                <w:r>
                  <w:rPr>
                    <w:b/>
                    <w:sz w:val="18"/>
                  </w:rPr>
                  <w:t>/ Decision No. </w:t>
                </w:r>
                <w:r>
                  <w:rPr>
                    <w:b/>
                    <w:color w:val="FF0000"/>
                    <w:sz w:val="18"/>
                  </w:rPr>
                  <w:t>####### </w:t>
                </w:r>
                <w:r>
                  <w:rPr>
                    <w:b/>
                    <w:sz w:val="18"/>
                  </w:rPr>
                  <w:t>/ DP Barcode: DP</w:t>
                </w:r>
                <w:r>
                  <w:rPr>
                    <w:b/>
                    <w:color w:val="FF0000"/>
                    <w:sz w:val="18"/>
                  </w:rPr>
                  <w:t>######</w:t>
                </w:r>
              </w:p>
            </w:txbxContent>
          </v:textbox>
          <w10:wrap type="none"/>
        </v:shape>
      </w:pict>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i w:val="0"/>
        <w:sz w:val="20"/>
      </w:rPr>
    </w:pPr>
    <w:r>
      <w:rPr/>
      <w:pict>
        <v:line style="position:absolute;mso-position-horizontal-relative:page;mso-position-vertical-relative:page;z-index:-54256" from="52.5pt,108.539497pt" to="559.501pt,108.539497pt" stroked="true" strokeweight=".481pt" strokecolor="#000000">
          <v:stroke dashstyle="solid"/>
          <w10:wrap type="none"/>
        </v:line>
      </w:pict>
    </w:r>
    <w:r>
      <w:rPr/>
      <w:pict>
        <v:shape style="position:absolute;margin-left:53pt;margin-top:35.46664pt;width:488.5pt;height:72.7pt;mso-position-horizontal-relative:page;mso-position-vertical-relative:page;z-index:-54232" type="#_x0000_t202" filled="false" stroked="false">
          <v:textbox inset="0,0,0,0">
            <w:txbxContent>
              <w:p>
                <w:pPr>
                  <w:spacing w:before="10"/>
                  <w:ind w:left="20" w:right="0" w:firstLine="0"/>
                  <w:jc w:val="left"/>
                  <w:rPr>
                    <w:b/>
                    <w:i/>
                    <w:sz w:val="24"/>
                  </w:rPr>
                </w:pPr>
                <w:r>
                  <w:rPr>
                    <w:b/>
                    <w:sz w:val="24"/>
                  </w:rPr>
                  <w:t>Wild Mammal </w:t>
                </w:r>
                <w:r>
                  <w:rPr>
                    <w:b/>
                    <w:i/>
                    <w:color w:val="FF0000"/>
                    <w:sz w:val="24"/>
                  </w:rPr>
                  <w:t>[“Pulmonary”, “Inhalation”, “Oral”, “Dietary” or “Injection”] </w:t>
                </w:r>
                <w:r>
                  <w:rPr>
                    <w:b/>
                    <w:sz w:val="24"/>
                  </w:rPr>
                  <w:t>Testing- </w:t>
                </w:r>
                <w:r>
                  <w:rPr>
                    <w:b/>
                    <w:i/>
                    <w:color w:val="FF0000"/>
                    <w:sz w:val="24"/>
                  </w:rPr>
                  <w:t>[species] </w:t>
                </w:r>
                <w:r>
                  <w:rPr>
                    <w:b/>
                    <w:i/>
                    <w:color w:val="FF0000"/>
                    <w:sz w:val="24"/>
                  </w:rPr>
                  <w:t>[OR if not review of study report, then insert “Waiver Request”, “Review of Published Study” or “Review of Published Literature”]</w:t>
                </w:r>
              </w:p>
              <w:p>
                <w:pPr>
                  <w:spacing w:line="206" w:lineRule="exact" w:before="183"/>
                  <w:ind w:left="20" w:right="0" w:firstLine="0"/>
                  <w:jc w:val="left"/>
                  <w:rPr>
                    <w:b/>
                    <w:sz w:val="18"/>
                  </w:rPr>
                </w:pPr>
                <w:r>
                  <w:rPr>
                    <w:b/>
                    <w:color w:val="FF0000"/>
                    <w:sz w:val="18"/>
                  </w:rPr>
                  <w:t>NAME OF TGAI, MP or EP / NAME OF A.I. (Chemical code)/ </w:t>
                </w:r>
                <w:r>
                  <w:rPr>
                    <w:b/>
                    <w:sz w:val="18"/>
                  </w:rPr>
                  <w:t>EPA Reg. No. </w:t>
                </w:r>
                <w:r>
                  <w:rPr>
                    <w:b/>
                    <w:color w:val="FF0000"/>
                    <w:sz w:val="18"/>
                  </w:rPr>
                  <w:t>####</w:t>
                </w:r>
              </w:p>
              <w:p>
                <w:pPr>
                  <w:spacing w:line="206" w:lineRule="exact" w:before="0"/>
                  <w:ind w:left="20" w:right="0" w:firstLine="0"/>
                  <w:jc w:val="left"/>
                  <w:rPr>
                    <w:i/>
                    <w:sz w:val="18"/>
                  </w:rPr>
                </w:pPr>
                <w:r>
                  <w:rPr>
                    <w:b/>
                    <w:sz w:val="18"/>
                  </w:rPr>
                  <w:t>Submission No. </w:t>
                </w:r>
                <w:r>
                  <w:rPr>
                    <w:b/>
                    <w:color w:val="FF0000"/>
                    <w:sz w:val="18"/>
                  </w:rPr>
                  <w:t>######### </w:t>
                </w:r>
                <w:r>
                  <w:rPr>
                    <w:b/>
                    <w:sz w:val="18"/>
                  </w:rPr>
                  <w:t>/ Decision No. </w:t>
                </w:r>
                <w:r>
                  <w:rPr>
                    <w:b/>
                    <w:color w:val="FF0000"/>
                    <w:sz w:val="18"/>
                  </w:rPr>
                  <w:t>####### </w:t>
                </w:r>
                <w:r>
                  <w:rPr>
                    <w:b/>
                    <w:sz w:val="18"/>
                  </w:rPr>
                  <w:t>/ DP Barcode: DP</w:t>
                </w:r>
                <w:r>
                  <w:rPr>
                    <w:b/>
                    <w:color w:val="FF0000"/>
                    <w:sz w:val="18"/>
                  </w:rPr>
                  <w:t>###### [</w:t>
                </w:r>
                <w:r>
                  <w:rPr>
                    <w:b/>
                    <w:sz w:val="18"/>
                  </w:rPr>
                  <w:t>/ </w:t>
                </w:r>
                <w:r>
                  <w:rPr>
                    <w:sz w:val="18"/>
                  </w:rPr>
                  <w:t>PMRA </w:t>
                </w:r>
                <w:r>
                  <w:rPr>
                    <w:b/>
                    <w:color w:val="FF0000"/>
                    <w:sz w:val="18"/>
                  </w:rPr>
                  <w:t>#### </w:t>
                </w:r>
                <w:r>
                  <w:rPr>
                    <w:i/>
                    <w:color w:val="FF0000"/>
                    <w:sz w:val="18"/>
                  </w:rPr>
                  <w:t>(if applicable-otherwise delete)]</w:t>
                </w:r>
              </w:p>
            </w:txbxContent>
          </v:textbox>
          <w10:wrap type="none"/>
        </v:shape>
      </w:pict>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i w:val="0"/>
        <w:sz w:val="20"/>
      </w:rPr>
    </w:pPr>
    <w:r>
      <w:rPr/>
      <w:pict>
        <v:line style="position:absolute;mso-position-horizontal-relative:page;mso-position-vertical-relative:page;z-index:-54208" from="52.5pt,108.539497pt" to="559.501pt,108.539497pt" stroked="true" strokeweight=".481pt" strokecolor="#000000">
          <v:stroke dashstyle="solid"/>
          <w10:wrap type="none"/>
        </v:line>
      </w:pict>
    </w:r>
    <w:r>
      <w:rPr/>
      <w:pict>
        <v:shape style="position:absolute;margin-left:53pt;margin-top:35.46664pt;width:488.5pt;height:72.850pt;mso-position-horizontal-relative:page;mso-position-vertical-relative:page;z-index:-54184" type="#_x0000_t202" filled="false" stroked="false">
          <v:textbox inset="0,0,0,0">
            <w:txbxContent>
              <w:p>
                <w:pPr>
                  <w:spacing w:before="10"/>
                  <w:ind w:left="20" w:right="0" w:firstLine="0"/>
                  <w:jc w:val="left"/>
                  <w:rPr>
                    <w:b/>
                    <w:i/>
                    <w:sz w:val="24"/>
                  </w:rPr>
                </w:pPr>
                <w:r>
                  <w:rPr>
                    <w:b/>
                    <w:sz w:val="24"/>
                  </w:rPr>
                  <w:t>Wild Mammal </w:t>
                </w:r>
                <w:r>
                  <w:rPr>
                    <w:b/>
                    <w:i/>
                    <w:color w:val="FF0000"/>
                    <w:sz w:val="24"/>
                  </w:rPr>
                  <w:t>[“Pulmonary”, “Inhalation”, “Oral”, “Dietary” or “Injection”] </w:t>
                </w:r>
                <w:r>
                  <w:rPr>
                    <w:b/>
                    <w:sz w:val="24"/>
                  </w:rPr>
                  <w:t>Testing- </w:t>
                </w:r>
                <w:r>
                  <w:rPr>
                    <w:b/>
                    <w:i/>
                    <w:color w:val="FF0000"/>
                    <w:sz w:val="24"/>
                  </w:rPr>
                  <w:t>[species] </w:t>
                </w:r>
                <w:r>
                  <w:rPr>
                    <w:b/>
                    <w:i/>
                    <w:color w:val="FF0000"/>
                    <w:sz w:val="24"/>
                  </w:rPr>
                  <w:t>[OR if not review of study report, then insert “Waiver Request”, “Review of Published Study” or “Review of Published Literature”]</w:t>
                </w:r>
              </w:p>
              <w:p>
                <w:pPr>
                  <w:spacing w:before="183"/>
                  <w:ind w:left="20" w:right="3350" w:firstLine="0"/>
                  <w:jc w:val="left"/>
                  <w:rPr>
                    <w:b/>
                    <w:sz w:val="18"/>
                  </w:rPr>
                </w:pPr>
                <w:r>
                  <w:rPr>
                    <w:b/>
                    <w:color w:val="FF0000"/>
                    <w:sz w:val="18"/>
                  </w:rPr>
                  <w:t>NAME OF TGAI, MP or EP / NAME OF A.I. (Chemical code)/ </w:t>
                </w:r>
                <w:r>
                  <w:rPr>
                    <w:b/>
                    <w:sz w:val="18"/>
                  </w:rPr>
                  <w:t>EPA Reg. No. </w:t>
                </w:r>
                <w:r>
                  <w:rPr>
                    <w:b/>
                    <w:color w:val="FF0000"/>
                    <w:sz w:val="18"/>
                  </w:rPr>
                  <w:t>#### </w:t>
                </w:r>
                <w:r>
                  <w:rPr>
                    <w:b/>
                    <w:sz w:val="18"/>
                  </w:rPr>
                  <w:t>Submission No. </w:t>
                </w:r>
                <w:r>
                  <w:rPr>
                    <w:b/>
                    <w:color w:val="FF0000"/>
                    <w:sz w:val="18"/>
                  </w:rPr>
                  <w:t>######### </w:t>
                </w:r>
                <w:r>
                  <w:rPr>
                    <w:b/>
                    <w:sz w:val="18"/>
                  </w:rPr>
                  <w:t>/ Decision No. </w:t>
                </w:r>
                <w:r>
                  <w:rPr>
                    <w:b/>
                    <w:color w:val="FF0000"/>
                    <w:sz w:val="18"/>
                  </w:rPr>
                  <w:t>####### </w:t>
                </w:r>
                <w:r>
                  <w:rPr>
                    <w:b/>
                    <w:sz w:val="18"/>
                  </w:rPr>
                  <w:t>/ DP Barcode: DP</w:t>
                </w:r>
                <w:r>
                  <w:rPr>
                    <w:b/>
                    <w:color w:val="FF0000"/>
                    <w:sz w:val="18"/>
                  </w:rPr>
                  <w:t>######</w:t>
                </w:r>
              </w:p>
            </w:txbxContent>
          </v:textbox>
          <w10:wrap type="none"/>
        </v:shape>
      </w:pict>
    </w: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i w:val="0"/>
        <w:sz w:val="20"/>
      </w:rPr>
    </w:pPr>
    <w:r>
      <w:rPr/>
      <w:pict>
        <v:line style="position:absolute;mso-position-horizontal-relative:page;mso-position-vertical-relative:page;z-index:-54160" from="52.5pt,108.539497pt" to="559.501pt,108.539497pt" stroked="true" strokeweight=".481pt" strokecolor="#000000">
          <v:stroke dashstyle="solid"/>
          <w10:wrap type="none"/>
        </v:line>
      </w:pict>
    </w:r>
    <w:r>
      <w:rPr/>
      <w:pict>
        <v:shape style="position:absolute;margin-left:53pt;margin-top:35.46664pt;width:488.5pt;height:72.7pt;mso-position-horizontal-relative:page;mso-position-vertical-relative:page;z-index:-54136" type="#_x0000_t202" filled="false" stroked="false">
          <v:textbox inset="0,0,0,0">
            <w:txbxContent>
              <w:p>
                <w:pPr>
                  <w:spacing w:before="10"/>
                  <w:ind w:left="20" w:right="0" w:firstLine="0"/>
                  <w:jc w:val="left"/>
                  <w:rPr>
                    <w:b/>
                    <w:i/>
                    <w:sz w:val="24"/>
                  </w:rPr>
                </w:pPr>
                <w:r>
                  <w:rPr>
                    <w:b/>
                    <w:sz w:val="24"/>
                  </w:rPr>
                  <w:t>Wild Mammal </w:t>
                </w:r>
                <w:r>
                  <w:rPr>
                    <w:b/>
                    <w:i/>
                    <w:color w:val="FF0000"/>
                    <w:sz w:val="24"/>
                  </w:rPr>
                  <w:t>[“Pulmonary”, “Inhalation”, “Oral”, “Dietary” or “Injection”] </w:t>
                </w:r>
                <w:r>
                  <w:rPr>
                    <w:b/>
                    <w:sz w:val="24"/>
                  </w:rPr>
                  <w:t>Testing- </w:t>
                </w:r>
                <w:r>
                  <w:rPr>
                    <w:b/>
                    <w:i/>
                    <w:color w:val="FF0000"/>
                    <w:sz w:val="24"/>
                  </w:rPr>
                  <w:t>[species] </w:t>
                </w:r>
                <w:r>
                  <w:rPr>
                    <w:b/>
                    <w:i/>
                    <w:color w:val="FF0000"/>
                    <w:sz w:val="24"/>
                  </w:rPr>
                  <w:t>[OR if not review of study report, then insert “Waiver Request”, “Review of Published Study” or “Review of Published Literature”]</w:t>
                </w:r>
              </w:p>
              <w:p>
                <w:pPr>
                  <w:spacing w:line="206" w:lineRule="exact" w:before="183"/>
                  <w:ind w:left="20" w:right="0" w:firstLine="0"/>
                  <w:jc w:val="left"/>
                  <w:rPr>
                    <w:b/>
                    <w:sz w:val="18"/>
                  </w:rPr>
                </w:pPr>
                <w:r>
                  <w:rPr>
                    <w:b/>
                    <w:color w:val="FF0000"/>
                    <w:sz w:val="18"/>
                  </w:rPr>
                  <w:t>NAME OF TGAI, MP or EP / NAME OF A.I. (Chemical code)/ </w:t>
                </w:r>
                <w:r>
                  <w:rPr>
                    <w:b/>
                    <w:sz w:val="18"/>
                  </w:rPr>
                  <w:t>EPA Reg. No. </w:t>
                </w:r>
                <w:r>
                  <w:rPr>
                    <w:b/>
                    <w:color w:val="FF0000"/>
                    <w:sz w:val="18"/>
                  </w:rPr>
                  <w:t>####</w:t>
                </w:r>
              </w:p>
              <w:p>
                <w:pPr>
                  <w:spacing w:line="206" w:lineRule="exact" w:before="0"/>
                  <w:ind w:left="20" w:right="0" w:firstLine="0"/>
                  <w:jc w:val="left"/>
                  <w:rPr>
                    <w:i/>
                    <w:sz w:val="18"/>
                  </w:rPr>
                </w:pPr>
                <w:r>
                  <w:rPr>
                    <w:b/>
                    <w:sz w:val="18"/>
                  </w:rPr>
                  <w:t>Submission No. </w:t>
                </w:r>
                <w:r>
                  <w:rPr>
                    <w:b/>
                    <w:color w:val="FF0000"/>
                    <w:sz w:val="18"/>
                  </w:rPr>
                  <w:t>######### </w:t>
                </w:r>
                <w:r>
                  <w:rPr>
                    <w:b/>
                    <w:sz w:val="18"/>
                  </w:rPr>
                  <w:t>/ Decision No. </w:t>
                </w:r>
                <w:r>
                  <w:rPr>
                    <w:b/>
                    <w:color w:val="FF0000"/>
                    <w:sz w:val="18"/>
                  </w:rPr>
                  <w:t>####### </w:t>
                </w:r>
                <w:r>
                  <w:rPr>
                    <w:b/>
                    <w:sz w:val="18"/>
                  </w:rPr>
                  <w:t>/ DP Barcode: DP</w:t>
                </w:r>
                <w:r>
                  <w:rPr>
                    <w:b/>
                    <w:color w:val="FF0000"/>
                    <w:sz w:val="18"/>
                  </w:rPr>
                  <w:t>###### [</w:t>
                </w:r>
                <w:r>
                  <w:rPr>
                    <w:b/>
                    <w:sz w:val="18"/>
                  </w:rPr>
                  <w:t>/ </w:t>
                </w:r>
                <w:r>
                  <w:rPr>
                    <w:sz w:val="18"/>
                  </w:rPr>
                  <w:t>PMRA </w:t>
                </w:r>
                <w:r>
                  <w:rPr>
                    <w:b/>
                    <w:color w:val="FF0000"/>
                    <w:sz w:val="18"/>
                  </w:rPr>
                  <w:t>#### </w:t>
                </w:r>
                <w:r>
                  <w:rPr>
                    <w:i/>
                    <w:color w:val="FF0000"/>
                    <w:sz w:val="18"/>
                  </w:rPr>
                  <w:t>(if applicable-otherwise delete)]</w:t>
                </w:r>
              </w:p>
            </w:txbxContent>
          </v:textbox>
          <w10:wrap type="none"/>
        </v:shape>
      </w:pict>
    </w: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i w:val="0"/>
        <w:sz w:val="20"/>
      </w:rPr>
    </w:pPr>
    <w:r>
      <w:rPr/>
      <w:pict>
        <v:line style="position:absolute;mso-position-horizontal-relative:page;mso-position-vertical-relative:page;z-index:-54112" from="52.5pt,108.539497pt" to="559.501pt,108.539497pt" stroked="true" strokeweight=".481pt" strokecolor="#000000">
          <v:stroke dashstyle="solid"/>
          <w10:wrap type="none"/>
        </v:line>
      </w:pict>
    </w:r>
    <w:r>
      <w:rPr/>
      <w:pict>
        <v:shape style="position:absolute;margin-left:53pt;margin-top:35.46664pt;width:488.5pt;height:72.850pt;mso-position-horizontal-relative:page;mso-position-vertical-relative:page;z-index:-54088" type="#_x0000_t202" filled="false" stroked="false">
          <v:textbox inset="0,0,0,0">
            <w:txbxContent>
              <w:p>
                <w:pPr>
                  <w:spacing w:before="10"/>
                  <w:ind w:left="20" w:right="0" w:firstLine="0"/>
                  <w:jc w:val="left"/>
                  <w:rPr>
                    <w:b/>
                    <w:i/>
                    <w:sz w:val="24"/>
                  </w:rPr>
                </w:pPr>
                <w:r>
                  <w:rPr>
                    <w:b/>
                    <w:sz w:val="24"/>
                  </w:rPr>
                  <w:t>Wild Mammal </w:t>
                </w:r>
                <w:r>
                  <w:rPr>
                    <w:b/>
                    <w:i/>
                    <w:color w:val="FF0000"/>
                    <w:sz w:val="24"/>
                  </w:rPr>
                  <w:t>[“Pulmonary”, “Inhalation”, “Oral”, “Dietary” or “Injection”] </w:t>
                </w:r>
                <w:r>
                  <w:rPr>
                    <w:b/>
                    <w:sz w:val="24"/>
                  </w:rPr>
                  <w:t>Testing- </w:t>
                </w:r>
                <w:r>
                  <w:rPr>
                    <w:b/>
                    <w:i/>
                    <w:color w:val="FF0000"/>
                    <w:sz w:val="24"/>
                  </w:rPr>
                  <w:t>[species] </w:t>
                </w:r>
                <w:r>
                  <w:rPr>
                    <w:b/>
                    <w:i/>
                    <w:color w:val="FF0000"/>
                    <w:sz w:val="24"/>
                  </w:rPr>
                  <w:t>[OR if not review of study report, then insert “Waiver Request”, “Review of Published Study” or “Review of Published Literature”]</w:t>
                </w:r>
              </w:p>
              <w:p>
                <w:pPr>
                  <w:spacing w:before="183"/>
                  <w:ind w:left="20" w:right="3350" w:firstLine="0"/>
                  <w:jc w:val="left"/>
                  <w:rPr>
                    <w:b/>
                    <w:sz w:val="18"/>
                  </w:rPr>
                </w:pPr>
                <w:r>
                  <w:rPr>
                    <w:b/>
                    <w:color w:val="FF0000"/>
                    <w:sz w:val="18"/>
                  </w:rPr>
                  <w:t>NAME OF TGAI, MP or EP / NAME OF A.I. (Chemical code)/ </w:t>
                </w:r>
                <w:r>
                  <w:rPr>
                    <w:b/>
                    <w:sz w:val="18"/>
                  </w:rPr>
                  <w:t>EPA Reg. No. </w:t>
                </w:r>
                <w:r>
                  <w:rPr>
                    <w:b/>
                    <w:color w:val="FF0000"/>
                    <w:sz w:val="18"/>
                  </w:rPr>
                  <w:t>#### </w:t>
                </w:r>
                <w:r>
                  <w:rPr>
                    <w:b/>
                    <w:sz w:val="18"/>
                  </w:rPr>
                  <w:t>Submission No. </w:t>
                </w:r>
                <w:r>
                  <w:rPr>
                    <w:b/>
                    <w:color w:val="FF0000"/>
                    <w:sz w:val="18"/>
                  </w:rPr>
                  <w:t>######### </w:t>
                </w:r>
                <w:r>
                  <w:rPr>
                    <w:b/>
                    <w:sz w:val="18"/>
                  </w:rPr>
                  <w:t>/ Decision No. </w:t>
                </w:r>
                <w:r>
                  <w:rPr>
                    <w:b/>
                    <w:color w:val="FF0000"/>
                    <w:sz w:val="18"/>
                  </w:rPr>
                  <w:t>####### </w:t>
                </w:r>
                <w:r>
                  <w:rPr>
                    <w:b/>
                    <w:sz w:val="18"/>
                  </w:rPr>
                  <w:t>/ DP Barcode: DP</w:t>
                </w:r>
                <w:r>
                  <w:rPr>
                    <w:b/>
                    <w:color w:val="FF0000"/>
                    <w:sz w:val="18"/>
                  </w:rPr>
                  <w:t>######</w:t>
                </w:r>
              </w:p>
            </w:txbxContent>
          </v:textbox>
          <w10:wrap type="none"/>
        </v:shape>
      </w:pict>
    </w: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i w:val="0"/>
        <w:sz w:val="20"/>
      </w:rPr>
    </w:pPr>
    <w:r>
      <w:rPr/>
      <w:pict>
        <v:line style="position:absolute;mso-position-horizontal-relative:page;mso-position-vertical-relative:page;z-index:-54064" from="52.5pt,108.539497pt" to="559.501pt,108.539497pt" stroked="true" strokeweight=".481pt" strokecolor="#000000">
          <v:stroke dashstyle="solid"/>
          <w10:wrap type="none"/>
        </v:line>
      </w:pict>
    </w:r>
    <w:r>
      <w:rPr/>
      <w:pict>
        <v:shape style="position:absolute;margin-left:53pt;margin-top:35.46664pt;width:488.5pt;height:72.7pt;mso-position-horizontal-relative:page;mso-position-vertical-relative:page;z-index:-54040" type="#_x0000_t202" filled="false" stroked="false">
          <v:textbox inset="0,0,0,0">
            <w:txbxContent>
              <w:p>
                <w:pPr>
                  <w:spacing w:before="10"/>
                  <w:ind w:left="20" w:right="0" w:firstLine="0"/>
                  <w:jc w:val="left"/>
                  <w:rPr>
                    <w:b/>
                    <w:i/>
                    <w:sz w:val="24"/>
                  </w:rPr>
                </w:pPr>
                <w:r>
                  <w:rPr>
                    <w:b/>
                    <w:sz w:val="24"/>
                  </w:rPr>
                  <w:t>Wild Mammal </w:t>
                </w:r>
                <w:r>
                  <w:rPr>
                    <w:b/>
                    <w:i/>
                    <w:color w:val="FF0000"/>
                    <w:sz w:val="24"/>
                  </w:rPr>
                  <w:t>[“Pulmonary”, “Inhalation”, “Oral”, “Dietary” or “Injection”] </w:t>
                </w:r>
                <w:r>
                  <w:rPr>
                    <w:b/>
                    <w:sz w:val="24"/>
                  </w:rPr>
                  <w:t>Testing- </w:t>
                </w:r>
                <w:r>
                  <w:rPr>
                    <w:b/>
                    <w:i/>
                    <w:color w:val="FF0000"/>
                    <w:sz w:val="24"/>
                  </w:rPr>
                  <w:t>[species] </w:t>
                </w:r>
                <w:r>
                  <w:rPr>
                    <w:b/>
                    <w:i/>
                    <w:color w:val="FF0000"/>
                    <w:sz w:val="24"/>
                  </w:rPr>
                  <w:t>[OR if not review of study report, then insert “Waiver Request”, “Review of Published Study” or “Review of Published Literature”]</w:t>
                </w:r>
              </w:p>
              <w:p>
                <w:pPr>
                  <w:spacing w:line="206" w:lineRule="exact" w:before="183"/>
                  <w:ind w:left="20" w:right="0" w:firstLine="0"/>
                  <w:jc w:val="left"/>
                  <w:rPr>
                    <w:b/>
                    <w:sz w:val="18"/>
                  </w:rPr>
                </w:pPr>
                <w:r>
                  <w:rPr>
                    <w:b/>
                    <w:color w:val="FF0000"/>
                    <w:sz w:val="18"/>
                  </w:rPr>
                  <w:t>NAME OF TGAI, MP or EP / NAME OF A.I. (Chemical code)/ </w:t>
                </w:r>
                <w:r>
                  <w:rPr>
                    <w:b/>
                    <w:sz w:val="18"/>
                  </w:rPr>
                  <w:t>EPA Reg. No. </w:t>
                </w:r>
                <w:r>
                  <w:rPr>
                    <w:b/>
                    <w:color w:val="FF0000"/>
                    <w:sz w:val="18"/>
                  </w:rPr>
                  <w:t>####</w:t>
                </w:r>
              </w:p>
              <w:p>
                <w:pPr>
                  <w:spacing w:line="206" w:lineRule="exact" w:before="0"/>
                  <w:ind w:left="20" w:right="0" w:firstLine="0"/>
                  <w:jc w:val="left"/>
                  <w:rPr>
                    <w:i/>
                    <w:sz w:val="18"/>
                  </w:rPr>
                </w:pPr>
                <w:r>
                  <w:rPr>
                    <w:b/>
                    <w:sz w:val="18"/>
                  </w:rPr>
                  <w:t>Submission No. </w:t>
                </w:r>
                <w:r>
                  <w:rPr>
                    <w:b/>
                    <w:color w:val="FF0000"/>
                    <w:sz w:val="18"/>
                  </w:rPr>
                  <w:t>######### </w:t>
                </w:r>
                <w:r>
                  <w:rPr>
                    <w:b/>
                    <w:sz w:val="18"/>
                  </w:rPr>
                  <w:t>/ Decision No. </w:t>
                </w:r>
                <w:r>
                  <w:rPr>
                    <w:b/>
                    <w:color w:val="FF0000"/>
                    <w:sz w:val="18"/>
                  </w:rPr>
                  <w:t>####### </w:t>
                </w:r>
                <w:r>
                  <w:rPr>
                    <w:b/>
                    <w:sz w:val="18"/>
                  </w:rPr>
                  <w:t>/ DP Barcode: DP</w:t>
                </w:r>
                <w:r>
                  <w:rPr>
                    <w:b/>
                    <w:color w:val="FF0000"/>
                    <w:sz w:val="18"/>
                  </w:rPr>
                  <w:t>###### [</w:t>
                </w:r>
                <w:r>
                  <w:rPr>
                    <w:b/>
                    <w:sz w:val="18"/>
                  </w:rPr>
                  <w:t>/ </w:t>
                </w:r>
                <w:r>
                  <w:rPr>
                    <w:sz w:val="18"/>
                  </w:rPr>
                  <w:t>PMRA </w:t>
                </w:r>
                <w:r>
                  <w:rPr>
                    <w:b/>
                    <w:color w:val="FF0000"/>
                    <w:sz w:val="18"/>
                  </w:rPr>
                  <w:t>#### </w:t>
                </w:r>
                <w:r>
                  <w:rPr>
                    <w:i/>
                    <w:color w:val="FF0000"/>
                    <w:sz w:val="18"/>
                  </w:rPr>
                  <w:t>(if applicable-otherwise delete)]</w:t>
                </w:r>
              </w:p>
            </w:txbxContent>
          </v:textbox>
          <w10:wrap type="none"/>
        </v:shape>
      </w:pict>
    </w: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i w:val="0"/>
        <w:sz w:val="20"/>
      </w:rPr>
    </w:pPr>
    <w:r>
      <w:rPr/>
      <w:pict>
        <v:line style="position:absolute;mso-position-horizontal-relative:page;mso-position-vertical-relative:page;z-index:-54016" from="52.5pt,108.539497pt" to="559.501pt,108.539497pt" stroked="true" strokeweight=".481pt" strokecolor="#000000">
          <v:stroke dashstyle="solid"/>
          <w10:wrap type="none"/>
        </v:line>
      </w:pict>
    </w:r>
    <w:r>
      <w:rPr/>
      <w:pict>
        <v:shape style="position:absolute;margin-left:53pt;margin-top:35.46664pt;width:488.5pt;height:72.850pt;mso-position-horizontal-relative:page;mso-position-vertical-relative:page;z-index:-53992" type="#_x0000_t202" filled="false" stroked="false">
          <v:textbox inset="0,0,0,0">
            <w:txbxContent>
              <w:p>
                <w:pPr>
                  <w:spacing w:before="10"/>
                  <w:ind w:left="20" w:right="0" w:firstLine="0"/>
                  <w:jc w:val="left"/>
                  <w:rPr>
                    <w:b/>
                    <w:i/>
                    <w:sz w:val="24"/>
                  </w:rPr>
                </w:pPr>
                <w:r>
                  <w:rPr>
                    <w:b/>
                    <w:sz w:val="24"/>
                  </w:rPr>
                  <w:t>Wild Mammal </w:t>
                </w:r>
                <w:r>
                  <w:rPr>
                    <w:b/>
                    <w:i/>
                    <w:color w:val="FF0000"/>
                    <w:sz w:val="24"/>
                  </w:rPr>
                  <w:t>[“Pulmonary”, “Inhalation”, “Oral”, “Dietary” or “Injection”] </w:t>
                </w:r>
                <w:r>
                  <w:rPr>
                    <w:b/>
                    <w:sz w:val="24"/>
                  </w:rPr>
                  <w:t>Testing- </w:t>
                </w:r>
                <w:r>
                  <w:rPr>
                    <w:b/>
                    <w:i/>
                    <w:color w:val="FF0000"/>
                    <w:sz w:val="24"/>
                  </w:rPr>
                  <w:t>[species] </w:t>
                </w:r>
                <w:r>
                  <w:rPr>
                    <w:b/>
                    <w:i/>
                    <w:color w:val="FF0000"/>
                    <w:sz w:val="24"/>
                  </w:rPr>
                  <w:t>[OR if not review of study report, then insert “Waiver Request”, “Review of Published Study” or “Review of Published Literature”]</w:t>
                </w:r>
              </w:p>
              <w:p>
                <w:pPr>
                  <w:spacing w:before="183"/>
                  <w:ind w:left="20" w:right="3350" w:firstLine="0"/>
                  <w:jc w:val="left"/>
                  <w:rPr>
                    <w:b/>
                    <w:sz w:val="18"/>
                  </w:rPr>
                </w:pPr>
                <w:r>
                  <w:rPr>
                    <w:b/>
                    <w:color w:val="FF0000"/>
                    <w:sz w:val="18"/>
                  </w:rPr>
                  <w:t>NAME OF TGAI, MP or EP / NAME OF A.I. (Chemical code)/ </w:t>
                </w:r>
                <w:r>
                  <w:rPr>
                    <w:b/>
                    <w:sz w:val="18"/>
                  </w:rPr>
                  <w:t>EPA Reg. No. </w:t>
                </w:r>
                <w:r>
                  <w:rPr>
                    <w:b/>
                    <w:color w:val="FF0000"/>
                    <w:sz w:val="18"/>
                  </w:rPr>
                  <w:t>#### </w:t>
                </w:r>
                <w:r>
                  <w:rPr>
                    <w:b/>
                    <w:sz w:val="18"/>
                  </w:rPr>
                  <w:t>Submission No. </w:t>
                </w:r>
                <w:r>
                  <w:rPr>
                    <w:b/>
                    <w:color w:val="FF0000"/>
                    <w:sz w:val="18"/>
                  </w:rPr>
                  <w:t>######### </w:t>
                </w:r>
                <w:r>
                  <w:rPr>
                    <w:b/>
                    <w:sz w:val="18"/>
                  </w:rPr>
                  <w:t>/ Decision No. </w:t>
                </w:r>
                <w:r>
                  <w:rPr>
                    <w:b/>
                    <w:color w:val="FF0000"/>
                    <w:sz w:val="18"/>
                  </w:rPr>
                  <w:t>####### </w:t>
                </w:r>
                <w:r>
                  <w:rPr>
                    <w:b/>
                    <w:sz w:val="18"/>
                  </w:rPr>
                  <w:t>/ DP Barcode: DP</w:t>
                </w:r>
                <w:r>
                  <w:rPr>
                    <w:b/>
                    <w:color w:val="FF0000"/>
                    <w:sz w:val="18"/>
                  </w:rPr>
                  <w:t>######</w:t>
                </w:r>
              </w:p>
            </w:txbxContent>
          </v:textbox>
          <w10:wrap type="none"/>
        </v:shape>
      </w:pict>
    </w: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i w:val="0"/>
        <w:sz w:val="20"/>
      </w:rPr>
    </w:pPr>
    <w:r>
      <w:rPr/>
      <w:pict>
        <v:shape style="position:absolute;margin-left:53pt;margin-top:35.46664pt;width:488.5pt;height:72.7pt;mso-position-horizontal-relative:page;mso-position-vertical-relative:page;z-index:-53968" type="#_x0000_t202" filled="false" stroked="false">
          <v:textbox inset="0,0,0,0">
            <w:txbxContent>
              <w:p>
                <w:pPr>
                  <w:spacing w:before="10"/>
                  <w:ind w:left="20" w:right="0" w:firstLine="0"/>
                  <w:jc w:val="left"/>
                  <w:rPr>
                    <w:b/>
                    <w:i/>
                    <w:sz w:val="24"/>
                  </w:rPr>
                </w:pPr>
                <w:r>
                  <w:rPr>
                    <w:b/>
                    <w:sz w:val="24"/>
                  </w:rPr>
                  <w:t>Wild Mammal </w:t>
                </w:r>
                <w:r>
                  <w:rPr>
                    <w:b/>
                    <w:i/>
                    <w:color w:val="FF0000"/>
                    <w:sz w:val="24"/>
                  </w:rPr>
                  <w:t>[“Pulmonary”, “Inhalation”, “Oral”, “Dietary” or “Injection”] </w:t>
                </w:r>
                <w:r>
                  <w:rPr>
                    <w:b/>
                    <w:sz w:val="24"/>
                  </w:rPr>
                  <w:t>Testing- </w:t>
                </w:r>
                <w:r>
                  <w:rPr>
                    <w:b/>
                    <w:i/>
                    <w:color w:val="FF0000"/>
                    <w:sz w:val="24"/>
                  </w:rPr>
                  <w:t>[species] </w:t>
                </w:r>
                <w:r>
                  <w:rPr>
                    <w:b/>
                    <w:i/>
                    <w:color w:val="FF0000"/>
                    <w:sz w:val="24"/>
                  </w:rPr>
                  <w:t>[OR if not review of study report, then insert “Waiver Request”, “Review of Published Study” or “Review of Published Literature”]</w:t>
                </w:r>
              </w:p>
              <w:p>
                <w:pPr>
                  <w:spacing w:line="206" w:lineRule="exact" w:before="183"/>
                  <w:ind w:left="20" w:right="0" w:firstLine="0"/>
                  <w:jc w:val="left"/>
                  <w:rPr>
                    <w:b/>
                    <w:sz w:val="18"/>
                  </w:rPr>
                </w:pPr>
                <w:r>
                  <w:rPr>
                    <w:b/>
                    <w:color w:val="FF0000"/>
                    <w:sz w:val="18"/>
                  </w:rPr>
                  <w:t>NAME OF TGAI, MP or EP / NAME OF A.I. (Chemical code)/ </w:t>
                </w:r>
                <w:r>
                  <w:rPr>
                    <w:b/>
                    <w:sz w:val="18"/>
                  </w:rPr>
                  <w:t>EPA Reg. No. </w:t>
                </w:r>
                <w:r>
                  <w:rPr>
                    <w:b/>
                    <w:color w:val="FF0000"/>
                    <w:sz w:val="18"/>
                  </w:rPr>
                  <w:t>####</w:t>
                </w:r>
              </w:p>
              <w:p>
                <w:pPr>
                  <w:spacing w:line="206" w:lineRule="exact" w:before="0"/>
                  <w:ind w:left="20" w:right="0" w:firstLine="0"/>
                  <w:jc w:val="left"/>
                  <w:rPr>
                    <w:i/>
                    <w:sz w:val="18"/>
                  </w:rPr>
                </w:pPr>
                <w:r>
                  <w:rPr>
                    <w:b/>
                    <w:sz w:val="18"/>
                  </w:rPr>
                  <w:t>Submission No. </w:t>
                </w:r>
                <w:r>
                  <w:rPr>
                    <w:b/>
                    <w:color w:val="FF0000"/>
                    <w:sz w:val="18"/>
                  </w:rPr>
                  <w:t>######### </w:t>
                </w:r>
                <w:r>
                  <w:rPr>
                    <w:b/>
                    <w:sz w:val="18"/>
                  </w:rPr>
                  <w:t>/ Decision No. </w:t>
                </w:r>
                <w:r>
                  <w:rPr>
                    <w:b/>
                    <w:color w:val="FF0000"/>
                    <w:sz w:val="18"/>
                  </w:rPr>
                  <w:t>####### </w:t>
                </w:r>
                <w:r>
                  <w:rPr>
                    <w:b/>
                    <w:sz w:val="18"/>
                  </w:rPr>
                  <w:t>/ DP Barcode: DP</w:t>
                </w:r>
                <w:r>
                  <w:rPr>
                    <w:b/>
                    <w:color w:val="FF0000"/>
                    <w:sz w:val="18"/>
                  </w:rPr>
                  <w:t>###### [</w:t>
                </w:r>
                <w:r>
                  <w:rPr>
                    <w:b/>
                    <w:sz w:val="18"/>
                  </w:rPr>
                  <w:t>/ </w:t>
                </w:r>
                <w:r>
                  <w:rPr>
                    <w:sz w:val="18"/>
                  </w:rPr>
                  <w:t>PMRA </w:t>
                </w:r>
                <w:r>
                  <w:rPr>
                    <w:b/>
                    <w:color w:val="FF0000"/>
                    <w:sz w:val="18"/>
                  </w:rPr>
                  <w:t>#### </w:t>
                </w:r>
                <w:r>
                  <w:rPr>
                    <w:i/>
                    <w:color w:val="FF0000"/>
                    <w:sz w:val="18"/>
                  </w:rPr>
                  <w:t>(if applicable-otherwise delete)]</w:t>
                </w:r>
              </w:p>
            </w:txbxContent>
          </v:textbox>
          <w10:wrap type="none"/>
        </v:shape>
      </w:pict>
    </w:r>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i w:val="0"/>
        <w:sz w:val="20"/>
      </w:rPr>
    </w:pPr>
    <w:r>
      <w:rPr/>
      <w:pict>
        <v:line style="position:absolute;mso-position-horizontal-relative:page;mso-position-vertical-relative:page;z-index:-53944" from="52.5pt,108.539497pt" to="559.501pt,108.539497pt" stroked="true" strokeweight=".481pt" strokecolor="#000000">
          <v:stroke dashstyle="solid"/>
          <w10:wrap type="none"/>
        </v:line>
      </w:pict>
    </w:r>
    <w:r>
      <w:rPr/>
      <w:pict>
        <v:shape style="position:absolute;margin-left:53pt;margin-top:35.46664pt;width:488.5pt;height:72.850pt;mso-position-horizontal-relative:page;mso-position-vertical-relative:page;z-index:-53920" type="#_x0000_t202" filled="false" stroked="false">
          <v:textbox inset="0,0,0,0">
            <w:txbxContent>
              <w:p>
                <w:pPr>
                  <w:spacing w:before="10"/>
                  <w:ind w:left="20" w:right="0" w:firstLine="0"/>
                  <w:jc w:val="left"/>
                  <w:rPr>
                    <w:b/>
                    <w:i/>
                    <w:sz w:val="24"/>
                  </w:rPr>
                </w:pPr>
                <w:r>
                  <w:rPr>
                    <w:b/>
                    <w:sz w:val="24"/>
                  </w:rPr>
                  <w:t>Wild Mammal </w:t>
                </w:r>
                <w:r>
                  <w:rPr>
                    <w:b/>
                    <w:i/>
                    <w:color w:val="FF0000"/>
                    <w:sz w:val="24"/>
                  </w:rPr>
                  <w:t>[“Pulmonary”, “Inhalation”, “Oral”, “Dietary” or “Injection”] </w:t>
                </w:r>
                <w:r>
                  <w:rPr>
                    <w:b/>
                    <w:sz w:val="24"/>
                  </w:rPr>
                  <w:t>Testing- </w:t>
                </w:r>
                <w:r>
                  <w:rPr>
                    <w:b/>
                    <w:i/>
                    <w:color w:val="FF0000"/>
                    <w:sz w:val="24"/>
                  </w:rPr>
                  <w:t>[species] </w:t>
                </w:r>
                <w:r>
                  <w:rPr>
                    <w:b/>
                    <w:i/>
                    <w:color w:val="FF0000"/>
                    <w:sz w:val="24"/>
                  </w:rPr>
                  <w:t>[OR if not review of study report, then insert “Waiver Request”, “Review of Published Study” or “Review of Published Literature”]</w:t>
                </w:r>
              </w:p>
              <w:p>
                <w:pPr>
                  <w:spacing w:before="183"/>
                  <w:ind w:left="20" w:right="3350" w:firstLine="0"/>
                  <w:jc w:val="left"/>
                  <w:rPr>
                    <w:b/>
                    <w:sz w:val="18"/>
                  </w:rPr>
                </w:pPr>
                <w:r>
                  <w:rPr>
                    <w:b/>
                    <w:color w:val="FF0000"/>
                    <w:sz w:val="18"/>
                  </w:rPr>
                  <w:t>NAME OF TGAI, MP or EP / NAME OF A.I. (Chemical code)/ </w:t>
                </w:r>
                <w:r>
                  <w:rPr>
                    <w:b/>
                    <w:sz w:val="18"/>
                  </w:rPr>
                  <w:t>EPA Reg. No. </w:t>
                </w:r>
                <w:r>
                  <w:rPr>
                    <w:b/>
                    <w:color w:val="FF0000"/>
                    <w:sz w:val="18"/>
                  </w:rPr>
                  <w:t>#### </w:t>
                </w:r>
                <w:r>
                  <w:rPr>
                    <w:b/>
                    <w:sz w:val="18"/>
                  </w:rPr>
                  <w:t>Submission No. </w:t>
                </w:r>
                <w:r>
                  <w:rPr>
                    <w:b/>
                    <w:color w:val="FF0000"/>
                    <w:sz w:val="18"/>
                  </w:rPr>
                  <w:t>######### </w:t>
                </w:r>
                <w:r>
                  <w:rPr>
                    <w:b/>
                    <w:sz w:val="18"/>
                  </w:rPr>
                  <w:t>/ Decision No. </w:t>
                </w:r>
                <w:r>
                  <w:rPr>
                    <w:b/>
                    <w:color w:val="FF0000"/>
                    <w:sz w:val="18"/>
                  </w:rPr>
                  <w:t>####### </w:t>
                </w:r>
                <w:r>
                  <w:rPr>
                    <w:b/>
                    <w:sz w:val="18"/>
                  </w:rPr>
                  <w:t>/ DP Barcode: DP</w:t>
                </w:r>
                <w:r>
                  <w:rPr>
                    <w:b/>
                    <w:color w:val="FF0000"/>
                    <w:sz w:val="18"/>
                  </w:rPr>
                  <w:t>######</w:t>
                </w:r>
              </w:p>
            </w:txbxContent>
          </v:textbox>
          <w10:wrap type="none"/>
        </v:shape>
      </w:pict>
    </w:r>
  </w:p>
</w:hdr>
</file>

<file path=word/header1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i w:val="0"/>
        <w:sz w:val="20"/>
      </w:rPr>
    </w:pPr>
    <w:r>
      <w:rPr/>
      <w:pict>
        <v:line style="position:absolute;mso-position-horizontal-relative:page;mso-position-vertical-relative:page;z-index:-53896" from="52.5pt,108.539497pt" to="559.501pt,108.539497pt" stroked="true" strokeweight=".481pt" strokecolor="#000000">
          <v:stroke dashstyle="solid"/>
          <w10:wrap type="none"/>
        </v:line>
      </w:pict>
    </w:r>
    <w:r>
      <w:rPr/>
      <w:pict>
        <v:shape style="position:absolute;margin-left:53pt;margin-top:35.46664pt;width:488.5pt;height:72.7pt;mso-position-horizontal-relative:page;mso-position-vertical-relative:page;z-index:-53872" type="#_x0000_t202" filled="false" stroked="false">
          <v:textbox inset="0,0,0,0">
            <w:txbxContent>
              <w:p>
                <w:pPr>
                  <w:spacing w:before="10"/>
                  <w:ind w:left="20" w:right="0" w:firstLine="0"/>
                  <w:jc w:val="left"/>
                  <w:rPr>
                    <w:b/>
                    <w:i/>
                    <w:sz w:val="24"/>
                  </w:rPr>
                </w:pPr>
                <w:r>
                  <w:rPr>
                    <w:b/>
                    <w:sz w:val="24"/>
                  </w:rPr>
                  <w:t>Wild Mammal </w:t>
                </w:r>
                <w:r>
                  <w:rPr>
                    <w:b/>
                    <w:i/>
                    <w:color w:val="FF0000"/>
                    <w:sz w:val="24"/>
                  </w:rPr>
                  <w:t>[“Pulmonary”, “Inhalation”, “Oral”, “Dietary” or “Injection”] </w:t>
                </w:r>
                <w:r>
                  <w:rPr>
                    <w:b/>
                    <w:sz w:val="24"/>
                  </w:rPr>
                  <w:t>Testing- </w:t>
                </w:r>
                <w:r>
                  <w:rPr>
                    <w:b/>
                    <w:i/>
                    <w:color w:val="FF0000"/>
                    <w:sz w:val="24"/>
                  </w:rPr>
                  <w:t>[species] </w:t>
                </w:r>
                <w:r>
                  <w:rPr>
                    <w:b/>
                    <w:i/>
                    <w:color w:val="FF0000"/>
                    <w:sz w:val="24"/>
                  </w:rPr>
                  <w:t>[OR if not review of study report, then insert “Waiver Request”, “Review of Published Study” or “Review of Published Literature”]</w:t>
                </w:r>
              </w:p>
              <w:p>
                <w:pPr>
                  <w:spacing w:line="206" w:lineRule="exact" w:before="183"/>
                  <w:ind w:left="20" w:right="0" w:firstLine="0"/>
                  <w:jc w:val="left"/>
                  <w:rPr>
                    <w:b/>
                    <w:sz w:val="18"/>
                  </w:rPr>
                </w:pPr>
                <w:r>
                  <w:rPr>
                    <w:b/>
                    <w:color w:val="FF0000"/>
                    <w:sz w:val="18"/>
                  </w:rPr>
                  <w:t>NAME OF TGAI, MP or EP / NAME OF A.I. (Chemical code)/ </w:t>
                </w:r>
                <w:r>
                  <w:rPr>
                    <w:b/>
                    <w:sz w:val="18"/>
                  </w:rPr>
                  <w:t>EPA Reg. No. </w:t>
                </w:r>
                <w:r>
                  <w:rPr>
                    <w:b/>
                    <w:color w:val="FF0000"/>
                    <w:sz w:val="18"/>
                  </w:rPr>
                  <w:t>####</w:t>
                </w:r>
              </w:p>
              <w:p>
                <w:pPr>
                  <w:spacing w:line="206" w:lineRule="exact" w:before="0"/>
                  <w:ind w:left="20" w:right="0" w:firstLine="0"/>
                  <w:jc w:val="left"/>
                  <w:rPr>
                    <w:i/>
                    <w:sz w:val="18"/>
                  </w:rPr>
                </w:pPr>
                <w:r>
                  <w:rPr>
                    <w:b/>
                    <w:sz w:val="18"/>
                  </w:rPr>
                  <w:t>Submission No. </w:t>
                </w:r>
                <w:r>
                  <w:rPr>
                    <w:b/>
                    <w:color w:val="FF0000"/>
                    <w:sz w:val="18"/>
                  </w:rPr>
                  <w:t>######### </w:t>
                </w:r>
                <w:r>
                  <w:rPr>
                    <w:b/>
                    <w:sz w:val="18"/>
                  </w:rPr>
                  <w:t>/ Decision No. </w:t>
                </w:r>
                <w:r>
                  <w:rPr>
                    <w:b/>
                    <w:color w:val="FF0000"/>
                    <w:sz w:val="18"/>
                  </w:rPr>
                  <w:t>####### </w:t>
                </w:r>
                <w:r>
                  <w:rPr>
                    <w:b/>
                    <w:sz w:val="18"/>
                  </w:rPr>
                  <w:t>/ DP Barcode: DP</w:t>
                </w:r>
                <w:r>
                  <w:rPr>
                    <w:b/>
                    <w:color w:val="FF0000"/>
                    <w:sz w:val="18"/>
                  </w:rPr>
                  <w:t>###### [</w:t>
                </w:r>
                <w:r>
                  <w:rPr>
                    <w:b/>
                    <w:sz w:val="18"/>
                  </w:rPr>
                  <w:t>/ </w:t>
                </w:r>
                <w:r>
                  <w:rPr>
                    <w:sz w:val="18"/>
                  </w:rPr>
                  <w:t>PMRA </w:t>
                </w:r>
                <w:r>
                  <w:rPr>
                    <w:b/>
                    <w:color w:val="FF0000"/>
                    <w:sz w:val="18"/>
                  </w:rPr>
                  <w:t>#### </w:t>
                </w:r>
                <w:r>
                  <w:rPr>
                    <w:i/>
                    <w:color w:val="FF0000"/>
                    <w:sz w:val="18"/>
                  </w:rPr>
                  <w:t>(if applicable-otherwise delete)]</w:t>
                </w:r>
              </w:p>
            </w:txbxContent>
          </v:textbox>
          <w10:wrap type="none"/>
        </v:shape>
      </w:pict>
    </w:r>
  </w:p>
</w:hdr>
</file>

<file path=word/header1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i w:val="0"/>
        <w:sz w:val="20"/>
      </w:rPr>
    </w:pPr>
    <w:r>
      <w:rPr/>
      <w:pict>
        <v:line style="position:absolute;mso-position-horizontal-relative:page;mso-position-vertical-relative:page;z-index:-53848" from="52.5pt,108.539497pt" to="559.501pt,108.539497pt" stroked="true" strokeweight=".481pt" strokecolor="#000000">
          <v:stroke dashstyle="solid"/>
          <w10:wrap type="none"/>
        </v:line>
      </w:pict>
    </w:r>
    <w:r>
      <w:rPr/>
      <w:pict>
        <v:shape style="position:absolute;margin-left:53pt;margin-top:35.46664pt;width:488.5pt;height:72.850pt;mso-position-horizontal-relative:page;mso-position-vertical-relative:page;z-index:-53824" type="#_x0000_t202" filled="false" stroked="false">
          <v:textbox inset="0,0,0,0">
            <w:txbxContent>
              <w:p>
                <w:pPr>
                  <w:spacing w:before="10"/>
                  <w:ind w:left="20" w:right="0" w:firstLine="0"/>
                  <w:jc w:val="left"/>
                  <w:rPr>
                    <w:b/>
                    <w:i/>
                    <w:sz w:val="24"/>
                  </w:rPr>
                </w:pPr>
                <w:r>
                  <w:rPr>
                    <w:b/>
                    <w:sz w:val="24"/>
                  </w:rPr>
                  <w:t>Wild Mammal </w:t>
                </w:r>
                <w:r>
                  <w:rPr>
                    <w:b/>
                    <w:i/>
                    <w:color w:val="FF0000"/>
                    <w:sz w:val="24"/>
                  </w:rPr>
                  <w:t>[“Pulmonary”, “Inhalation”, “Oral”, “Dietary” or “Injection”] </w:t>
                </w:r>
                <w:r>
                  <w:rPr>
                    <w:b/>
                    <w:sz w:val="24"/>
                  </w:rPr>
                  <w:t>Testing- </w:t>
                </w:r>
                <w:r>
                  <w:rPr>
                    <w:b/>
                    <w:i/>
                    <w:color w:val="FF0000"/>
                    <w:sz w:val="24"/>
                  </w:rPr>
                  <w:t>[species] </w:t>
                </w:r>
                <w:r>
                  <w:rPr>
                    <w:b/>
                    <w:i/>
                    <w:color w:val="FF0000"/>
                    <w:sz w:val="24"/>
                  </w:rPr>
                  <w:t>[OR if not review of study report, then insert “Waiver Request”, “Review of Published Study” or “Review of Published Literature”]</w:t>
                </w:r>
              </w:p>
              <w:p>
                <w:pPr>
                  <w:spacing w:before="183"/>
                  <w:ind w:left="20" w:right="3350" w:firstLine="0"/>
                  <w:jc w:val="left"/>
                  <w:rPr>
                    <w:b/>
                    <w:sz w:val="18"/>
                  </w:rPr>
                </w:pPr>
                <w:r>
                  <w:rPr>
                    <w:b/>
                    <w:color w:val="FF0000"/>
                    <w:sz w:val="18"/>
                  </w:rPr>
                  <w:t>NAME OF TGAI, MP or EP / NAME OF A.I. (Chemical code)/ </w:t>
                </w:r>
                <w:r>
                  <w:rPr>
                    <w:b/>
                    <w:sz w:val="18"/>
                  </w:rPr>
                  <w:t>EPA Reg. No. </w:t>
                </w:r>
                <w:r>
                  <w:rPr>
                    <w:b/>
                    <w:color w:val="FF0000"/>
                    <w:sz w:val="18"/>
                  </w:rPr>
                  <w:t>#### </w:t>
                </w:r>
                <w:r>
                  <w:rPr>
                    <w:b/>
                    <w:sz w:val="18"/>
                  </w:rPr>
                  <w:t>Submission No. </w:t>
                </w:r>
                <w:r>
                  <w:rPr>
                    <w:b/>
                    <w:color w:val="FF0000"/>
                    <w:sz w:val="18"/>
                  </w:rPr>
                  <w:t>######### </w:t>
                </w:r>
                <w:r>
                  <w:rPr>
                    <w:b/>
                    <w:sz w:val="18"/>
                  </w:rPr>
                  <w:t>/ Decision No. </w:t>
                </w:r>
                <w:r>
                  <w:rPr>
                    <w:b/>
                    <w:color w:val="FF0000"/>
                    <w:sz w:val="18"/>
                  </w:rPr>
                  <w:t>####### </w:t>
                </w:r>
                <w:r>
                  <w:rPr>
                    <w:b/>
                    <w:sz w:val="18"/>
                  </w:rPr>
                  <w:t>/ DP Barcode: DP</w:t>
                </w:r>
                <w:r>
                  <w:rPr>
                    <w:b/>
                    <w:color w:val="FF0000"/>
                    <w:sz w:val="18"/>
                  </w:rPr>
                  <w:t>######</w:t>
                </w:r>
              </w:p>
            </w:txbxContent>
          </v:textbox>
          <w10:wrap type="none"/>
        </v:shape>
      </w:pict>
    </w:r>
  </w:p>
</w:hdr>
</file>

<file path=word/header1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i w:val="0"/>
        <w:sz w:val="20"/>
      </w:rPr>
    </w:pPr>
    <w:r>
      <w:rPr/>
      <w:pict>
        <v:shape style="position:absolute;margin-left:53pt;margin-top:35.46664pt;width:488.5pt;height:72.7pt;mso-position-horizontal-relative:page;mso-position-vertical-relative:page;z-index:-53800" type="#_x0000_t202" filled="false" stroked="false">
          <v:textbox inset="0,0,0,0">
            <w:txbxContent>
              <w:p>
                <w:pPr>
                  <w:spacing w:before="10"/>
                  <w:ind w:left="20" w:right="0" w:firstLine="0"/>
                  <w:jc w:val="left"/>
                  <w:rPr>
                    <w:b/>
                    <w:i/>
                    <w:sz w:val="24"/>
                  </w:rPr>
                </w:pPr>
                <w:r>
                  <w:rPr>
                    <w:b/>
                    <w:sz w:val="24"/>
                  </w:rPr>
                  <w:t>Wild Mammal </w:t>
                </w:r>
                <w:r>
                  <w:rPr>
                    <w:b/>
                    <w:i/>
                    <w:color w:val="FF0000"/>
                    <w:sz w:val="24"/>
                  </w:rPr>
                  <w:t>[“Pulmonary”, “Inhalation”, “Oral”, “Dietary” or “Injection”] </w:t>
                </w:r>
                <w:r>
                  <w:rPr>
                    <w:b/>
                    <w:sz w:val="24"/>
                  </w:rPr>
                  <w:t>Testing- </w:t>
                </w:r>
                <w:r>
                  <w:rPr>
                    <w:b/>
                    <w:i/>
                    <w:color w:val="FF0000"/>
                    <w:sz w:val="24"/>
                  </w:rPr>
                  <w:t>[species] </w:t>
                </w:r>
                <w:r>
                  <w:rPr>
                    <w:b/>
                    <w:i/>
                    <w:color w:val="FF0000"/>
                    <w:sz w:val="24"/>
                  </w:rPr>
                  <w:t>[OR if not review of study report, then insert “Waiver Request”, “Review of Published Study” or “Review of Published Literature”]</w:t>
                </w:r>
              </w:p>
              <w:p>
                <w:pPr>
                  <w:spacing w:line="206" w:lineRule="exact" w:before="183"/>
                  <w:ind w:left="20" w:right="0" w:firstLine="0"/>
                  <w:jc w:val="left"/>
                  <w:rPr>
                    <w:b/>
                    <w:sz w:val="18"/>
                  </w:rPr>
                </w:pPr>
                <w:r>
                  <w:rPr>
                    <w:b/>
                    <w:color w:val="FF0000"/>
                    <w:sz w:val="18"/>
                  </w:rPr>
                  <w:t>NAME OF TGAI, MP or EP / NAME OF A.I. (Chemical code)/ </w:t>
                </w:r>
                <w:r>
                  <w:rPr>
                    <w:b/>
                    <w:sz w:val="18"/>
                  </w:rPr>
                  <w:t>EPA Reg. No. </w:t>
                </w:r>
                <w:r>
                  <w:rPr>
                    <w:b/>
                    <w:color w:val="FF0000"/>
                    <w:sz w:val="18"/>
                  </w:rPr>
                  <w:t>####</w:t>
                </w:r>
              </w:p>
              <w:p>
                <w:pPr>
                  <w:spacing w:line="206" w:lineRule="exact" w:before="0"/>
                  <w:ind w:left="20" w:right="0" w:firstLine="0"/>
                  <w:jc w:val="left"/>
                  <w:rPr>
                    <w:i/>
                    <w:sz w:val="18"/>
                  </w:rPr>
                </w:pPr>
                <w:r>
                  <w:rPr>
                    <w:b/>
                    <w:sz w:val="18"/>
                  </w:rPr>
                  <w:t>Submission No. </w:t>
                </w:r>
                <w:r>
                  <w:rPr>
                    <w:b/>
                    <w:color w:val="FF0000"/>
                    <w:sz w:val="18"/>
                  </w:rPr>
                  <w:t>######### </w:t>
                </w:r>
                <w:r>
                  <w:rPr>
                    <w:b/>
                    <w:sz w:val="18"/>
                  </w:rPr>
                  <w:t>/ Decision No. </w:t>
                </w:r>
                <w:r>
                  <w:rPr>
                    <w:b/>
                    <w:color w:val="FF0000"/>
                    <w:sz w:val="18"/>
                  </w:rPr>
                  <w:t>####### </w:t>
                </w:r>
                <w:r>
                  <w:rPr>
                    <w:b/>
                    <w:sz w:val="18"/>
                  </w:rPr>
                  <w:t>/ DP Barcode: DP</w:t>
                </w:r>
                <w:r>
                  <w:rPr>
                    <w:b/>
                    <w:color w:val="FF0000"/>
                    <w:sz w:val="18"/>
                  </w:rPr>
                  <w:t>###### [</w:t>
                </w:r>
                <w:r>
                  <w:rPr>
                    <w:b/>
                    <w:sz w:val="18"/>
                  </w:rPr>
                  <w:t>/ </w:t>
                </w:r>
                <w:r>
                  <w:rPr>
                    <w:sz w:val="18"/>
                  </w:rPr>
                  <w:t>PMRA </w:t>
                </w:r>
                <w:r>
                  <w:rPr>
                    <w:b/>
                    <w:color w:val="FF0000"/>
                    <w:sz w:val="18"/>
                  </w:rPr>
                  <w:t>#### </w:t>
                </w:r>
                <w:r>
                  <w:rPr>
                    <w:i/>
                    <w:color w:val="FF0000"/>
                    <w:sz w:val="18"/>
                  </w:rPr>
                  <w:t>(if applicable-otherwise delete)]</w:t>
                </w:r>
              </w:p>
            </w:txbxContent>
          </v:textbox>
          <w10:wrap type="none"/>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11">
    <w:multiLevelType w:val="hybridMultilevel"/>
    <w:lvl w:ilvl="0">
      <w:start w:val="1"/>
      <w:numFmt w:val="upperLetter"/>
      <w:lvlText w:val="%1."/>
      <w:lvlJc w:val="left"/>
      <w:pPr>
        <w:ind w:left="860" w:hanging="721"/>
        <w:jc w:val="left"/>
      </w:pPr>
      <w:rPr>
        <w:rFonts w:hint="default" w:ascii="Times New Roman" w:hAnsi="Times New Roman" w:eastAsia="Times New Roman" w:cs="Times New Roman"/>
        <w:b/>
        <w:bCs/>
        <w:spacing w:val="-1"/>
        <w:w w:val="99"/>
        <w:sz w:val="22"/>
        <w:szCs w:val="22"/>
      </w:rPr>
    </w:lvl>
    <w:lvl w:ilvl="1">
      <w:start w:val="0"/>
      <w:numFmt w:val="bullet"/>
      <w:lvlText w:val="•"/>
      <w:lvlJc w:val="left"/>
      <w:pPr>
        <w:ind w:left="1810" w:hanging="721"/>
      </w:pPr>
      <w:rPr>
        <w:rFonts w:hint="default"/>
      </w:rPr>
    </w:lvl>
    <w:lvl w:ilvl="2">
      <w:start w:val="0"/>
      <w:numFmt w:val="bullet"/>
      <w:lvlText w:val="•"/>
      <w:lvlJc w:val="left"/>
      <w:pPr>
        <w:ind w:left="2760" w:hanging="721"/>
      </w:pPr>
      <w:rPr>
        <w:rFonts w:hint="default"/>
      </w:rPr>
    </w:lvl>
    <w:lvl w:ilvl="3">
      <w:start w:val="0"/>
      <w:numFmt w:val="bullet"/>
      <w:lvlText w:val="•"/>
      <w:lvlJc w:val="left"/>
      <w:pPr>
        <w:ind w:left="3710" w:hanging="721"/>
      </w:pPr>
      <w:rPr>
        <w:rFonts w:hint="default"/>
      </w:rPr>
    </w:lvl>
    <w:lvl w:ilvl="4">
      <w:start w:val="0"/>
      <w:numFmt w:val="bullet"/>
      <w:lvlText w:val="•"/>
      <w:lvlJc w:val="left"/>
      <w:pPr>
        <w:ind w:left="4660" w:hanging="721"/>
      </w:pPr>
      <w:rPr>
        <w:rFonts w:hint="default"/>
      </w:rPr>
    </w:lvl>
    <w:lvl w:ilvl="5">
      <w:start w:val="0"/>
      <w:numFmt w:val="bullet"/>
      <w:lvlText w:val="•"/>
      <w:lvlJc w:val="left"/>
      <w:pPr>
        <w:ind w:left="5610" w:hanging="721"/>
      </w:pPr>
      <w:rPr>
        <w:rFonts w:hint="default"/>
      </w:rPr>
    </w:lvl>
    <w:lvl w:ilvl="6">
      <w:start w:val="0"/>
      <w:numFmt w:val="bullet"/>
      <w:lvlText w:val="•"/>
      <w:lvlJc w:val="left"/>
      <w:pPr>
        <w:ind w:left="6560" w:hanging="721"/>
      </w:pPr>
      <w:rPr>
        <w:rFonts w:hint="default"/>
      </w:rPr>
    </w:lvl>
    <w:lvl w:ilvl="7">
      <w:start w:val="0"/>
      <w:numFmt w:val="bullet"/>
      <w:lvlText w:val="•"/>
      <w:lvlJc w:val="left"/>
      <w:pPr>
        <w:ind w:left="7510" w:hanging="721"/>
      </w:pPr>
      <w:rPr>
        <w:rFonts w:hint="default"/>
      </w:rPr>
    </w:lvl>
    <w:lvl w:ilvl="8">
      <w:start w:val="0"/>
      <w:numFmt w:val="bullet"/>
      <w:lvlText w:val="•"/>
      <w:lvlJc w:val="left"/>
      <w:pPr>
        <w:ind w:left="8460" w:hanging="721"/>
      </w:pPr>
      <w:rPr>
        <w:rFonts w:hint="default"/>
      </w:rPr>
    </w:lvl>
  </w:abstractNum>
  <w:abstractNum w:abstractNumId="10">
    <w:multiLevelType w:val="hybridMultilevel"/>
    <w:lvl w:ilvl="0">
      <w:start w:val="5"/>
      <w:numFmt w:val="lowerLetter"/>
      <w:lvlText w:val="%1"/>
      <w:lvlJc w:val="left"/>
      <w:pPr>
        <w:ind w:left="1123" w:hanging="264"/>
        <w:jc w:val="left"/>
      </w:pPr>
      <w:rPr>
        <w:rFonts w:hint="default"/>
      </w:rPr>
    </w:lvl>
    <w:lvl w:ilvl="1">
      <w:start w:val="7"/>
      <w:numFmt w:val="lowerLetter"/>
      <w:lvlText w:val="%1.%2"/>
      <w:lvlJc w:val="left"/>
      <w:pPr>
        <w:ind w:left="1123" w:hanging="264"/>
        <w:jc w:val="left"/>
      </w:pPr>
      <w:rPr>
        <w:rFonts w:hint="default" w:ascii="Times New Roman" w:hAnsi="Times New Roman" w:eastAsia="Times New Roman" w:cs="Times New Roman"/>
        <w:i/>
        <w:color w:val="FF0000"/>
        <w:spacing w:val="-1"/>
        <w:w w:val="99"/>
        <w:sz w:val="22"/>
        <w:szCs w:val="22"/>
      </w:rPr>
    </w:lvl>
    <w:lvl w:ilvl="2">
      <w:start w:val="1"/>
      <w:numFmt w:val="decimal"/>
      <w:lvlText w:val="%3."/>
      <w:lvlJc w:val="left"/>
      <w:pPr>
        <w:ind w:left="2300" w:hanging="721"/>
        <w:jc w:val="left"/>
      </w:pPr>
      <w:rPr>
        <w:rFonts w:hint="default" w:ascii="Times New Roman" w:hAnsi="Times New Roman" w:eastAsia="Times New Roman" w:cs="Times New Roman"/>
        <w:b/>
        <w:bCs/>
        <w:i/>
        <w:color w:val="FF0000"/>
        <w:w w:val="99"/>
        <w:sz w:val="22"/>
        <w:szCs w:val="22"/>
      </w:rPr>
    </w:lvl>
    <w:lvl w:ilvl="3">
      <w:start w:val="0"/>
      <w:numFmt w:val="bullet"/>
      <w:lvlText w:val="•"/>
      <w:lvlJc w:val="left"/>
      <w:pPr>
        <w:ind w:left="4091" w:hanging="721"/>
      </w:pPr>
      <w:rPr>
        <w:rFonts w:hint="default"/>
      </w:rPr>
    </w:lvl>
    <w:lvl w:ilvl="4">
      <w:start w:val="0"/>
      <w:numFmt w:val="bullet"/>
      <w:lvlText w:val="•"/>
      <w:lvlJc w:val="left"/>
      <w:pPr>
        <w:ind w:left="4986" w:hanging="721"/>
      </w:pPr>
      <w:rPr>
        <w:rFonts w:hint="default"/>
      </w:rPr>
    </w:lvl>
    <w:lvl w:ilvl="5">
      <w:start w:val="0"/>
      <w:numFmt w:val="bullet"/>
      <w:lvlText w:val="•"/>
      <w:lvlJc w:val="left"/>
      <w:pPr>
        <w:ind w:left="5882" w:hanging="721"/>
      </w:pPr>
      <w:rPr>
        <w:rFonts w:hint="default"/>
      </w:rPr>
    </w:lvl>
    <w:lvl w:ilvl="6">
      <w:start w:val="0"/>
      <w:numFmt w:val="bullet"/>
      <w:lvlText w:val="•"/>
      <w:lvlJc w:val="left"/>
      <w:pPr>
        <w:ind w:left="6777" w:hanging="721"/>
      </w:pPr>
      <w:rPr>
        <w:rFonts w:hint="default"/>
      </w:rPr>
    </w:lvl>
    <w:lvl w:ilvl="7">
      <w:start w:val="0"/>
      <w:numFmt w:val="bullet"/>
      <w:lvlText w:val="•"/>
      <w:lvlJc w:val="left"/>
      <w:pPr>
        <w:ind w:left="7673" w:hanging="721"/>
      </w:pPr>
      <w:rPr>
        <w:rFonts w:hint="default"/>
      </w:rPr>
    </w:lvl>
    <w:lvl w:ilvl="8">
      <w:start w:val="0"/>
      <w:numFmt w:val="bullet"/>
      <w:lvlText w:val="•"/>
      <w:lvlJc w:val="left"/>
      <w:pPr>
        <w:ind w:left="8568" w:hanging="721"/>
      </w:pPr>
      <w:rPr>
        <w:rFonts w:hint="default"/>
      </w:rPr>
    </w:lvl>
  </w:abstractNum>
  <w:abstractNum w:abstractNumId="9">
    <w:multiLevelType w:val="hybridMultilevel"/>
    <w:lvl w:ilvl="0">
      <w:start w:val="1"/>
      <w:numFmt w:val="upperRoman"/>
      <w:lvlText w:val="%1."/>
      <w:lvlJc w:val="left"/>
      <w:pPr>
        <w:ind w:left="859" w:hanging="720"/>
        <w:jc w:val="left"/>
      </w:pPr>
      <w:rPr>
        <w:rFonts w:hint="default" w:ascii="Times New Roman" w:hAnsi="Times New Roman" w:eastAsia="Times New Roman" w:cs="Times New Roman"/>
        <w:b/>
        <w:bCs/>
        <w:spacing w:val="-1"/>
        <w:w w:val="99"/>
        <w:sz w:val="22"/>
        <w:szCs w:val="22"/>
      </w:rPr>
    </w:lvl>
    <w:lvl w:ilvl="1">
      <w:start w:val="0"/>
      <w:numFmt w:val="bullet"/>
      <w:lvlText w:val="•"/>
      <w:lvlJc w:val="left"/>
      <w:pPr>
        <w:ind w:left="1810" w:hanging="720"/>
      </w:pPr>
      <w:rPr>
        <w:rFonts w:hint="default"/>
      </w:rPr>
    </w:lvl>
    <w:lvl w:ilvl="2">
      <w:start w:val="0"/>
      <w:numFmt w:val="bullet"/>
      <w:lvlText w:val="•"/>
      <w:lvlJc w:val="left"/>
      <w:pPr>
        <w:ind w:left="2760" w:hanging="720"/>
      </w:pPr>
      <w:rPr>
        <w:rFonts w:hint="default"/>
      </w:rPr>
    </w:lvl>
    <w:lvl w:ilvl="3">
      <w:start w:val="0"/>
      <w:numFmt w:val="bullet"/>
      <w:lvlText w:val="•"/>
      <w:lvlJc w:val="left"/>
      <w:pPr>
        <w:ind w:left="3710" w:hanging="720"/>
      </w:pPr>
      <w:rPr>
        <w:rFonts w:hint="default"/>
      </w:rPr>
    </w:lvl>
    <w:lvl w:ilvl="4">
      <w:start w:val="0"/>
      <w:numFmt w:val="bullet"/>
      <w:lvlText w:val="•"/>
      <w:lvlJc w:val="left"/>
      <w:pPr>
        <w:ind w:left="4660" w:hanging="720"/>
      </w:pPr>
      <w:rPr>
        <w:rFonts w:hint="default"/>
      </w:rPr>
    </w:lvl>
    <w:lvl w:ilvl="5">
      <w:start w:val="0"/>
      <w:numFmt w:val="bullet"/>
      <w:lvlText w:val="•"/>
      <w:lvlJc w:val="left"/>
      <w:pPr>
        <w:ind w:left="5610" w:hanging="720"/>
      </w:pPr>
      <w:rPr>
        <w:rFonts w:hint="default"/>
      </w:rPr>
    </w:lvl>
    <w:lvl w:ilvl="6">
      <w:start w:val="0"/>
      <w:numFmt w:val="bullet"/>
      <w:lvlText w:val="•"/>
      <w:lvlJc w:val="left"/>
      <w:pPr>
        <w:ind w:left="6560" w:hanging="720"/>
      </w:pPr>
      <w:rPr>
        <w:rFonts w:hint="default"/>
      </w:rPr>
    </w:lvl>
    <w:lvl w:ilvl="7">
      <w:start w:val="0"/>
      <w:numFmt w:val="bullet"/>
      <w:lvlText w:val="•"/>
      <w:lvlJc w:val="left"/>
      <w:pPr>
        <w:ind w:left="7510" w:hanging="720"/>
      </w:pPr>
      <w:rPr>
        <w:rFonts w:hint="default"/>
      </w:rPr>
    </w:lvl>
    <w:lvl w:ilvl="8">
      <w:start w:val="0"/>
      <w:numFmt w:val="bullet"/>
      <w:lvlText w:val="•"/>
      <w:lvlJc w:val="left"/>
      <w:pPr>
        <w:ind w:left="8460" w:hanging="720"/>
      </w:pPr>
      <w:rPr>
        <w:rFonts w:hint="default"/>
      </w:rPr>
    </w:lvl>
  </w:abstractNum>
  <w:abstractNum w:abstractNumId="8">
    <w:multiLevelType w:val="hybridMultilevel"/>
    <w:lvl w:ilvl="0">
      <w:start w:val="1"/>
      <w:numFmt w:val="upperLetter"/>
      <w:lvlText w:val="%1."/>
      <w:lvlJc w:val="left"/>
      <w:pPr>
        <w:ind w:left="860" w:hanging="721"/>
        <w:jc w:val="left"/>
      </w:pPr>
      <w:rPr>
        <w:rFonts w:hint="default" w:ascii="Times New Roman" w:hAnsi="Times New Roman" w:eastAsia="Times New Roman" w:cs="Times New Roman"/>
        <w:b/>
        <w:bCs/>
        <w:spacing w:val="-1"/>
        <w:w w:val="99"/>
        <w:sz w:val="22"/>
        <w:szCs w:val="22"/>
      </w:rPr>
    </w:lvl>
    <w:lvl w:ilvl="1">
      <w:start w:val="2"/>
      <w:numFmt w:val="upperLetter"/>
      <w:lvlText w:val="%2."/>
      <w:lvlJc w:val="left"/>
      <w:pPr>
        <w:ind w:left="2300" w:hanging="721"/>
        <w:jc w:val="left"/>
      </w:pPr>
      <w:rPr>
        <w:rFonts w:hint="default" w:ascii="Times New Roman" w:hAnsi="Times New Roman" w:eastAsia="Times New Roman" w:cs="Times New Roman"/>
        <w:b/>
        <w:bCs/>
        <w:i/>
        <w:color w:val="FF0000"/>
        <w:w w:val="99"/>
        <w:sz w:val="22"/>
        <w:szCs w:val="22"/>
      </w:rPr>
    </w:lvl>
    <w:lvl w:ilvl="2">
      <w:start w:val="1"/>
      <w:numFmt w:val="decimal"/>
      <w:lvlText w:val="%3."/>
      <w:lvlJc w:val="left"/>
      <w:pPr>
        <w:ind w:left="2300" w:hanging="721"/>
        <w:jc w:val="left"/>
      </w:pPr>
      <w:rPr>
        <w:rFonts w:hint="default" w:ascii="Times New Roman" w:hAnsi="Times New Roman" w:eastAsia="Times New Roman" w:cs="Times New Roman"/>
        <w:b/>
        <w:bCs/>
        <w:i/>
        <w:color w:val="FF0000"/>
        <w:w w:val="99"/>
        <w:sz w:val="22"/>
        <w:szCs w:val="22"/>
      </w:rPr>
    </w:lvl>
    <w:lvl w:ilvl="3">
      <w:start w:val="0"/>
      <w:numFmt w:val="bullet"/>
      <w:lvlText w:val="•"/>
      <w:lvlJc w:val="left"/>
      <w:pPr>
        <w:ind w:left="4091" w:hanging="721"/>
      </w:pPr>
      <w:rPr>
        <w:rFonts w:hint="default"/>
      </w:rPr>
    </w:lvl>
    <w:lvl w:ilvl="4">
      <w:start w:val="0"/>
      <w:numFmt w:val="bullet"/>
      <w:lvlText w:val="•"/>
      <w:lvlJc w:val="left"/>
      <w:pPr>
        <w:ind w:left="4986" w:hanging="721"/>
      </w:pPr>
      <w:rPr>
        <w:rFonts w:hint="default"/>
      </w:rPr>
    </w:lvl>
    <w:lvl w:ilvl="5">
      <w:start w:val="0"/>
      <w:numFmt w:val="bullet"/>
      <w:lvlText w:val="•"/>
      <w:lvlJc w:val="left"/>
      <w:pPr>
        <w:ind w:left="5882" w:hanging="721"/>
      </w:pPr>
      <w:rPr>
        <w:rFonts w:hint="default"/>
      </w:rPr>
    </w:lvl>
    <w:lvl w:ilvl="6">
      <w:start w:val="0"/>
      <w:numFmt w:val="bullet"/>
      <w:lvlText w:val="•"/>
      <w:lvlJc w:val="left"/>
      <w:pPr>
        <w:ind w:left="6777" w:hanging="721"/>
      </w:pPr>
      <w:rPr>
        <w:rFonts w:hint="default"/>
      </w:rPr>
    </w:lvl>
    <w:lvl w:ilvl="7">
      <w:start w:val="0"/>
      <w:numFmt w:val="bullet"/>
      <w:lvlText w:val="•"/>
      <w:lvlJc w:val="left"/>
      <w:pPr>
        <w:ind w:left="7673" w:hanging="721"/>
      </w:pPr>
      <w:rPr>
        <w:rFonts w:hint="default"/>
      </w:rPr>
    </w:lvl>
    <w:lvl w:ilvl="8">
      <w:start w:val="0"/>
      <w:numFmt w:val="bullet"/>
      <w:lvlText w:val="•"/>
      <w:lvlJc w:val="left"/>
      <w:pPr>
        <w:ind w:left="8568" w:hanging="721"/>
      </w:pPr>
      <w:rPr>
        <w:rFonts w:hint="default"/>
      </w:rPr>
    </w:lvl>
  </w:abstractNum>
  <w:abstractNum w:abstractNumId="7">
    <w:multiLevelType w:val="hybridMultilevel"/>
    <w:lvl w:ilvl="0">
      <w:start w:val="1"/>
      <w:numFmt w:val="upperRoman"/>
      <w:lvlText w:val="%1."/>
      <w:lvlJc w:val="left"/>
      <w:pPr>
        <w:ind w:left="860" w:hanging="720"/>
        <w:jc w:val="left"/>
      </w:pPr>
      <w:rPr>
        <w:rFonts w:hint="default" w:ascii="Times New Roman" w:hAnsi="Times New Roman" w:eastAsia="Times New Roman" w:cs="Times New Roman"/>
        <w:b/>
        <w:bCs/>
        <w:spacing w:val="-1"/>
        <w:w w:val="99"/>
        <w:sz w:val="22"/>
        <w:szCs w:val="22"/>
      </w:rPr>
    </w:lvl>
    <w:lvl w:ilvl="1">
      <w:start w:val="0"/>
      <w:numFmt w:val="bullet"/>
      <w:lvlText w:val="•"/>
      <w:lvlJc w:val="left"/>
      <w:pPr>
        <w:ind w:left="1810" w:hanging="720"/>
      </w:pPr>
      <w:rPr>
        <w:rFonts w:hint="default"/>
      </w:rPr>
    </w:lvl>
    <w:lvl w:ilvl="2">
      <w:start w:val="0"/>
      <w:numFmt w:val="bullet"/>
      <w:lvlText w:val="•"/>
      <w:lvlJc w:val="left"/>
      <w:pPr>
        <w:ind w:left="2760" w:hanging="720"/>
      </w:pPr>
      <w:rPr>
        <w:rFonts w:hint="default"/>
      </w:rPr>
    </w:lvl>
    <w:lvl w:ilvl="3">
      <w:start w:val="0"/>
      <w:numFmt w:val="bullet"/>
      <w:lvlText w:val="•"/>
      <w:lvlJc w:val="left"/>
      <w:pPr>
        <w:ind w:left="3710" w:hanging="720"/>
      </w:pPr>
      <w:rPr>
        <w:rFonts w:hint="default"/>
      </w:rPr>
    </w:lvl>
    <w:lvl w:ilvl="4">
      <w:start w:val="0"/>
      <w:numFmt w:val="bullet"/>
      <w:lvlText w:val="•"/>
      <w:lvlJc w:val="left"/>
      <w:pPr>
        <w:ind w:left="4660" w:hanging="720"/>
      </w:pPr>
      <w:rPr>
        <w:rFonts w:hint="default"/>
      </w:rPr>
    </w:lvl>
    <w:lvl w:ilvl="5">
      <w:start w:val="0"/>
      <w:numFmt w:val="bullet"/>
      <w:lvlText w:val="•"/>
      <w:lvlJc w:val="left"/>
      <w:pPr>
        <w:ind w:left="5610" w:hanging="720"/>
      </w:pPr>
      <w:rPr>
        <w:rFonts w:hint="default"/>
      </w:rPr>
    </w:lvl>
    <w:lvl w:ilvl="6">
      <w:start w:val="0"/>
      <w:numFmt w:val="bullet"/>
      <w:lvlText w:val="•"/>
      <w:lvlJc w:val="left"/>
      <w:pPr>
        <w:ind w:left="6560" w:hanging="720"/>
      </w:pPr>
      <w:rPr>
        <w:rFonts w:hint="default"/>
      </w:rPr>
    </w:lvl>
    <w:lvl w:ilvl="7">
      <w:start w:val="0"/>
      <w:numFmt w:val="bullet"/>
      <w:lvlText w:val="•"/>
      <w:lvlJc w:val="left"/>
      <w:pPr>
        <w:ind w:left="7510" w:hanging="720"/>
      </w:pPr>
      <w:rPr>
        <w:rFonts w:hint="default"/>
      </w:rPr>
    </w:lvl>
    <w:lvl w:ilvl="8">
      <w:start w:val="0"/>
      <w:numFmt w:val="bullet"/>
      <w:lvlText w:val="•"/>
      <w:lvlJc w:val="left"/>
      <w:pPr>
        <w:ind w:left="8460" w:hanging="720"/>
      </w:pPr>
      <w:rPr>
        <w:rFonts w:hint="default"/>
      </w:rPr>
    </w:lvl>
  </w:abstractNum>
  <w:abstractNum w:abstractNumId="6">
    <w:multiLevelType w:val="hybridMultilevel"/>
    <w:lvl w:ilvl="0">
      <w:start w:val="1"/>
      <w:numFmt w:val="upperLetter"/>
      <w:lvlText w:val="%1."/>
      <w:lvlJc w:val="left"/>
      <w:pPr>
        <w:ind w:left="860" w:hanging="721"/>
        <w:jc w:val="left"/>
      </w:pPr>
      <w:rPr>
        <w:rFonts w:hint="default" w:ascii="Times New Roman" w:hAnsi="Times New Roman" w:eastAsia="Times New Roman" w:cs="Times New Roman"/>
        <w:b/>
        <w:bCs/>
        <w:spacing w:val="-1"/>
        <w:w w:val="99"/>
        <w:sz w:val="22"/>
        <w:szCs w:val="22"/>
      </w:rPr>
    </w:lvl>
    <w:lvl w:ilvl="1">
      <w:start w:val="0"/>
      <w:numFmt w:val="bullet"/>
      <w:lvlText w:val="•"/>
      <w:lvlJc w:val="left"/>
      <w:pPr>
        <w:ind w:left="2300" w:hanging="721"/>
      </w:pPr>
      <w:rPr>
        <w:rFonts w:hint="default"/>
      </w:rPr>
    </w:lvl>
    <w:lvl w:ilvl="2">
      <w:start w:val="0"/>
      <w:numFmt w:val="bullet"/>
      <w:lvlText w:val="•"/>
      <w:lvlJc w:val="left"/>
      <w:pPr>
        <w:ind w:left="3195" w:hanging="721"/>
      </w:pPr>
      <w:rPr>
        <w:rFonts w:hint="default"/>
      </w:rPr>
    </w:lvl>
    <w:lvl w:ilvl="3">
      <w:start w:val="0"/>
      <w:numFmt w:val="bullet"/>
      <w:lvlText w:val="•"/>
      <w:lvlJc w:val="left"/>
      <w:pPr>
        <w:ind w:left="4091" w:hanging="721"/>
      </w:pPr>
      <w:rPr>
        <w:rFonts w:hint="default"/>
      </w:rPr>
    </w:lvl>
    <w:lvl w:ilvl="4">
      <w:start w:val="0"/>
      <w:numFmt w:val="bullet"/>
      <w:lvlText w:val="•"/>
      <w:lvlJc w:val="left"/>
      <w:pPr>
        <w:ind w:left="4986" w:hanging="721"/>
      </w:pPr>
      <w:rPr>
        <w:rFonts w:hint="default"/>
      </w:rPr>
    </w:lvl>
    <w:lvl w:ilvl="5">
      <w:start w:val="0"/>
      <w:numFmt w:val="bullet"/>
      <w:lvlText w:val="•"/>
      <w:lvlJc w:val="left"/>
      <w:pPr>
        <w:ind w:left="5882" w:hanging="721"/>
      </w:pPr>
      <w:rPr>
        <w:rFonts w:hint="default"/>
      </w:rPr>
    </w:lvl>
    <w:lvl w:ilvl="6">
      <w:start w:val="0"/>
      <w:numFmt w:val="bullet"/>
      <w:lvlText w:val="•"/>
      <w:lvlJc w:val="left"/>
      <w:pPr>
        <w:ind w:left="6777" w:hanging="721"/>
      </w:pPr>
      <w:rPr>
        <w:rFonts w:hint="default"/>
      </w:rPr>
    </w:lvl>
    <w:lvl w:ilvl="7">
      <w:start w:val="0"/>
      <w:numFmt w:val="bullet"/>
      <w:lvlText w:val="•"/>
      <w:lvlJc w:val="left"/>
      <w:pPr>
        <w:ind w:left="7673" w:hanging="721"/>
      </w:pPr>
      <w:rPr>
        <w:rFonts w:hint="default"/>
      </w:rPr>
    </w:lvl>
    <w:lvl w:ilvl="8">
      <w:start w:val="0"/>
      <w:numFmt w:val="bullet"/>
      <w:lvlText w:val="•"/>
      <w:lvlJc w:val="left"/>
      <w:pPr>
        <w:ind w:left="8568" w:hanging="721"/>
      </w:pPr>
      <w:rPr>
        <w:rFonts w:hint="default"/>
      </w:rPr>
    </w:lvl>
  </w:abstractNum>
  <w:abstractNum w:abstractNumId="5">
    <w:multiLevelType w:val="hybridMultilevel"/>
    <w:lvl w:ilvl="0">
      <w:start w:val="1"/>
      <w:numFmt w:val="upperRoman"/>
      <w:lvlText w:val="%1."/>
      <w:lvlJc w:val="left"/>
      <w:pPr>
        <w:ind w:left="859" w:hanging="720"/>
        <w:jc w:val="left"/>
      </w:pPr>
      <w:rPr>
        <w:rFonts w:hint="default" w:ascii="Times New Roman" w:hAnsi="Times New Roman" w:eastAsia="Times New Roman" w:cs="Times New Roman"/>
        <w:b/>
        <w:bCs/>
        <w:spacing w:val="-1"/>
        <w:w w:val="99"/>
        <w:sz w:val="22"/>
        <w:szCs w:val="22"/>
      </w:rPr>
    </w:lvl>
    <w:lvl w:ilvl="1">
      <w:start w:val="1"/>
      <w:numFmt w:val="upperLetter"/>
      <w:lvlText w:val="%2."/>
      <w:lvlJc w:val="left"/>
      <w:pPr>
        <w:ind w:left="859" w:hanging="269"/>
        <w:jc w:val="left"/>
      </w:pPr>
      <w:rPr>
        <w:rFonts w:hint="default" w:ascii="Times New Roman" w:hAnsi="Times New Roman" w:eastAsia="Times New Roman" w:cs="Times New Roman"/>
        <w:b/>
        <w:bCs/>
        <w:spacing w:val="-1"/>
        <w:w w:val="99"/>
        <w:sz w:val="22"/>
        <w:szCs w:val="22"/>
      </w:rPr>
    </w:lvl>
    <w:lvl w:ilvl="2">
      <w:start w:val="0"/>
      <w:numFmt w:val="bullet"/>
      <w:lvlText w:val="•"/>
      <w:lvlJc w:val="left"/>
      <w:pPr>
        <w:ind w:left="2760" w:hanging="269"/>
      </w:pPr>
      <w:rPr>
        <w:rFonts w:hint="default"/>
      </w:rPr>
    </w:lvl>
    <w:lvl w:ilvl="3">
      <w:start w:val="0"/>
      <w:numFmt w:val="bullet"/>
      <w:lvlText w:val="•"/>
      <w:lvlJc w:val="left"/>
      <w:pPr>
        <w:ind w:left="3710" w:hanging="269"/>
      </w:pPr>
      <w:rPr>
        <w:rFonts w:hint="default"/>
      </w:rPr>
    </w:lvl>
    <w:lvl w:ilvl="4">
      <w:start w:val="0"/>
      <w:numFmt w:val="bullet"/>
      <w:lvlText w:val="•"/>
      <w:lvlJc w:val="left"/>
      <w:pPr>
        <w:ind w:left="4660" w:hanging="269"/>
      </w:pPr>
      <w:rPr>
        <w:rFonts w:hint="default"/>
      </w:rPr>
    </w:lvl>
    <w:lvl w:ilvl="5">
      <w:start w:val="0"/>
      <w:numFmt w:val="bullet"/>
      <w:lvlText w:val="•"/>
      <w:lvlJc w:val="left"/>
      <w:pPr>
        <w:ind w:left="5610" w:hanging="269"/>
      </w:pPr>
      <w:rPr>
        <w:rFonts w:hint="default"/>
      </w:rPr>
    </w:lvl>
    <w:lvl w:ilvl="6">
      <w:start w:val="0"/>
      <w:numFmt w:val="bullet"/>
      <w:lvlText w:val="•"/>
      <w:lvlJc w:val="left"/>
      <w:pPr>
        <w:ind w:left="6560" w:hanging="269"/>
      </w:pPr>
      <w:rPr>
        <w:rFonts w:hint="default"/>
      </w:rPr>
    </w:lvl>
    <w:lvl w:ilvl="7">
      <w:start w:val="0"/>
      <w:numFmt w:val="bullet"/>
      <w:lvlText w:val="•"/>
      <w:lvlJc w:val="left"/>
      <w:pPr>
        <w:ind w:left="7510" w:hanging="269"/>
      </w:pPr>
      <w:rPr>
        <w:rFonts w:hint="default"/>
      </w:rPr>
    </w:lvl>
    <w:lvl w:ilvl="8">
      <w:start w:val="0"/>
      <w:numFmt w:val="bullet"/>
      <w:lvlText w:val="•"/>
      <w:lvlJc w:val="left"/>
      <w:pPr>
        <w:ind w:left="8460" w:hanging="269"/>
      </w:pPr>
      <w:rPr>
        <w:rFonts w:hint="default"/>
      </w:rPr>
    </w:lvl>
  </w:abstractNum>
  <w:abstractNum w:abstractNumId="4">
    <w:multiLevelType w:val="hybridMultilevel"/>
    <w:lvl w:ilvl="0">
      <w:start w:val="1"/>
      <w:numFmt w:val="upperLetter"/>
      <w:lvlText w:val="%1."/>
      <w:lvlJc w:val="left"/>
      <w:pPr>
        <w:ind w:left="859" w:hanging="721"/>
        <w:jc w:val="left"/>
      </w:pPr>
      <w:rPr>
        <w:rFonts w:hint="default" w:ascii="Times New Roman" w:hAnsi="Times New Roman" w:eastAsia="Times New Roman" w:cs="Times New Roman"/>
        <w:b/>
        <w:bCs/>
        <w:spacing w:val="-1"/>
        <w:w w:val="99"/>
        <w:sz w:val="22"/>
        <w:szCs w:val="22"/>
      </w:rPr>
    </w:lvl>
    <w:lvl w:ilvl="1">
      <w:start w:val="0"/>
      <w:numFmt w:val="bullet"/>
      <w:lvlText w:val="•"/>
      <w:lvlJc w:val="left"/>
      <w:pPr>
        <w:ind w:left="1810" w:hanging="721"/>
      </w:pPr>
      <w:rPr>
        <w:rFonts w:hint="default"/>
      </w:rPr>
    </w:lvl>
    <w:lvl w:ilvl="2">
      <w:start w:val="0"/>
      <w:numFmt w:val="bullet"/>
      <w:lvlText w:val="•"/>
      <w:lvlJc w:val="left"/>
      <w:pPr>
        <w:ind w:left="2760" w:hanging="721"/>
      </w:pPr>
      <w:rPr>
        <w:rFonts w:hint="default"/>
      </w:rPr>
    </w:lvl>
    <w:lvl w:ilvl="3">
      <w:start w:val="0"/>
      <w:numFmt w:val="bullet"/>
      <w:lvlText w:val="•"/>
      <w:lvlJc w:val="left"/>
      <w:pPr>
        <w:ind w:left="3710" w:hanging="721"/>
      </w:pPr>
      <w:rPr>
        <w:rFonts w:hint="default"/>
      </w:rPr>
    </w:lvl>
    <w:lvl w:ilvl="4">
      <w:start w:val="0"/>
      <w:numFmt w:val="bullet"/>
      <w:lvlText w:val="•"/>
      <w:lvlJc w:val="left"/>
      <w:pPr>
        <w:ind w:left="4660" w:hanging="721"/>
      </w:pPr>
      <w:rPr>
        <w:rFonts w:hint="default"/>
      </w:rPr>
    </w:lvl>
    <w:lvl w:ilvl="5">
      <w:start w:val="0"/>
      <w:numFmt w:val="bullet"/>
      <w:lvlText w:val="•"/>
      <w:lvlJc w:val="left"/>
      <w:pPr>
        <w:ind w:left="5610" w:hanging="721"/>
      </w:pPr>
      <w:rPr>
        <w:rFonts w:hint="default"/>
      </w:rPr>
    </w:lvl>
    <w:lvl w:ilvl="6">
      <w:start w:val="0"/>
      <w:numFmt w:val="bullet"/>
      <w:lvlText w:val="•"/>
      <w:lvlJc w:val="left"/>
      <w:pPr>
        <w:ind w:left="6560" w:hanging="721"/>
      </w:pPr>
      <w:rPr>
        <w:rFonts w:hint="default"/>
      </w:rPr>
    </w:lvl>
    <w:lvl w:ilvl="7">
      <w:start w:val="0"/>
      <w:numFmt w:val="bullet"/>
      <w:lvlText w:val="•"/>
      <w:lvlJc w:val="left"/>
      <w:pPr>
        <w:ind w:left="7510" w:hanging="721"/>
      </w:pPr>
      <w:rPr>
        <w:rFonts w:hint="default"/>
      </w:rPr>
    </w:lvl>
    <w:lvl w:ilvl="8">
      <w:start w:val="0"/>
      <w:numFmt w:val="bullet"/>
      <w:lvlText w:val="•"/>
      <w:lvlJc w:val="left"/>
      <w:pPr>
        <w:ind w:left="8460" w:hanging="721"/>
      </w:pPr>
      <w:rPr>
        <w:rFonts w:hint="default"/>
      </w:rPr>
    </w:lvl>
  </w:abstractNum>
  <w:abstractNum w:abstractNumId="3">
    <w:multiLevelType w:val="hybridMultilevel"/>
    <w:lvl w:ilvl="0">
      <w:start w:val="1"/>
      <w:numFmt w:val="upperLetter"/>
      <w:lvlText w:val="%1."/>
      <w:lvlJc w:val="left"/>
      <w:pPr>
        <w:ind w:left="860" w:hanging="721"/>
        <w:jc w:val="left"/>
      </w:pPr>
      <w:rPr>
        <w:rFonts w:hint="default" w:ascii="Times New Roman" w:hAnsi="Times New Roman" w:eastAsia="Times New Roman" w:cs="Times New Roman"/>
        <w:b/>
        <w:bCs/>
        <w:spacing w:val="-1"/>
        <w:w w:val="99"/>
        <w:sz w:val="22"/>
        <w:szCs w:val="22"/>
      </w:rPr>
    </w:lvl>
    <w:lvl w:ilvl="1">
      <w:start w:val="0"/>
      <w:numFmt w:val="bullet"/>
      <w:lvlText w:val="•"/>
      <w:lvlJc w:val="left"/>
      <w:pPr>
        <w:ind w:left="1810" w:hanging="721"/>
      </w:pPr>
      <w:rPr>
        <w:rFonts w:hint="default"/>
      </w:rPr>
    </w:lvl>
    <w:lvl w:ilvl="2">
      <w:start w:val="0"/>
      <w:numFmt w:val="bullet"/>
      <w:lvlText w:val="•"/>
      <w:lvlJc w:val="left"/>
      <w:pPr>
        <w:ind w:left="2760" w:hanging="721"/>
      </w:pPr>
      <w:rPr>
        <w:rFonts w:hint="default"/>
      </w:rPr>
    </w:lvl>
    <w:lvl w:ilvl="3">
      <w:start w:val="0"/>
      <w:numFmt w:val="bullet"/>
      <w:lvlText w:val="•"/>
      <w:lvlJc w:val="left"/>
      <w:pPr>
        <w:ind w:left="3710" w:hanging="721"/>
      </w:pPr>
      <w:rPr>
        <w:rFonts w:hint="default"/>
      </w:rPr>
    </w:lvl>
    <w:lvl w:ilvl="4">
      <w:start w:val="0"/>
      <w:numFmt w:val="bullet"/>
      <w:lvlText w:val="•"/>
      <w:lvlJc w:val="left"/>
      <w:pPr>
        <w:ind w:left="4660" w:hanging="721"/>
      </w:pPr>
      <w:rPr>
        <w:rFonts w:hint="default"/>
      </w:rPr>
    </w:lvl>
    <w:lvl w:ilvl="5">
      <w:start w:val="0"/>
      <w:numFmt w:val="bullet"/>
      <w:lvlText w:val="•"/>
      <w:lvlJc w:val="left"/>
      <w:pPr>
        <w:ind w:left="5610" w:hanging="721"/>
      </w:pPr>
      <w:rPr>
        <w:rFonts w:hint="default"/>
      </w:rPr>
    </w:lvl>
    <w:lvl w:ilvl="6">
      <w:start w:val="0"/>
      <w:numFmt w:val="bullet"/>
      <w:lvlText w:val="•"/>
      <w:lvlJc w:val="left"/>
      <w:pPr>
        <w:ind w:left="6560" w:hanging="721"/>
      </w:pPr>
      <w:rPr>
        <w:rFonts w:hint="default"/>
      </w:rPr>
    </w:lvl>
    <w:lvl w:ilvl="7">
      <w:start w:val="0"/>
      <w:numFmt w:val="bullet"/>
      <w:lvlText w:val="•"/>
      <w:lvlJc w:val="left"/>
      <w:pPr>
        <w:ind w:left="7510" w:hanging="721"/>
      </w:pPr>
      <w:rPr>
        <w:rFonts w:hint="default"/>
      </w:rPr>
    </w:lvl>
    <w:lvl w:ilvl="8">
      <w:start w:val="0"/>
      <w:numFmt w:val="bullet"/>
      <w:lvlText w:val="•"/>
      <w:lvlJc w:val="left"/>
      <w:pPr>
        <w:ind w:left="8460" w:hanging="721"/>
      </w:pPr>
      <w:rPr>
        <w:rFonts w:hint="default"/>
      </w:rPr>
    </w:lvl>
  </w:abstractNum>
  <w:abstractNum w:abstractNumId="2">
    <w:multiLevelType w:val="hybridMultilevel"/>
    <w:lvl w:ilvl="0">
      <w:start w:val="3"/>
      <w:numFmt w:val="upperLetter"/>
      <w:lvlText w:val="%1."/>
      <w:lvlJc w:val="left"/>
      <w:pPr>
        <w:ind w:left="860" w:hanging="721"/>
        <w:jc w:val="left"/>
      </w:pPr>
      <w:rPr>
        <w:rFonts w:hint="default" w:ascii="Times New Roman" w:hAnsi="Times New Roman" w:eastAsia="Times New Roman" w:cs="Times New Roman"/>
        <w:b/>
        <w:bCs/>
        <w:spacing w:val="-1"/>
        <w:w w:val="99"/>
        <w:sz w:val="22"/>
        <w:szCs w:val="22"/>
      </w:rPr>
    </w:lvl>
    <w:lvl w:ilvl="1">
      <w:start w:val="1"/>
      <w:numFmt w:val="decimal"/>
      <w:lvlText w:val="%2."/>
      <w:lvlJc w:val="left"/>
      <w:pPr>
        <w:ind w:left="860" w:hanging="721"/>
        <w:jc w:val="left"/>
      </w:pPr>
      <w:rPr>
        <w:rFonts w:hint="default" w:ascii="Times New Roman" w:hAnsi="Times New Roman" w:eastAsia="Times New Roman" w:cs="Times New Roman"/>
        <w:b/>
        <w:bCs/>
        <w:w w:val="99"/>
        <w:sz w:val="22"/>
        <w:szCs w:val="22"/>
      </w:rPr>
    </w:lvl>
    <w:lvl w:ilvl="2">
      <w:start w:val="0"/>
      <w:numFmt w:val="bullet"/>
      <w:lvlText w:val="•"/>
      <w:lvlJc w:val="left"/>
      <w:pPr>
        <w:ind w:left="2760" w:hanging="721"/>
      </w:pPr>
      <w:rPr>
        <w:rFonts w:hint="default"/>
      </w:rPr>
    </w:lvl>
    <w:lvl w:ilvl="3">
      <w:start w:val="0"/>
      <w:numFmt w:val="bullet"/>
      <w:lvlText w:val="•"/>
      <w:lvlJc w:val="left"/>
      <w:pPr>
        <w:ind w:left="3710" w:hanging="721"/>
      </w:pPr>
      <w:rPr>
        <w:rFonts w:hint="default"/>
      </w:rPr>
    </w:lvl>
    <w:lvl w:ilvl="4">
      <w:start w:val="0"/>
      <w:numFmt w:val="bullet"/>
      <w:lvlText w:val="•"/>
      <w:lvlJc w:val="left"/>
      <w:pPr>
        <w:ind w:left="4660" w:hanging="721"/>
      </w:pPr>
      <w:rPr>
        <w:rFonts w:hint="default"/>
      </w:rPr>
    </w:lvl>
    <w:lvl w:ilvl="5">
      <w:start w:val="0"/>
      <w:numFmt w:val="bullet"/>
      <w:lvlText w:val="•"/>
      <w:lvlJc w:val="left"/>
      <w:pPr>
        <w:ind w:left="5610" w:hanging="721"/>
      </w:pPr>
      <w:rPr>
        <w:rFonts w:hint="default"/>
      </w:rPr>
    </w:lvl>
    <w:lvl w:ilvl="6">
      <w:start w:val="0"/>
      <w:numFmt w:val="bullet"/>
      <w:lvlText w:val="•"/>
      <w:lvlJc w:val="left"/>
      <w:pPr>
        <w:ind w:left="6560" w:hanging="721"/>
      </w:pPr>
      <w:rPr>
        <w:rFonts w:hint="default"/>
      </w:rPr>
    </w:lvl>
    <w:lvl w:ilvl="7">
      <w:start w:val="0"/>
      <w:numFmt w:val="bullet"/>
      <w:lvlText w:val="•"/>
      <w:lvlJc w:val="left"/>
      <w:pPr>
        <w:ind w:left="7510" w:hanging="721"/>
      </w:pPr>
      <w:rPr>
        <w:rFonts w:hint="default"/>
      </w:rPr>
    </w:lvl>
    <w:lvl w:ilvl="8">
      <w:start w:val="0"/>
      <w:numFmt w:val="bullet"/>
      <w:lvlText w:val="•"/>
      <w:lvlJc w:val="left"/>
      <w:pPr>
        <w:ind w:left="8460" w:hanging="721"/>
      </w:pPr>
      <w:rPr>
        <w:rFonts w:hint="default"/>
      </w:rPr>
    </w:lvl>
  </w:abstractNum>
  <w:abstractNum w:abstractNumId="1">
    <w:multiLevelType w:val="hybridMultilevel"/>
    <w:lvl w:ilvl="0">
      <w:start w:val="1"/>
      <w:numFmt w:val="upperLetter"/>
      <w:lvlText w:val="%1."/>
      <w:lvlJc w:val="left"/>
      <w:pPr>
        <w:ind w:left="860" w:hanging="721"/>
        <w:jc w:val="left"/>
      </w:pPr>
      <w:rPr>
        <w:rFonts w:hint="default" w:ascii="Times New Roman" w:hAnsi="Times New Roman" w:eastAsia="Times New Roman" w:cs="Times New Roman"/>
        <w:b/>
        <w:bCs/>
        <w:spacing w:val="-1"/>
        <w:w w:val="99"/>
        <w:sz w:val="22"/>
        <w:szCs w:val="22"/>
      </w:rPr>
    </w:lvl>
    <w:lvl w:ilvl="1">
      <w:start w:val="1"/>
      <w:numFmt w:val="decimal"/>
      <w:lvlText w:val="%2."/>
      <w:lvlJc w:val="left"/>
      <w:pPr>
        <w:ind w:left="860" w:hanging="721"/>
        <w:jc w:val="left"/>
      </w:pPr>
      <w:rPr>
        <w:rFonts w:hint="default" w:ascii="Times New Roman" w:hAnsi="Times New Roman" w:eastAsia="Times New Roman" w:cs="Times New Roman"/>
        <w:b/>
        <w:bCs/>
        <w:w w:val="99"/>
        <w:sz w:val="22"/>
        <w:szCs w:val="22"/>
      </w:rPr>
    </w:lvl>
    <w:lvl w:ilvl="2">
      <w:start w:val="0"/>
      <w:numFmt w:val="bullet"/>
      <w:lvlText w:val="•"/>
      <w:lvlJc w:val="left"/>
      <w:pPr>
        <w:ind w:left="2760" w:hanging="721"/>
      </w:pPr>
      <w:rPr>
        <w:rFonts w:hint="default"/>
      </w:rPr>
    </w:lvl>
    <w:lvl w:ilvl="3">
      <w:start w:val="0"/>
      <w:numFmt w:val="bullet"/>
      <w:lvlText w:val="•"/>
      <w:lvlJc w:val="left"/>
      <w:pPr>
        <w:ind w:left="3710" w:hanging="721"/>
      </w:pPr>
      <w:rPr>
        <w:rFonts w:hint="default"/>
      </w:rPr>
    </w:lvl>
    <w:lvl w:ilvl="4">
      <w:start w:val="0"/>
      <w:numFmt w:val="bullet"/>
      <w:lvlText w:val="•"/>
      <w:lvlJc w:val="left"/>
      <w:pPr>
        <w:ind w:left="4660" w:hanging="721"/>
      </w:pPr>
      <w:rPr>
        <w:rFonts w:hint="default"/>
      </w:rPr>
    </w:lvl>
    <w:lvl w:ilvl="5">
      <w:start w:val="0"/>
      <w:numFmt w:val="bullet"/>
      <w:lvlText w:val="•"/>
      <w:lvlJc w:val="left"/>
      <w:pPr>
        <w:ind w:left="5610" w:hanging="721"/>
      </w:pPr>
      <w:rPr>
        <w:rFonts w:hint="default"/>
      </w:rPr>
    </w:lvl>
    <w:lvl w:ilvl="6">
      <w:start w:val="0"/>
      <w:numFmt w:val="bullet"/>
      <w:lvlText w:val="•"/>
      <w:lvlJc w:val="left"/>
      <w:pPr>
        <w:ind w:left="6560" w:hanging="721"/>
      </w:pPr>
      <w:rPr>
        <w:rFonts w:hint="default"/>
      </w:rPr>
    </w:lvl>
    <w:lvl w:ilvl="7">
      <w:start w:val="0"/>
      <w:numFmt w:val="bullet"/>
      <w:lvlText w:val="•"/>
      <w:lvlJc w:val="left"/>
      <w:pPr>
        <w:ind w:left="7510" w:hanging="721"/>
      </w:pPr>
      <w:rPr>
        <w:rFonts w:hint="default"/>
      </w:rPr>
    </w:lvl>
    <w:lvl w:ilvl="8">
      <w:start w:val="0"/>
      <w:numFmt w:val="bullet"/>
      <w:lvlText w:val="•"/>
      <w:lvlJc w:val="left"/>
      <w:pPr>
        <w:ind w:left="8460" w:hanging="721"/>
      </w:pPr>
      <w:rPr>
        <w:rFonts w:hint="default"/>
      </w:rPr>
    </w:lvl>
  </w:abstractNum>
  <w:abstractNum w:abstractNumId="0">
    <w:multiLevelType w:val="hybridMultilevel"/>
    <w:lvl w:ilvl="0">
      <w:start w:val="1"/>
      <w:numFmt w:val="upperRoman"/>
      <w:lvlText w:val="%1."/>
      <w:lvlJc w:val="left"/>
      <w:pPr>
        <w:ind w:left="859" w:hanging="720"/>
        <w:jc w:val="left"/>
      </w:pPr>
      <w:rPr>
        <w:rFonts w:hint="default" w:ascii="Times New Roman" w:hAnsi="Times New Roman" w:eastAsia="Times New Roman" w:cs="Times New Roman"/>
        <w:b/>
        <w:bCs/>
        <w:spacing w:val="-1"/>
        <w:w w:val="99"/>
        <w:sz w:val="22"/>
        <w:szCs w:val="22"/>
      </w:rPr>
    </w:lvl>
    <w:lvl w:ilvl="1">
      <w:start w:val="0"/>
      <w:numFmt w:val="bullet"/>
      <w:lvlText w:val="•"/>
      <w:lvlJc w:val="left"/>
      <w:pPr>
        <w:ind w:left="1810" w:hanging="720"/>
      </w:pPr>
      <w:rPr>
        <w:rFonts w:hint="default"/>
      </w:rPr>
    </w:lvl>
    <w:lvl w:ilvl="2">
      <w:start w:val="0"/>
      <w:numFmt w:val="bullet"/>
      <w:lvlText w:val="•"/>
      <w:lvlJc w:val="left"/>
      <w:pPr>
        <w:ind w:left="2760" w:hanging="720"/>
      </w:pPr>
      <w:rPr>
        <w:rFonts w:hint="default"/>
      </w:rPr>
    </w:lvl>
    <w:lvl w:ilvl="3">
      <w:start w:val="0"/>
      <w:numFmt w:val="bullet"/>
      <w:lvlText w:val="•"/>
      <w:lvlJc w:val="left"/>
      <w:pPr>
        <w:ind w:left="3710" w:hanging="720"/>
      </w:pPr>
      <w:rPr>
        <w:rFonts w:hint="default"/>
      </w:rPr>
    </w:lvl>
    <w:lvl w:ilvl="4">
      <w:start w:val="0"/>
      <w:numFmt w:val="bullet"/>
      <w:lvlText w:val="•"/>
      <w:lvlJc w:val="left"/>
      <w:pPr>
        <w:ind w:left="4660" w:hanging="720"/>
      </w:pPr>
      <w:rPr>
        <w:rFonts w:hint="default"/>
      </w:rPr>
    </w:lvl>
    <w:lvl w:ilvl="5">
      <w:start w:val="0"/>
      <w:numFmt w:val="bullet"/>
      <w:lvlText w:val="•"/>
      <w:lvlJc w:val="left"/>
      <w:pPr>
        <w:ind w:left="5610" w:hanging="720"/>
      </w:pPr>
      <w:rPr>
        <w:rFonts w:hint="default"/>
      </w:rPr>
    </w:lvl>
    <w:lvl w:ilvl="6">
      <w:start w:val="0"/>
      <w:numFmt w:val="bullet"/>
      <w:lvlText w:val="•"/>
      <w:lvlJc w:val="left"/>
      <w:pPr>
        <w:ind w:left="6560" w:hanging="720"/>
      </w:pPr>
      <w:rPr>
        <w:rFonts w:hint="default"/>
      </w:rPr>
    </w:lvl>
    <w:lvl w:ilvl="7">
      <w:start w:val="0"/>
      <w:numFmt w:val="bullet"/>
      <w:lvlText w:val="•"/>
      <w:lvlJc w:val="left"/>
      <w:pPr>
        <w:ind w:left="7510" w:hanging="720"/>
      </w:pPr>
      <w:rPr>
        <w:rFonts w:hint="default"/>
      </w:rPr>
    </w:lvl>
    <w:lvl w:ilvl="8">
      <w:start w:val="0"/>
      <w:numFmt w:val="bullet"/>
      <w:lvlText w:val="•"/>
      <w:lvlJc w:val="left"/>
      <w:pPr>
        <w:ind w:left="8460" w:hanging="720"/>
      </w:pPr>
      <w:rPr>
        <w:rFonts w:hint="default"/>
      </w:rPr>
    </w:lvl>
  </w:abstractNum>
  <w:num w:numId="12">
    <w:abstractNumId w:val="11"/>
  </w:num>
  <w:num w:numId="11">
    <w:abstractNumId w:val="10"/>
  </w:num>
  <w:num w:numId="10">
    <w:abstractNumId w:val="9"/>
  </w:num>
  <w:num w:numId="9">
    <w:abstractNumId w:val="8"/>
  </w:num>
  <w:num w:numId="8">
    <w:abstractNumId w:val="7"/>
  </w:num>
  <w:num w:numId="7">
    <w:abstractNumId w:val="6"/>
  </w: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Times New Roman" w:hAnsi="Times New Roman" w:eastAsia="Times New Roman" w:cs="Times New Roman"/>
    </w:rPr>
  </w:style>
  <w:style w:styleId="BodyText" w:type="paragraph">
    <w:name w:val="Body Text"/>
    <w:basedOn w:val="Normal"/>
    <w:uiPriority w:val="1"/>
    <w:qFormat/>
    <w:pPr/>
    <w:rPr>
      <w:rFonts w:ascii="Times New Roman" w:hAnsi="Times New Roman" w:eastAsia="Times New Roman" w:cs="Times New Roman"/>
      <w:i/>
      <w:sz w:val="16"/>
      <w:szCs w:val="16"/>
    </w:rPr>
  </w:style>
  <w:style w:styleId="Heading1" w:type="paragraph">
    <w:name w:val="Heading 1"/>
    <w:basedOn w:val="Normal"/>
    <w:uiPriority w:val="1"/>
    <w:qFormat/>
    <w:pPr>
      <w:ind w:left="140"/>
      <w:outlineLvl w:val="1"/>
    </w:pPr>
    <w:rPr>
      <w:rFonts w:ascii="Times New Roman" w:hAnsi="Times New Roman" w:eastAsia="Times New Roman" w:cs="Times New Roman"/>
      <w:b/>
      <w:bCs/>
      <w:i/>
      <w:sz w:val="30"/>
      <w:szCs w:val="30"/>
      <w:u w:val="single" w:color="000000"/>
    </w:rPr>
  </w:style>
  <w:style w:styleId="Heading2" w:type="paragraph">
    <w:name w:val="Heading 2"/>
    <w:basedOn w:val="Normal"/>
    <w:uiPriority w:val="1"/>
    <w:qFormat/>
    <w:pPr>
      <w:ind w:left="860"/>
      <w:outlineLvl w:val="2"/>
    </w:pPr>
    <w:rPr>
      <w:rFonts w:ascii="Times New Roman" w:hAnsi="Times New Roman" w:eastAsia="Times New Roman" w:cs="Times New Roman"/>
      <w:b/>
      <w:bCs/>
      <w:sz w:val="22"/>
      <w:szCs w:val="22"/>
    </w:rPr>
  </w:style>
  <w:style w:styleId="Heading3" w:type="paragraph">
    <w:name w:val="Heading 3"/>
    <w:basedOn w:val="Normal"/>
    <w:uiPriority w:val="1"/>
    <w:qFormat/>
    <w:pPr>
      <w:ind w:left="860"/>
      <w:outlineLvl w:val="3"/>
    </w:pPr>
    <w:rPr>
      <w:rFonts w:ascii="Times New Roman" w:hAnsi="Times New Roman" w:eastAsia="Times New Roman" w:cs="Times New Roman"/>
      <w:b/>
      <w:bCs/>
      <w:i/>
      <w:sz w:val="22"/>
      <w:szCs w:val="22"/>
    </w:rPr>
  </w:style>
  <w:style w:styleId="Heading4" w:type="paragraph">
    <w:name w:val="Heading 4"/>
    <w:basedOn w:val="Normal"/>
    <w:uiPriority w:val="1"/>
    <w:qFormat/>
    <w:pPr>
      <w:ind w:left="860"/>
      <w:outlineLvl w:val="4"/>
    </w:pPr>
    <w:rPr>
      <w:rFonts w:ascii="Times New Roman" w:hAnsi="Times New Roman" w:eastAsia="Times New Roman" w:cs="Times New Roman"/>
      <w:sz w:val="22"/>
      <w:szCs w:val="22"/>
    </w:rPr>
  </w:style>
  <w:style w:styleId="Heading5" w:type="paragraph">
    <w:name w:val="Heading 5"/>
    <w:basedOn w:val="Normal"/>
    <w:uiPriority w:val="1"/>
    <w:qFormat/>
    <w:pPr>
      <w:ind w:left="860"/>
      <w:outlineLvl w:val="5"/>
    </w:pPr>
    <w:rPr>
      <w:rFonts w:ascii="Times New Roman" w:hAnsi="Times New Roman" w:eastAsia="Times New Roman" w:cs="Times New Roman"/>
      <w:i/>
      <w:sz w:val="22"/>
      <w:szCs w:val="22"/>
    </w:rPr>
  </w:style>
  <w:style w:styleId="Heading6" w:type="paragraph">
    <w:name w:val="Heading 6"/>
    <w:basedOn w:val="Normal"/>
    <w:uiPriority w:val="1"/>
    <w:qFormat/>
    <w:pPr>
      <w:ind w:left="140"/>
      <w:outlineLvl w:val="6"/>
    </w:pPr>
    <w:rPr>
      <w:rFonts w:ascii="Times New Roman" w:hAnsi="Times New Roman" w:eastAsia="Times New Roman" w:cs="Times New Roman"/>
      <w:i/>
      <w:sz w:val="20"/>
      <w:szCs w:val="20"/>
    </w:rPr>
  </w:style>
  <w:style w:styleId="Heading7" w:type="paragraph">
    <w:name w:val="Heading 7"/>
    <w:basedOn w:val="Normal"/>
    <w:uiPriority w:val="1"/>
    <w:qFormat/>
    <w:pPr>
      <w:spacing w:before="183"/>
      <w:ind w:left="20"/>
      <w:outlineLvl w:val="7"/>
    </w:pPr>
    <w:rPr>
      <w:rFonts w:ascii="Times New Roman" w:hAnsi="Times New Roman" w:eastAsia="Times New Roman" w:cs="Times New Roman"/>
      <w:b/>
      <w:bCs/>
      <w:sz w:val="18"/>
      <w:szCs w:val="18"/>
    </w:rPr>
  </w:style>
  <w:style w:styleId="ListParagraph" w:type="paragraph">
    <w:name w:val="List Paragraph"/>
    <w:basedOn w:val="Normal"/>
    <w:uiPriority w:val="1"/>
    <w:qFormat/>
    <w:pPr>
      <w:ind w:left="860" w:hanging="720"/>
    </w:pPr>
    <w:rPr>
      <w:rFonts w:ascii="Times New Roman" w:hAnsi="Times New Roman" w:eastAsia="Times New Roman" w:cs="Times New Roman"/>
      <w:u w:val="single" w:color="000000"/>
    </w:rPr>
  </w:style>
  <w:style w:styleId="TableParagraph" w:type="paragraph">
    <w:name w:val="Table Paragraph"/>
    <w:basedOn w:val="Normal"/>
    <w:uiPriority w:val="1"/>
    <w:qFormat/>
    <w:pPr/>
    <w:rPr>
      <w:rFonts w:ascii="Times New Roman" w:hAnsi="Times New Roman" w:eastAsia="Times New Roman" w:cs="Times New Roman"/>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eader" Target="header1.xml"/><Relationship Id="rId6" Type="http://schemas.openxmlformats.org/officeDocument/2006/relationships/header" Target="header2.xml"/><Relationship Id="rId7" Type="http://schemas.openxmlformats.org/officeDocument/2006/relationships/header" Target="header3.xml"/><Relationship Id="rId8" Type="http://schemas.openxmlformats.org/officeDocument/2006/relationships/header" Target="header4.xml"/><Relationship Id="rId9" Type="http://schemas.openxmlformats.org/officeDocument/2006/relationships/header" Target="header5.xml"/><Relationship Id="rId10" Type="http://schemas.openxmlformats.org/officeDocument/2006/relationships/header" Target="header6.xml"/><Relationship Id="rId11" Type="http://schemas.openxmlformats.org/officeDocument/2006/relationships/header" Target="header7.xml"/><Relationship Id="rId12" Type="http://schemas.openxmlformats.org/officeDocument/2006/relationships/header" Target="header8.xml"/><Relationship Id="rId13" Type="http://schemas.openxmlformats.org/officeDocument/2006/relationships/header" Target="header9.xml"/><Relationship Id="rId14" Type="http://schemas.openxmlformats.org/officeDocument/2006/relationships/header" Target="header10.xml"/><Relationship Id="rId15" Type="http://schemas.openxmlformats.org/officeDocument/2006/relationships/header" Target="header11.xml"/><Relationship Id="rId16" Type="http://schemas.openxmlformats.org/officeDocument/2006/relationships/header" Target="header12.xml"/><Relationship Id="rId17" Type="http://schemas.openxmlformats.org/officeDocument/2006/relationships/header" Target="header13.xml"/><Relationship Id="rId18" Type="http://schemas.openxmlformats.org/officeDocument/2006/relationships/header" Target="header14.xml"/><Relationship Id="rId19" Type="http://schemas.openxmlformats.org/officeDocument/2006/relationships/header" Target="header15.xml"/><Relationship Id="rId20" Type="http://schemas.openxmlformats.org/officeDocument/2006/relationships/header" Target="header16.xml"/><Relationship Id="rId21" Type="http://schemas.openxmlformats.org/officeDocument/2006/relationships/header" Target="header17.xml"/><Relationship Id="rId22" Type="http://schemas.openxmlformats.org/officeDocument/2006/relationships/header" Target="header18.xml"/><Relationship Id="rId23" Type="http://schemas.openxmlformats.org/officeDocument/2006/relationships/header" Target="header19.xml"/><Relationship Id="rId24"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Annabel Waggoner</dc:creator>
  <dc:title>EPA Reviewer:</dc:title>
  <dcterms:created xsi:type="dcterms:W3CDTF">2017-10-18T09:25:19Z</dcterms:created>
  <dcterms:modified xsi:type="dcterms:W3CDTF">2017-10-18T09:25:19Z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2017-10-18T00:00:00Z</vt:filetime>
  </property>
  <property fmtid="{D5CDD505-2E9C-101B-9397-08002B2CF9AE}" pid="3" name="Creator">
    <vt:lpwstr>Acrobat PDFMaker 15 for Word</vt:lpwstr>
  </property>
  <property fmtid="{D5CDD505-2E9C-101B-9397-08002B2CF9AE}" pid="4" name="LastSaved">
    <vt:filetime>2017-10-18T00:00:00Z</vt:filetime>
  </property>
</Properties>
</file>