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56ED" w:rsidRDefault="00B756ED" w:rsidP="0015511C">
      <w:pPr>
        <w:jc w:val="center"/>
        <w:outlineLvl w:val="0"/>
        <w:rPr>
          <w:b/>
          <w:i/>
        </w:rPr>
      </w:pPr>
    </w:p>
    <w:p w:rsidR="00B756ED" w:rsidRDefault="00B756ED" w:rsidP="0015511C">
      <w:pPr>
        <w:jc w:val="center"/>
        <w:outlineLvl w:val="0"/>
        <w:rPr>
          <w:b/>
          <w:i/>
        </w:rPr>
      </w:pPr>
    </w:p>
    <w:p w:rsidR="00781747" w:rsidRPr="00781747" w:rsidRDefault="00776223" w:rsidP="0015511C">
      <w:pPr>
        <w:jc w:val="center"/>
        <w:outlineLvl w:val="0"/>
        <w:rPr>
          <w:b/>
          <w:i/>
        </w:rPr>
      </w:pPr>
      <w:r>
        <w:rPr>
          <w:b/>
          <w:i/>
        </w:rPr>
        <w:t xml:space="preserve">Tribal </w:t>
      </w:r>
      <w:r w:rsidR="00781747" w:rsidRPr="00781747">
        <w:rPr>
          <w:b/>
          <w:i/>
        </w:rPr>
        <w:t>Clean Diesel Funding Assistance Program, FY 201</w:t>
      </w:r>
      <w:r w:rsidR="00FB6BE3">
        <w:rPr>
          <w:b/>
          <w:i/>
        </w:rPr>
        <w:t>8</w:t>
      </w:r>
      <w:r>
        <w:rPr>
          <w:b/>
          <w:i/>
        </w:rPr>
        <w:t xml:space="preserve"> </w:t>
      </w:r>
      <w:r w:rsidR="00781747" w:rsidRPr="00781747">
        <w:rPr>
          <w:b/>
          <w:i/>
        </w:rPr>
        <w:t xml:space="preserve">Request for </w:t>
      </w:r>
      <w:r w:rsidR="007548CC">
        <w:rPr>
          <w:b/>
          <w:i/>
        </w:rPr>
        <w:t>Application</w:t>
      </w:r>
      <w:r w:rsidR="00781747" w:rsidRPr="00781747">
        <w:rPr>
          <w:b/>
          <w:i/>
        </w:rPr>
        <w:t>s</w:t>
      </w:r>
    </w:p>
    <w:p w:rsidR="00781747" w:rsidRPr="00781747" w:rsidRDefault="00781747" w:rsidP="00781747">
      <w:pPr>
        <w:rPr>
          <w:b/>
          <w:i/>
        </w:rPr>
      </w:pPr>
    </w:p>
    <w:p w:rsidR="00781747" w:rsidRDefault="00781747" w:rsidP="009D3E30">
      <w:pPr>
        <w:jc w:val="center"/>
        <w:rPr>
          <w:b/>
          <w:i/>
          <w:sz w:val="32"/>
          <w:szCs w:val="32"/>
        </w:rPr>
      </w:pPr>
    </w:p>
    <w:p w:rsidR="009D3E30" w:rsidRDefault="009D3E30" w:rsidP="00781747">
      <w:pPr>
        <w:jc w:val="center"/>
        <w:rPr>
          <w:b/>
          <w:i/>
          <w:sz w:val="32"/>
          <w:szCs w:val="32"/>
        </w:rPr>
      </w:pPr>
      <w:r w:rsidRPr="00574D46">
        <w:rPr>
          <w:b/>
          <w:i/>
          <w:sz w:val="32"/>
          <w:szCs w:val="32"/>
        </w:rPr>
        <w:t xml:space="preserve">Project Narrative </w:t>
      </w:r>
      <w:r w:rsidR="006615D5">
        <w:rPr>
          <w:b/>
          <w:i/>
          <w:sz w:val="32"/>
          <w:szCs w:val="32"/>
        </w:rPr>
        <w:t>Sample Format</w:t>
      </w:r>
    </w:p>
    <w:p w:rsidR="00781747" w:rsidRDefault="007548CC" w:rsidP="00781747">
      <w:pPr>
        <w:jc w:val="center"/>
        <w:rPr>
          <w:b/>
          <w:i/>
          <w:sz w:val="32"/>
          <w:szCs w:val="32"/>
        </w:rPr>
      </w:pPr>
      <w:r>
        <w:rPr>
          <w:b/>
          <w:i/>
        </w:rPr>
        <w:t>RFA</w:t>
      </w:r>
      <w:r w:rsidR="00781747">
        <w:rPr>
          <w:b/>
          <w:i/>
        </w:rPr>
        <w:t xml:space="preserve">#: </w:t>
      </w:r>
      <w:r w:rsidR="00781747" w:rsidRPr="00781747">
        <w:rPr>
          <w:b/>
          <w:i/>
        </w:rPr>
        <w:t>EPA-OAR-OTAQ-1</w:t>
      </w:r>
      <w:r w:rsidR="00FB6BE3">
        <w:rPr>
          <w:b/>
          <w:i/>
        </w:rPr>
        <w:t>8</w:t>
      </w:r>
      <w:r w:rsidR="00776223">
        <w:rPr>
          <w:b/>
          <w:i/>
        </w:rPr>
        <w:t>-0</w:t>
      </w:r>
      <w:r w:rsidR="00FB6BE3">
        <w:rPr>
          <w:b/>
          <w:i/>
        </w:rPr>
        <w:t>4</w:t>
      </w:r>
    </w:p>
    <w:p w:rsidR="00781747" w:rsidRPr="00574D46" w:rsidRDefault="00781747" w:rsidP="00781747">
      <w:pPr>
        <w:jc w:val="center"/>
        <w:rPr>
          <w:b/>
          <w:i/>
          <w:sz w:val="32"/>
          <w:szCs w:val="32"/>
        </w:rPr>
      </w:pPr>
    </w:p>
    <w:p w:rsidR="009D3E30" w:rsidRPr="003B7E64" w:rsidRDefault="009D3E30" w:rsidP="009D3E30">
      <w:pPr>
        <w:rPr>
          <w:i/>
          <w:sz w:val="32"/>
          <w:szCs w:val="32"/>
        </w:rPr>
      </w:pPr>
      <w:r w:rsidRPr="00574D46">
        <w:rPr>
          <w:b/>
          <w:i/>
          <w:sz w:val="32"/>
          <w:szCs w:val="32"/>
        </w:rPr>
        <w:t>Instructions:</w:t>
      </w:r>
      <w:r w:rsidRPr="00574D46">
        <w:rPr>
          <w:i/>
          <w:sz w:val="32"/>
          <w:szCs w:val="32"/>
        </w:rPr>
        <w:t xml:space="preserve"> The Project Narrative must substantially comply with the specific instructions, format and content defined </w:t>
      </w:r>
      <w:r w:rsidR="003B7E64">
        <w:rPr>
          <w:i/>
          <w:sz w:val="32"/>
          <w:szCs w:val="32"/>
        </w:rPr>
        <w:t xml:space="preserve">in </w:t>
      </w:r>
      <w:r w:rsidR="00C22DB5">
        <w:rPr>
          <w:i/>
          <w:sz w:val="32"/>
          <w:szCs w:val="32"/>
        </w:rPr>
        <w:t>Appendix B</w:t>
      </w:r>
      <w:r w:rsidR="003B7E64" w:rsidRPr="003B7E64">
        <w:rPr>
          <w:i/>
          <w:sz w:val="32"/>
          <w:szCs w:val="32"/>
        </w:rPr>
        <w:t xml:space="preserve"> of the </w:t>
      </w:r>
      <w:r w:rsidR="007548CC">
        <w:rPr>
          <w:i/>
          <w:sz w:val="32"/>
          <w:szCs w:val="32"/>
        </w:rPr>
        <w:t>RFA</w:t>
      </w:r>
      <w:r w:rsidR="003B7E64" w:rsidRPr="003B7E64">
        <w:rPr>
          <w:i/>
          <w:sz w:val="32"/>
          <w:szCs w:val="32"/>
        </w:rPr>
        <w:t>.</w:t>
      </w:r>
      <w:r w:rsidRPr="003B7E64">
        <w:rPr>
          <w:i/>
          <w:sz w:val="32"/>
          <w:szCs w:val="32"/>
        </w:rPr>
        <w:t xml:space="preserve"> </w:t>
      </w:r>
    </w:p>
    <w:p w:rsidR="009D3E30" w:rsidRPr="003B7E64" w:rsidRDefault="009D3E30" w:rsidP="009D3E30">
      <w:pPr>
        <w:rPr>
          <w:i/>
          <w:sz w:val="32"/>
          <w:szCs w:val="32"/>
        </w:rPr>
      </w:pPr>
    </w:p>
    <w:p w:rsidR="009D3E30" w:rsidRPr="003B7E64" w:rsidRDefault="003B7E64" w:rsidP="009D3E30">
      <w:pPr>
        <w:rPr>
          <w:i/>
          <w:sz w:val="32"/>
          <w:szCs w:val="32"/>
        </w:rPr>
      </w:pPr>
      <w:r w:rsidRPr="003B7E64">
        <w:rPr>
          <w:i/>
          <w:sz w:val="32"/>
          <w:szCs w:val="32"/>
        </w:rPr>
        <w:t xml:space="preserve">The Project Narrative (including the </w:t>
      </w:r>
      <w:r w:rsidR="00F57193">
        <w:rPr>
          <w:i/>
          <w:sz w:val="32"/>
          <w:szCs w:val="32"/>
        </w:rPr>
        <w:t>C</w:t>
      </w:r>
      <w:r w:rsidRPr="003B7E64">
        <w:rPr>
          <w:i/>
          <w:sz w:val="32"/>
          <w:szCs w:val="32"/>
        </w:rPr>
        <w:t xml:space="preserve">over </w:t>
      </w:r>
      <w:r w:rsidR="00F57193">
        <w:rPr>
          <w:i/>
          <w:sz w:val="32"/>
          <w:szCs w:val="32"/>
        </w:rPr>
        <w:t>P</w:t>
      </w:r>
      <w:r w:rsidRPr="003B7E64">
        <w:rPr>
          <w:i/>
          <w:sz w:val="32"/>
          <w:szCs w:val="32"/>
        </w:rPr>
        <w:t xml:space="preserve">age) </w:t>
      </w:r>
      <w:r w:rsidR="00F57193">
        <w:rPr>
          <w:i/>
          <w:sz w:val="32"/>
          <w:szCs w:val="32"/>
        </w:rPr>
        <w:t xml:space="preserve">must not exceed a maximum of </w:t>
      </w:r>
      <w:r w:rsidR="0015511C">
        <w:rPr>
          <w:i/>
          <w:sz w:val="32"/>
          <w:szCs w:val="32"/>
        </w:rPr>
        <w:t>eleven</w:t>
      </w:r>
      <w:r w:rsidRPr="003B7E64">
        <w:rPr>
          <w:i/>
          <w:sz w:val="32"/>
          <w:szCs w:val="32"/>
        </w:rPr>
        <w:t xml:space="preserve"> (1</w:t>
      </w:r>
      <w:r w:rsidR="0015511C">
        <w:rPr>
          <w:i/>
          <w:sz w:val="32"/>
          <w:szCs w:val="32"/>
        </w:rPr>
        <w:t>1</w:t>
      </w:r>
      <w:r w:rsidRPr="003B7E64">
        <w:rPr>
          <w:i/>
          <w:sz w:val="32"/>
          <w:szCs w:val="32"/>
        </w:rPr>
        <w:t xml:space="preserve">) single-spaced pages in length. Pages refer to one-side of a single-spaced typed page. Font size should be no smaller than 10 and the </w:t>
      </w:r>
      <w:r w:rsidR="007548CC">
        <w:rPr>
          <w:i/>
          <w:sz w:val="32"/>
          <w:szCs w:val="32"/>
        </w:rPr>
        <w:t>application</w:t>
      </w:r>
      <w:r w:rsidRPr="003B7E64">
        <w:rPr>
          <w:i/>
          <w:sz w:val="32"/>
          <w:szCs w:val="32"/>
        </w:rPr>
        <w:t xml:space="preserve"> must be submitted on 8 ½” x 11" paper. Pages </w:t>
      </w:r>
      <w:proofErr w:type="gramStart"/>
      <w:r w:rsidRPr="003B7E64">
        <w:rPr>
          <w:i/>
          <w:sz w:val="32"/>
          <w:szCs w:val="32"/>
        </w:rPr>
        <w:t>in excess of</w:t>
      </w:r>
      <w:proofErr w:type="gramEnd"/>
      <w:r w:rsidRPr="003B7E64">
        <w:rPr>
          <w:i/>
          <w:sz w:val="32"/>
          <w:szCs w:val="32"/>
        </w:rPr>
        <w:t xml:space="preserve"> the 1</w:t>
      </w:r>
      <w:r w:rsidR="0015511C">
        <w:rPr>
          <w:i/>
          <w:sz w:val="32"/>
          <w:szCs w:val="32"/>
        </w:rPr>
        <w:t>1</w:t>
      </w:r>
      <w:r w:rsidRPr="003B7E64">
        <w:rPr>
          <w:i/>
          <w:sz w:val="32"/>
          <w:szCs w:val="32"/>
        </w:rPr>
        <w:t>-page limit will not be considered. Supporting materials, such as resumes, letters of support and/or commitment, and fleet description information can be submitted as attachments and are not included in the 1</w:t>
      </w:r>
      <w:r w:rsidR="0015511C">
        <w:rPr>
          <w:i/>
          <w:sz w:val="32"/>
          <w:szCs w:val="32"/>
        </w:rPr>
        <w:t>1</w:t>
      </w:r>
      <w:r w:rsidRPr="003B7E64">
        <w:rPr>
          <w:i/>
          <w:sz w:val="32"/>
          <w:szCs w:val="32"/>
        </w:rPr>
        <w:t>-page limit.</w:t>
      </w:r>
    </w:p>
    <w:p w:rsidR="009D3E30" w:rsidRPr="00574D46" w:rsidRDefault="009D3E30" w:rsidP="009D3E30">
      <w:pPr>
        <w:rPr>
          <w:i/>
          <w:sz w:val="32"/>
          <w:szCs w:val="32"/>
        </w:rPr>
      </w:pPr>
    </w:p>
    <w:p w:rsidR="009D3E30" w:rsidRPr="00574D46" w:rsidRDefault="009D3E30" w:rsidP="009D3E30">
      <w:pPr>
        <w:rPr>
          <w:b/>
          <w:i/>
          <w:sz w:val="32"/>
          <w:szCs w:val="32"/>
        </w:rPr>
      </w:pPr>
      <w:r w:rsidRPr="00574D46">
        <w:rPr>
          <w:b/>
          <w:i/>
          <w:sz w:val="32"/>
          <w:szCs w:val="32"/>
        </w:rPr>
        <w:t xml:space="preserve">Please </w:t>
      </w:r>
      <w:r w:rsidRPr="00574D46">
        <w:rPr>
          <w:b/>
          <w:i/>
          <w:sz w:val="32"/>
          <w:szCs w:val="32"/>
          <w:u w:val="single"/>
        </w:rPr>
        <w:t>delete</w:t>
      </w:r>
      <w:r w:rsidRPr="00574D46">
        <w:rPr>
          <w:b/>
          <w:i/>
          <w:sz w:val="32"/>
          <w:szCs w:val="32"/>
        </w:rPr>
        <w:t xml:space="preserve"> this instruction page from your final Project Narrative.  </w:t>
      </w:r>
    </w:p>
    <w:p w:rsidR="009D3E30" w:rsidRPr="00574D46" w:rsidRDefault="009D3E30" w:rsidP="009D3E30">
      <w:pPr>
        <w:rPr>
          <w:i/>
          <w:sz w:val="32"/>
          <w:szCs w:val="32"/>
        </w:rPr>
      </w:pPr>
    </w:p>
    <w:p w:rsidR="009D3E30" w:rsidRPr="00574D46" w:rsidRDefault="009D3E30" w:rsidP="009D3E30">
      <w:pPr>
        <w:rPr>
          <w:i/>
          <w:sz w:val="32"/>
          <w:szCs w:val="32"/>
        </w:rPr>
      </w:pPr>
    </w:p>
    <w:p w:rsidR="009D3E30" w:rsidRPr="009D3E30" w:rsidRDefault="009D3E30" w:rsidP="003517A7">
      <w:pPr>
        <w:jc w:val="center"/>
        <w:outlineLvl w:val="0"/>
        <w:rPr>
          <w:b/>
          <w:sz w:val="32"/>
          <w:szCs w:val="32"/>
        </w:rPr>
      </w:pPr>
    </w:p>
    <w:p w:rsidR="009D3E30" w:rsidRDefault="009D3E30" w:rsidP="003517A7">
      <w:pPr>
        <w:jc w:val="center"/>
        <w:outlineLvl w:val="0"/>
        <w:rPr>
          <w:b/>
        </w:rPr>
      </w:pPr>
    </w:p>
    <w:p w:rsidR="0028177B" w:rsidRDefault="0028177B"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F05700" w:rsidRDefault="00F05700"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9D3E30" w:rsidRDefault="009D3E30" w:rsidP="003517A7">
      <w:pPr>
        <w:jc w:val="center"/>
        <w:outlineLvl w:val="0"/>
        <w:rPr>
          <w:b/>
        </w:rPr>
      </w:pPr>
    </w:p>
    <w:p w:rsidR="00781747" w:rsidRDefault="00781747" w:rsidP="003517A7">
      <w:pPr>
        <w:jc w:val="center"/>
        <w:outlineLvl w:val="0"/>
        <w:rPr>
          <w:b/>
        </w:rPr>
      </w:pPr>
      <w:bookmarkStart w:id="0" w:name="_GoBack"/>
      <w:bookmarkEnd w:id="0"/>
    </w:p>
    <w:p w:rsidR="003517A7" w:rsidRPr="00C009ED" w:rsidRDefault="003517A7" w:rsidP="003517A7">
      <w:pPr>
        <w:jc w:val="center"/>
        <w:outlineLvl w:val="0"/>
        <w:rPr>
          <w:b/>
        </w:rPr>
      </w:pPr>
      <w:r w:rsidRPr="00C009ED">
        <w:rPr>
          <w:b/>
        </w:rPr>
        <w:t>ENVIRON</w:t>
      </w:r>
      <w:r>
        <w:rPr>
          <w:b/>
        </w:rPr>
        <w:t>MENTAL PROTECTION AGENCY (EPA)</w:t>
      </w:r>
    </w:p>
    <w:p w:rsidR="0015511C" w:rsidRDefault="00776223" w:rsidP="0015511C">
      <w:pPr>
        <w:jc w:val="center"/>
        <w:outlineLvl w:val="0"/>
        <w:rPr>
          <w:b/>
        </w:rPr>
      </w:pPr>
      <w:r>
        <w:rPr>
          <w:b/>
        </w:rPr>
        <w:t xml:space="preserve">Tribal </w:t>
      </w:r>
      <w:r w:rsidR="003517A7" w:rsidRPr="00C009ED">
        <w:rPr>
          <w:b/>
        </w:rPr>
        <w:t>Clean Diesel Fund</w:t>
      </w:r>
      <w:r w:rsidR="003517A7">
        <w:rPr>
          <w:b/>
        </w:rPr>
        <w:t>ing Assistance Program</w:t>
      </w:r>
      <w:r w:rsidR="007E5038">
        <w:rPr>
          <w:b/>
        </w:rPr>
        <w:t xml:space="preserve"> FY 201</w:t>
      </w:r>
      <w:r w:rsidR="00FB6BE3">
        <w:rPr>
          <w:b/>
        </w:rPr>
        <w:t>8</w:t>
      </w:r>
    </w:p>
    <w:p w:rsidR="003517A7" w:rsidRPr="00C009ED" w:rsidRDefault="003517A7" w:rsidP="0015511C">
      <w:pPr>
        <w:jc w:val="center"/>
        <w:outlineLvl w:val="0"/>
        <w:rPr>
          <w:b/>
        </w:rPr>
      </w:pPr>
      <w:r>
        <w:rPr>
          <w:b/>
        </w:rPr>
        <w:t>Request for</w:t>
      </w:r>
      <w:r w:rsidRPr="00C009ED">
        <w:rPr>
          <w:b/>
        </w:rPr>
        <w:t xml:space="preserve"> </w:t>
      </w:r>
      <w:r w:rsidR="007548CC">
        <w:rPr>
          <w:b/>
        </w:rPr>
        <w:t>Application</w:t>
      </w:r>
      <w:r w:rsidRPr="00C009ED">
        <w:rPr>
          <w:b/>
        </w:rPr>
        <w:t>s (</w:t>
      </w:r>
      <w:r w:rsidR="007548CC">
        <w:rPr>
          <w:b/>
        </w:rPr>
        <w:t>RFA</w:t>
      </w:r>
      <w:r w:rsidRPr="00C009ED">
        <w:rPr>
          <w:b/>
        </w:rPr>
        <w:t>)</w:t>
      </w:r>
    </w:p>
    <w:p w:rsidR="00F57193" w:rsidRPr="00C009ED" w:rsidRDefault="003517A7" w:rsidP="00F57193">
      <w:pPr>
        <w:jc w:val="center"/>
        <w:outlineLvl w:val="0"/>
        <w:rPr>
          <w:b/>
        </w:rPr>
      </w:pPr>
      <w:r w:rsidRPr="00C009ED">
        <w:rPr>
          <w:b/>
        </w:rPr>
        <w:t>EPA-OAR-OTAQ-</w:t>
      </w:r>
      <w:r w:rsidR="00F57193">
        <w:rPr>
          <w:b/>
        </w:rPr>
        <w:t>1</w:t>
      </w:r>
      <w:r w:rsidR="00FB6BE3">
        <w:rPr>
          <w:b/>
        </w:rPr>
        <w:t>8-04</w:t>
      </w:r>
    </w:p>
    <w:p w:rsidR="003517A7" w:rsidRDefault="003517A7" w:rsidP="003517A7">
      <w:pPr>
        <w:widowControl w:val="0"/>
      </w:pPr>
    </w:p>
    <w:p w:rsidR="003517A7" w:rsidRPr="00F77B78" w:rsidRDefault="003517A7" w:rsidP="003517A7">
      <w:pPr>
        <w:widowControl w:val="0"/>
        <w:rPr>
          <w:b/>
        </w:rPr>
      </w:pPr>
      <w:r w:rsidRPr="00F77B78">
        <w:rPr>
          <w:b/>
        </w:rPr>
        <w:t xml:space="preserve">Project Title: </w:t>
      </w:r>
    </w:p>
    <w:p w:rsidR="003517A7" w:rsidRDefault="003517A7" w:rsidP="003517A7">
      <w:pPr>
        <w:widowControl w:val="0"/>
      </w:pPr>
    </w:p>
    <w:p w:rsidR="003517A7" w:rsidRPr="00534A4F" w:rsidRDefault="009C594F" w:rsidP="003517A7">
      <w:pPr>
        <w:widowControl w:val="0"/>
        <w:rPr>
          <w:b/>
          <w:szCs w:val="22"/>
        </w:rPr>
      </w:pPr>
      <w:r w:rsidRPr="00F77B78">
        <w:rPr>
          <w:b/>
        </w:rPr>
        <w:t>Applicant Information</w:t>
      </w:r>
      <w:r w:rsidR="0015511C">
        <w:t>:</w:t>
      </w:r>
    </w:p>
    <w:p w:rsidR="003517A7" w:rsidRPr="0015511C" w:rsidRDefault="0015511C" w:rsidP="003517A7">
      <w:pPr>
        <w:widowControl w:val="0"/>
        <w:numPr>
          <w:ilvl w:val="0"/>
          <w:numId w:val="8"/>
        </w:numPr>
        <w:tabs>
          <w:tab w:val="clear" w:pos="720"/>
        </w:tabs>
        <w:ind w:left="360"/>
        <w:rPr>
          <w:b/>
          <w:i/>
          <w:szCs w:val="22"/>
        </w:rPr>
      </w:pPr>
      <w:r>
        <w:rPr>
          <w:i/>
        </w:rPr>
        <w:t>[</w:t>
      </w:r>
      <w:r w:rsidR="005833A6" w:rsidRPr="0015511C">
        <w:rPr>
          <w:i/>
        </w:rPr>
        <w:t>Applicant (Organization) Name</w:t>
      </w:r>
      <w:r w:rsidR="003517A7" w:rsidRPr="0015511C">
        <w:rPr>
          <w:i/>
        </w:rPr>
        <w:t>:</w:t>
      </w:r>
    </w:p>
    <w:p w:rsidR="003517A7" w:rsidRPr="0015511C" w:rsidRDefault="003517A7" w:rsidP="003517A7">
      <w:pPr>
        <w:widowControl w:val="0"/>
        <w:numPr>
          <w:ilvl w:val="0"/>
          <w:numId w:val="8"/>
        </w:numPr>
        <w:tabs>
          <w:tab w:val="clear" w:pos="720"/>
        </w:tabs>
        <w:ind w:left="360"/>
        <w:rPr>
          <w:b/>
          <w:i/>
          <w:szCs w:val="22"/>
        </w:rPr>
      </w:pPr>
      <w:r w:rsidRPr="0015511C">
        <w:rPr>
          <w:i/>
        </w:rPr>
        <w:t>Address</w:t>
      </w:r>
      <w:r w:rsidR="00F57193" w:rsidRPr="0015511C">
        <w:rPr>
          <w:i/>
        </w:rPr>
        <w:t xml:space="preserve"> (</w:t>
      </w:r>
      <w:r w:rsidR="005833A6" w:rsidRPr="0015511C">
        <w:rPr>
          <w:i/>
        </w:rPr>
        <w:t>Street, City, State, Zip</w:t>
      </w:r>
      <w:r w:rsidR="00F57193" w:rsidRPr="0015511C">
        <w:rPr>
          <w:i/>
        </w:rPr>
        <w:t>)</w:t>
      </w:r>
      <w:r w:rsidRPr="0015511C">
        <w:rPr>
          <w:i/>
        </w:rPr>
        <w:t>:</w:t>
      </w:r>
    </w:p>
    <w:p w:rsidR="005833A6" w:rsidRPr="0015511C" w:rsidRDefault="005833A6" w:rsidP="003517A7">
      <w:pPr>
        <w:widowControl w:val="0"/>
        <w:numPr>
          <w:ilvl w:val="0"/>
          <w:numId w:val="8"/>
        </w:numPr>
        <w:tabs>
          <w:tab w:val="clear" w:pos="720"/>
        </w:tabs>
        <w:ind w:left="360"/>
        <w:rPr>
          <w:i/>
          <w:szCs w:val="22"/>
        </w:rPr>
      </w:pPr>
      <w:r w:rsidRPr="0015511C">
        <w:rPr>
          <w:i/>
          <w:szCs w:val="22"/>
        </w:rPr>
        <w:t>Office Phone and Fax Numbers</w:t>
      </w:r>
    </w:p>
    <w:p w:rsidR="003517A7" w:rsidRPr="0015511C" w:rsidRDefault="003517A7" w:rsidP="003517A7">
      <w:pPr>
        <w:widowControl w:val="0"/>
        <w:numPr>
          <w:ilvl w:val="0"/>
          <w:numId w:val="8"/>
        </w:numPr>
        <w:tabs>
          <w:tab w:val="clear" w:pos="720"/>
        </w:tabs>
        <w:ind w:left="360"/>
        <w:rPr>
          <w:b/>
          <w:i/>
          <w:szCs w:val="22"/>
        </w:rPr>
      </w:pPr>
      <w:r w:rsidRPr="0015511C">
        <w:rPr>
          <w:i/>
        </w:rPr>
        <w:t>Contact</w:t>
      </w:r>
      <w:r w:rsidR="005833A6" w:rsidRPr="0015511C">
        <w:rPr>
          <w:i/>
        </w:rPr>
        <w:t xml:space="preserve"> Name, Email address and Website </w:t>
      </w:r>
      <w:r w:rsidR="00F57193" w:rsidRPr="0015511C">
        <w:rPr>
          <w:i/>
        </w:rPr>
        <w:t>(</w:t>
      </w:r>
      <w:r w:rsidR="005833A6" w:rsidRPr="0015511C">
        <w:rPr>
          <w:i/>
        </w:rPr>
        <w:t>if applicable</w:t>
      </w:r>
      <w:r w:rsidR="00F57193" w:rsidRPr="0015511C">
        <w:rPr>
          <w:i/>
        </w:rPr>
        <w:t>)</w:t>
      </w:r>
      <w:r w:rsidRPr="0015511C">
        <w:rPr>
          <w:i/>
        </w:rPr>
        <w:t>:</w:t>
      </w:r>
    </w:p>
    <w:p w:rsidR="003517A7" w:rsidRPr="0015511C" w:rsidRDefault="000B5D9F" w:rsidP="003517A7">
      <w:pPr>
        <w:widowControl w:val="0"/>
        <w:numPr>
          <w:ilvl w:val="0"/>
          <w:numId w:val="8"/>
        </w:numPr>
        <w:tabs>
          <w:tab w:val="clear" w:pos="720"/>
        </w:tabs>
        <w:ind w:left="360"/>
        <w:rPr>
          <w:b/>
          <w:i/>
          <w:szCs w:val="22"/>
        </w:rPr>
      </w:pPr>
      <w:r>
        <w:rPr>
          <w:i/>
        </w:rPr>
        <w:t xml:space="preserve">Unique Entity </w:t>
      </w:r>
      <w:proofErr w:type="spellStart"/>
      <w:r>
        <w:rPr>
          <w:i/>
        </w:rPr>
        <w:t>Identifer</w:t>
      </w:r>
      <w:proofErr w:type="spellEnd"/>
      <w:r>
        <w:rPr>
          <w:i/>
        </w:rPr>
        <w:t xml:space="preserve"> (</w:t>
      </w:r>
      <w:proofErr w:type="spellStart"/>
      <w:proofErr w:type="gramStart"/>
      <w:r>
        <w:rPr>
          <w:i/>
        </w:rPr>
        <w:t>e.g.,</w:t>
      </w:r>
      <w:r w:rsidR="005833A6" w:rsidRPr="0015511C">
        <w:rPr>
          <w:i/>
        </w:rPr>
        <w:t>DUNS</w:t>
      </w:r>
      <w:proofErr w:type="spellEnd"/>
      <w:proofErr w:type="gramEnd"/>
      <w:r w:rsidR="005833A6" w:rsidRPr="0015511C">
        <w:rPr>
          <w:i/>
        </w:rPr>
        <w:t xml:space="preserve"> number</w:t>
      </w:r>
      <w:r w:rsidR="003517A7" w:rsidRPr="0015511C">
        <w:rPr>
          <w:i/>
        </w:rPr>
        <w:t>:</w:t>
      </w:r>
      <w:r w:rsidR="0015511C">
        <w:rPr>
          <w:i/>
        </w:rPr>
        <w:t>]</w:t>
      </w:r>
    </w:p>
    <w:p w:rsidR="003517A7" w:rsidRDefault="003517A7" w:rsidP="003517A7">
      <w:pPr>
        <w:widowControl w:val="0"/>
        <w:rPr>
          <w:b/>
          <w:szCs w:val="22"/>
        </w:rPr>
      </w:pPr>
    </w:p>
    <w:p w:rsidR="003517A7" w:rsidRDefault="003517A7" w:rsidP="003517A7">
      <w:pPr>
        <w:widowControl w:val="0"/>
      </w:pPr>
      <w:r w:rsidRPr="00F77B78">
        <w:rPr>
          <w:b/>
        </w:rPr>
        <w:t>Eligible Entity</w:t>
      </w:r>
      <w:r w:rsidRPr="005B2BF3">
        <w:rPr>
          <w:b/>
        </w:rPr>
        <w:t xml:space="preserve">: </w:t>
      </w:r>
      <w:r w:rsidRPr="00AF0828">
        <w:rPr>
          <w:i/>
        </w:rPr>
        <w:t xml:space="preserve">[Using the criteria outlined under </w:t>
      </w:r>
      <w:r w:rsidR="00913BB8" w:rsidRPr="00AF0828">
        <w:rPr>
          <w:i/>
        </w:rPr>
        <w:t>S</w:t>
      </w:r>
      <w:r w:rsidRPr="00AF0828">
        <w:rPr>
          <w:i/>
        </w:rPr>
        <w:t xml:space="preserve">ection III.A of this </w:t>
      </w:r>
      <w:r w:rsidR="007548CC">
        <w:rPr>
          <w:i/>
        </w:rPr>
        <w:t>RFA</w:t>
      </w:r>
      <w:r w:rsidRPr="00AF0828">
        <w:rPr>
          <w:i/>
        </w:rPr>
        <w:t>, explain how you are an eligible entity.]</w:t>
      </w:r>
    </w:p>
    <w:p w:rsidR="003517A7" w:rsidRDefault="003517A7" w:rsidP="003517A7">
      <w:pPr>
        <w:widowControl w:val="0"/>
        <w:rPr>
          <w:b/>
          <w:szCs w:val="22"/>
        </w:rPr>
      </w:pPr>
    </w:p>
    <w:p w:rsidR="003517A7" w:rsidRDefault="005833A6" w:rsidP="003517A7">
      <w:pPr>
        <w:widowControl w:val="0"/>
      </w:pPr>
      <w:r w:rsidRPr="00F77B78">
        <w:rPr>
          <w:b/>
        </w:rPr>
        <w:t>Total Project Cost</w:t>
      </w:r>
      <w:r w:rsidR="003517A7">
        <w:t xml:space="preserve">: </w:t>
      </w:r>
      <w:r w:rsidR="003517A7" w:rsidRPr="00AF0828">
        <w:rPr>
          <w:i/>
        </w:rPr>
        <w:t xml:space="preserve">[Specify the </w:t>
      </w:r>
      <w:r w:rsidRPr="00AF0828">
        <w:rPr>
          <w:i/>
        </w:rPr>
        <w:t>total cost of the project</w:t>
      </w:r>
      <w:r w:rsidR="003517A7" w:rsidRPr="00AF0828">
        <w:rPr>
          <w:i/>
        </w:rPr>
        <w:t>.]</w:t>
      </w:r>
    </w:p>
    <w:p w:rsidR="007F261C" w:rsidRDefault="007F261C" w:rsidP="003517A7">
      <w:pPr>
        <w:widowControl w:val="0"/>
        <w:rPr>
          <w:i/>
        </w:rPr>
      </w:pPr>
      <w:r w:rsidRPr="00F77B78">
        <w:rPr>
          <w:b/>
        </w:rPr>
        <w:t>EPA Funds Requested</w:t>
      </w:r>
      <w:r>
        <w:t xml:space="preserve">: </w:t>
      </w:r>
      <w:r w:rsidRPr="00AF0828">
        <w:rPr>
          <w:i/>
        </w:rPr>
        <w:t>[Specify the amount of funding requested from EPA]</w:t>
      </w:r>
    </w:p>
    <w:p w:rsidR="007F261C" w:rsidRPr="007F261C" w:rsidRDefault="007F261C" w:rsidP="003517A7">
      <w:pPr>
        <w:widowControl w:val="0"/>
      </w:pPr>
      <w:r w:rsidRPr="00F77B78">
        <w:rPr>
          <w:b/>
        </w:rPr>
        <w:t>Mandatory Match</w:t>
      </w:r>
      <w:r w:rsidRPr="00F77B78">
        <w:t>:</w:t>
      </w:r>
      <w:r w:rsidRPr="00AF0828">
        <w:rPr>
          <w:i/>
        </w:rPr>
        <w:t xml:space="preserve"> [Specify the amount of mandatory match, including in-kind resources</w:t>
      </w:r>
      <w:r w:rsidR="00DA0864" w:rsidRPr="00AF0828">
        <w:rPr>
          <w:i/>
        </w:rPr>
        <w:t>. See Sections I.B.2 and III.B.1.</w:t>
      </w:r>
      <w:r w:rsidRPr="00AF0828">
        <w:rPr>
          <w:i/>
        </w:rPr>
        <w:t>]</w:t>
      </w:r>
    </w:p>
    <w:p w:rsidR="007F261C" w:rsidRPr="00AF0828" w:rsidRDefault="007F261C" w:rsidP="003517A7">
      <w:pPr>
        <w:widowControl w:val="0"/>
        <w:rPr>
          <w:b/>
          <w:i/>
          <w:szCs w:val="22"/>
        </w:rPr>
      </w:pPr>
      <w:r w:rsidRPr="00F77B78">
        <w:rPr>
          <w:b/>
        </w:rPr>
        <w:t>Voluntary Cost Share</w:t>
      </w:r>
      <w:r>
        <w:t xml:space="preserve">: </w:t>
      </w:r>
      <w:r w:rsidRPr="00AF0828">
        <w:rPr>
          <w:i/>
        </w:rPr>
        <w:t xml:space="preserve">[Specify the amount of voluntary cost share (including in-kind resources).  </w:t>
      </w:r>
      <w:r w:rsidR="00DA0864" w:rsidRPr="00AF0828">
        <w:rPr>
          <w:i/>
        </w:rPr>
        <w:t>See</w:t>
      </w:r>
      <w:r w:rsidRPr="00AF0828">
        <w:rPr>
          <w:i/>
        </w:rPr>
        <w:t xml:space="preserve"> Section III.B</w:t>
      </w:r>
      <w:r w:rsidR="00DA0864" w:rsidRPr="00AF0828">
        <w:rPr>
          <w:i/>
        </w:rPr>
        <w:t>.2</w:t>
      </w:r>
      <w:r w:rsidRPr="00AF0828">
        <w:rPr>
          <w:i/>
        </w:rPr>
        <w:t>.]</w:t>
      </w:r>
    </w:p>
    <w:p w:rsidR="003517A7" w:rsidRPr="003517A7" w:rsidRDefault="003517A7" w:rsidP="003517A7">
      <w:pPr>
        <w:widowControl w:val="0"/>
        <w:ind w:left="360"/>
        <w:rPr>
          <w:b/>
          <w:szCs w:val="22"/>
        </w:rPr>
      </w:pPr>
    </w:p>
    <w:p w:rsidR="007F261C" w:rsidRPr="00AF0828" w:rsidRDefault="003517A7" w:rsidP="003517A7">
      <w:pPr>
        <w:widowControl w:val="0"/>
        <w:rPr>
          <w:i/>
        </w:rPr>
      </w:pPr>
      <w:r w:rsidRPr="00F77B78">
        <w:rPr>
          <w:b/>
        </w:rPr>
        <w:t>Target fleet</w:t>
      </w:r>
      <w:r>
        <w:t xml:space="preserve">: </w:t>
      </w:r>
      <w:r w:rsidRPr="00AF0828">
        <w:rPr>
          <w:i/>
        </w:rPr>
        <w:t>[Specify target fleet type(s)</w:t>
      </w:r>
      <w:r w:rsidR="003B7E64" w:rsidRPr="00AF0828">
        <w:rPr>
          <w:i/>
        </w:rPr>
        <w:t xml:space="preserve"> </w:t>
      </w:r>
      <w:r w:rsidR="007F261C" w:rsidRPr="00AF0828">
        <w:rPr>
          <w:i/>
        </w:rPr>
        <w:t>from the following list</w:t>
      </w:r>
      <w:r w:rsidR="000B5D9F">
        <w:rPr>
          <w:i/>
        </w:rPr>
        <w:t>.</w:t>
      </w:r>
      <w:r w:rsidR="000B5D9F" w:rsidRPr="00AF0828">
        <w:rPr>
          <w:i/>
        </w:rPr>
        <w:t xml:space="preserve"> </w:t>
      </w:r>
      <w:r w:rsidR="000B5D9F">
        <w:rPr>
          <w:i/>
        </w:rPr>
        <w:t xml:space="preserve">Additionally, </w:t>
      </w:r>
      <w:r w:rsidR="007F261C" w:rsidRPr="00AF0828">
        <w:rPr>
          <w:i/>
        </w:rPr>
        <w:t xml:space="preserve">specify the </w:t>
      </w:r>
      <w:r w:rsidRPr="00AF0828">
        <w:rPr>
          <w:i/>
        </w:rPr>
        <w:t>total number of engines, vehicles, and/or pieces of equipment affected by the project</w:t>
      </w:r>
      <w:r w:rsidR="007F261C" w:rsidRPr="00AF0828">
        <w:rPr>
          <w:i/>
        </w:rPr>
        <w:t>:</w:t>
      </w:r>
    </w:p>
    <w:tbl>
      <w:tblPr>
        <w:tblW w:w="0" w:type="auto"/>
        <w:tblInd w:w="1080" w:type="dxa"/>
        <w:tblLook w:val="04A0" w:firstRow="1" w:lastRow="0" w:firstColumn="1" w:lastColumn="0" w:noHBand="0" w:noVBand="1"/>
      </w:tblPr>
      <w:tblGrid>
        <w:gridCol w:w="3806"/>
        <w:gridCol w:w="3754"/>
      </w:tblGrid>
      <w:tr w:rsidR="00F77B78" w:rsidRPr="00712707" w:rsidTr="00904F8B">
        <w:tc>
          <w:tcPr>
            <w:tcW w:w="4303" w:type="dxa"/>
          </w:tcPr>
          <w:p w:rsidR="00F77B78" w:rsidRPr="00712707" w:rsidRDefault="00F77B78" w:rsidP="00F77B78">
            <w:pPr>
              <w:numPr>
                <w:ilvl w:val="0"/>
                <w:numId w:val="30"/>
              </w:numPr>
              <w:autoSpaceDE w:val="0"/>
              <w:autoSpaceDN w:val="0"/>
              <w:adjustRightInd w:val="0"/>
            </w:pPr>
            <w:r w:rsidRPr="00712707">
              <w:t>Agriculture</w:t>
            </w:r>
          </w:p>
        </w:tc>
        <w:tc>
          <w:tcPr>
            <w:tcW w:w="4265" w:type="dxa"/>
          </w:tcPr>
          <w:p w:rsidR="00F77B78" w:rsidRPr="00712707" w:rsidRDefault="00F77B78" w:rsidP="00F77B78">
            <w:pPr>
              <w:numPr>
                <w:ilvl w:val="0"/>
                <w:numId w:val="30"/>
              </w:numPr>
              <w:autoSpaceDE w:val="0"/>
              <w:autoSpaceDN w:val="0"/>
              <w:adjustRightInd w:val="0"/>
            </w:pPr>
            <w:r w:rsidRPr="00712707">
              <w:t>Refuse hauler</w:t>
            </w:r>
          </w:p>
        </w:tc>
      </w:tr>
      <w:tr w:rsidR="00F77B78" w:rsidRPr="00712707" w:rsidTr="00904F8B">
        <w:tc>
          <w:tcPr>
            <w:tcW w:w="4303" w:type="dxa"/>
          </w:tcPr>
          <w:p w:rsidR="00F77B78" w:rsidRPr="00712707" w:rsidRDefault="00F77B78" w:rsidP="00F77B78">
            <w:pPr>
              <w:numPr>
                <w:ilvl w:val="0"/>
                <w:numId w:val="30"/>
              </w:numPr>
              <w:autoSpaceDE w:val="0"/>
              <w:autoSpaceDN w:val="0"/>
              <w:adjustRightInd w:val="0"/>
            </w:pPr>
            <w:r w:rsidRPr="00712707">
              <w:t>Construction</w:t>
            </w:r>
            <w:r w:rsidRPr="00712707" w:rsidDel="00C15D24">
              <w:t xml:space="preserve"> </w:t>
            </w:r>
          </w:p>
        </w:tc>
        <w:tc>
          <w:tcPr>
            <w:tcW w:w="4265" w:type="dxa"/>
          </w:tcPr>
          <w:p w:rsidR="00F77B78" w:rsidRPr="00712707" w:rsidRDefault="00F77B78" w:rsidP="00F77B78">
            <w:pPr>
              <w:numPr>
                <w:ilvl w:val="0"/>
                <w:numId w:val="30"/>
              </w:numPr>
              <w:autoSpaceDE w:val="0"/>
              <w:autoSpaceDN w:val="0"/>
              <w:adjustRightInd w:val="0"/>
            </w:pPr>
            <w:r w:rsidRPr="00712707">
              <w:t>School bus</w:t>
            </w:r>
          </w:p>
        </w:tc>
      </w:tr>
      <w:tr w:rsidR="00F77B78" w:rsidRPr="00712707" w:rsidTr="00904F8B">
        <w:tc>
          <w:tcPr>
            <w:tcW w:w="4303" w:type="dxa"/>
          </w:tcPr>
          <w:p w:rsidR="00F77B78" w:rsidRPr="00712707" w:rsidRDefault="00F77B78" w:rsidP="00F77B78">
            <w:pPr>
              <w:numPr>
                <w:ilvl w:val="0"/>
                <w:numId w:val="30"/>
              </w:numPr>
              <w:autoSpaceDE w:val="0"/>
              <w:autoSpaceDN w:val="0"/>
              <w:adjustRightInd w:val="0"/>
            </w:pPr>
            <w:r w:rsidRPr="00712707">
              <w:t>Long Haul Combination</w:t>
            </w:r>
          </w:p>
          <w:p w:rsidR="00F77B78" w:rsidRPr="00712707" w:rsidRDefault="00F77B78" w:rsidP="00F77B78">
            <w:pPr>
              <w:numPr>
                <w:ilvl w:val="0"/>
                <w:numId w:val="30"/>
              </w:numPr>
              <w:autoSpaceDE w:val="0"/>
              <w:autoSpaceDN w:val="0"/>
              <w:adjustRightInd w:val="0"/>
            </w:pPr>
            <w:r w:rsidRPr="00712707">
              <w:t>Long Haul Single Unit</w:t>
            </w:r>
          </w:p>
        </w:tc>
        <w:tc>
          <w:tcPr>
            <w:tcW w:w="4265" w:type="dxa"/>
          </w:tcPr>
          <w:p w:rsidR="00F77B78" w:rsidRPr="00712707" w:rsidRDefault="00F77B78" w:rsidP="00F77B78">
            <w:pPr>
              <w:numPr>
                <w:ilvl w:val="0"/>
                <w:numId w:val="30"/>
              </w:numPr>
              <w:autoSpaceDE w:val="0"/>
              <w:autoSpaceDN w:val="0"/>
              <w:adjustRightInd w:val="0"/>
            </w:pPr>
            <w:r w:rsidRPr="00712707">
              <w:t>Railyard</w:t>
            </w:r>
          </w:p>
          <w:p w:rsidR="00F77B78" w:rsidRPr="00712707" w:rsidRDefault="00F77B78" w:rsidP="00F77B78">
            <w:pPr>
              <w:numPr>
                <w:ilvl w:val="0"/>
                <w:numId w:val="30"/>
              </w:numPr>
              <w:autoSpaceDE w:val="0"/>
              <w:autoSpaceDN w:val="0"/>
              <w:adjustRightInd w:val="0"/>
            </w:pPr>
            <w:r w:rsidRPr="00712707">
              <w:t>Locomotive</w:t>
            </w:r>
            <w:r w:rsidRPr="00712707" w:rsidDel="00C15D24">
              <w:t xml:space="preserve"> </w:t>
            </w:r>
          </w:p>
        </w:tc>
      </w:tr>
      <w:tr w:rsidR="00F77B78" w:rsidRPr="00712707" w:rsidTr="00904F8B">
        <w:tc>
          <w:tcPr>
            <w:tcW w:w="4303" w:type="dxa"/>
          </w:tcPr>
          <w:p w:rsidR="00F77B78" w:rsidRPr="00712707" w:rsidRDefault="00F77B78" w:rsidP="00F77B78">
            <w:pPr>
              <w:numPr>
                <w:ilvl w:val="0"/>
                <w:numId w:val="30"/>
              </w:numPr>
              <w:autoSpaceDE w:val="0"/>
              <w:autoSpaceDN w:val="0"/>
              <w:adjustRightInd w:val="0"/>
            </w:pPr>
            <w:r w:rsidRPr="00712707">
              <w:t>Short Haul Combination</w:t>
            </w:r>
          </w:p>
        </w:tc>
        <w:tc>
          <w:tcPr>
            <w:tcW w:w="4265" w:type="dxa"/>
          </w:tcPr>
          <w:p w:rsidR="00F77B78" w:rsidRPr="00712707" w:rsidRDefault="00F77B78" w:rsidP="00F77B78">
            <w:pPr>
              <w:numPr>
                <w:ilvl w:val="0"/>
                <w:numId w:val="30"/>
              </w:numPr>
              <w:autoSpaceDE w:val="0"/>
              <w:autoSpaceDN w:val="0"/>
              <w:adjustRightInd w:val="0"/>
            </w:pPr>
            <w:r w:rsidRPr="00712707">
              <w:t>Stationary</w:t>
            </w:r>
          </w:p>
        </w:tc>
      </w:tr>
      <w:tr w:rsidR="00F77B78" w:rsidRPr="00712707" w:rsidTr="00904F8B">
        <w:tc>
          <w:tcPr>
            <w:tcW w:w="4303" w:type="dxa"/>
          </w:tcPr>
          <w:p w:rsidR="00F77B78" w:rsidRPr="00712707" w:rsidRDefault="00F77B78" w:rsidP="00F77B78">
            <w:pPr>
              <w:numPr>
                <w:ilvl w:val="0"/>
                <w:numId w:val="30"/>
              </w:numPr>
              <w:autoSpaceDE w:val="0"/>
              <w:autoSpaceDN w:val="0"/>
              <w:adjustRightInd w:val="0"/>
            </w:pPr>
            <w:r w:rsidRPr="00712707">
              <w:t>Short Haul Single Unit</w:t>
            </w:r>
          </w:p>
        </w:tc>
        <w:tc>
          <w:tcPr>
            <w:tcW w:w="4265" w:type="dxa"/>
          </w:tcPr>
          <w:p w:rsidR="00F77B78" w:rsidRPr="00712707" w:rsidRDefault="00F77B78" w:rsidP="00F77B78">
            <w:pPr>
              <w:numPr>
                <w:ilvl w:val="0"/>
                <w:numId w:val="30"/>
              </w:numPr>
              <w:autoSpaceDE w:val="0"/>
              <w:autoSpaceDN w:val="0"/>
              <w:adjustRightInd w:val="0"/>
            </w:pPr>
            <w:r w:rsidRPr="00712707">
              <w:t>Transit bus</w:t>
            </w:r>
          </w:p>
        </w:tc>
      </w:tr>
      <w:tr w:rsidR="00F77B78" w:rsidRPr="00712707" w:rsidTr="00904F8B">
        <w:tc>
          <w:tcPr>
            <w:tcW w:w="4303" w:type="dxa"/>
          </w:tcPr>
          <w:p w:rsidR="00F77B78" w:rsidRPr="00712707" w:rsidRDefault="00F77B78" w:rsidP="00F77B78">
            <w:pPr>
              <w:numPr>
                <w:ilvl w:val="0"/>
                <w:numId w:val="30"/>
              </w:numPr>
              <w:autoSpaceDE w:val="0"/>
              <w:autoSpaceDN w:val="0"/>
              <w:adjustRightInd w:val="0"/>
            </w:pPr>
            <w:r w:rsidRPr="00712707">
              <w:t>Marine</w:t>
            </w:r>
          </w:p>
        </w:tc>
        <w:tc>
          <w:tcPr>
            <w:tcW w:w="4265" w:type="dxa"/>
          </w:tcPr>
          <w:p w:rsidR="00F77B78" w:rsidRPr="00712707" w:rsidRDefault="00F77B78" w:rsidP="00F77B78">
            <w:pPr>
              <w:numPr>
                <w:ilvl w:val="0"/>
                <w:numId w:val="30"/>
              </w:numPr>
              <w:tabs>
                <w:tab w:val="num" w:pos="720"/>
              </w:tabs>
              <w:autoSpaceDE w:val="0"/>
              <w:autoSpaceDN w:val="0"/>
              <w:adjustRightInd w:val="0"/>
            </w:pPr>
            <w:r w:rsidRPr="00712707">
              <w:t>Other</w:t>
            </w:r>
            <w:r w:rsidRPr="00712707" w:rsidDel="00C15D24">
              <w:t xml:space="preserve"> </w:t>
            </w:r>
            <w:r w:rsidRPr="00712707">
              <w:t>(specify)</w:t>
            </w:r>
          </w:p>
        </w:tc>
      </w:tr>
      <w:tr w:rsidR="00F77B78" w:rsidRPr="00712707" w:rsidTr="00904F8B">
        <w:tc>
          <w:tcPr>
            <w:tcW w:w="4303" w:type="dxa"/>
          </w:tcPr>
          <w:p w:rsidR="00F77B78" w:rsidRPr="00712707" w:rsidRDefault="00F77B78" w:rsidP="00F77B78">
            <w:pPr>
              <w:numPr>
                <w:ilvl w:val="0"/>
                <w:numId w:val="30"/>
              </w:numPr>
              <w:autoSpaceDE w:val="0"/>
              <w:autoSpaceDN w:val="0"/>
              <w:adjustRightInd w:val="0"/>
            </w:pPr>
            <w:r w:rsidRPr="00712707">
              <w:t>Ports and airports</w:t>
            </w:r>
          </w:p>
        </w:tc>
        <w:tc>
          <w:tcPr>
            <w:tcW w:w="4265" w:type="dxa"/>
          </w:tcPr>
          <w:p w:rsidR="00F77B78" w:rsidRPr="00712707" w:rsidRDefault="00F77B78" w:rsidP="00904F8B">
            <w:pPr>
              <w:autoSpaceDE w:val="0"/>
              <w:autoSpaceDN w:val="0"/>
              <w:adjustRightInd w:val="0"/>
              <w:ind w:left="720"/>
            </w:pPr>
          </w:p>
        </w:tc>
      </w:tr>
    </w:tbl>
    <w:p w:rsidR="00F77B78" w:rsidRDefault="00F77B78" w:rsidP="003517A7">
      <w:pPr>
        <w:widowControl w:val="0"/>
      </w:pPr>
    </w:p>
    <w:p w:rsidR="007F261C" w:rsidRDefault="008949D3" w:rsidP="003517A7">
      <w:pPr>
        <w:widowControl w:val="0"/>
        <w:rPr>
          <w:i/>
        </w:rPr>
      </w:pPr>
      <w:r w:rsidRPr="00F77B78">
        <w:rPr>
          <w:b/>
        </w:rPr>
        <w:t>Type of Upgrade</w:t>
      </w:r>
      <w:r w:rsidR="007F261C">
        <w:t xml:space="preserve">: </w:t>
      </w:r>
      <w:r w:rsidR="007F261C" w:rsidRPr="00AF0828">
        <w:rPr>
          <w:i/>
        </w:rPr>
        <w:t>[S</w:t>
      </w:r>
      <w:r w:rsidR="007F261C">
        <w:rPr>
          <w:i/>
        </w:rPr>
        <w:t xml:space="preserve">pecify the technologies that will be used in the grant </w:t>
      </w:r>
      <w:r w:rsidR="007548CC">
        <w:rPr>
          <w:i/>
        </w:rPr>
        <w:t>application</w:t>
      </w:r>
      <w:r w:rsidR="007F261C">
        <w:rPr>
          <w:i/>
        </w:rPr>
        <w:t xml:space="preserve"> from the following list, as referenced in Section I.</w:t>
      </w:r>
      <w:r w:rsidR="00913BB8">
        <w:rPr>
          <w:i/>
        </w:rPr>
        <w:t>B</w:t>
      </w:r>
      <w:r w:rsidR="007F261C">
        <w:rPr>
          <w:i/>
        </w:rPr>
        <w:t>.2 of th</w:t>
      </w:r>
      <w:r w:rsidR="0015511C">
        <w:rPr>
          <w:i/>
        </w:rPr>
        <w:t>e</w:t>
      </w:r>
      <w:r w:rsidR="007F261C">
        <w:rPr>
          <w:i/>
        </w:rPr>
        <w:t xml:space="preserve"> </w:t>
      </w:r>
      <w:r w:rsidR="007548CC">
        <w:rPr>
          <w:i/>
        </w:rPr>
        <w:t>RFA</w:t>
      </w:r>
      <w:r w:rsidR="007F261C">
        <w:rPr>
          <w:i/>
        </w:rPr>
        <w:t>:</w:t>
      </w:r>
    </w:p>
    <w:p w:rsidR="00F77B78" w:rsidRPr="00712707" w:rsidRDefault="00F77B78" w:rsidP="00F77B78">
      <w:pPr>
        <w:numPr>
          <w:ilvl w:val="2"/>
          <w:numId w:val="31"/>
        </w:numPr>
      </w:pPr>
      <w:r w:rsidRPr="00712707">
        <w:t>Aerodynamic Devices (specify types)</w:t>
      </w:r>
    </w:p>
    <w:p w:rsidR="00F77B78" w:rsidRPr="00712707" w:rsidRDefault="00F77B78" w:rsidP="00F77B78">
      <w:pPr>
        <w:numPr>
          <w:ilvl w:val="2"/>
          <w:numId w:val="31"/>
        </w:numPr>
      </w:pPr>
      <w:r w:rsidRPr="00712707">
        <w:t>Emission Control Devices (specify types)</w:t>
      </w:r>
    </w:p>
    <w:p w:rsidR="00F77B78" w:rsidRPr="00712707" w:rsidRDefault="00F77B78" w:rsidP="00F77B78">
      <w:pPr>
        <w:numPr>
          <w:ilvl w:val="2"/>
          <w:numId w:val="31"/>
        </w:numPr>
      </w:pPr>
      <w:r w:rsidRPr="00712707">
        <w:t>Fuel Options (specify types)</w:t>
      </w:r>
    </w:p>
    <w:p w:rsidR="00F77B78" w:rsidRPr="00712707" w:rsidRDefault="00F77B78" w:rsidP="00F77B78">
      <w:pPr>
        <w:numPr>
          <w:ilvl w:val="2"/>
          <w:numId w:val="31"/>
        </w:numPr>
      </w:pPr>
      <w:r w:rsidRPr="00712707">
        <w:t>Idling Control Strategies (specify types)</w:t>
      </w:r>
    </w:p>
    <w:p w:rsidR="00F77B78" w:rsidRPr="00712707" w:rsidRDefault="00F77B78" w:rsidP="00F77B78">
      <w:pPr>
        <w:numPr>
          <w:ilvl w:val="2"/>
          <w:numId w:val="31"/>
        </w:numPr>
      </w:pPr>
      <w:r w:rsidRPr="00712707">
        <w:t>Engine Replacement (specify types)</w:t>
      </w:r>
    </w:p>
    <w:p w:rsidR="00F77B78" w:rsidRPr="00712707" w:rsidRDefault="00F77B78" w:rsidP="00F77B78">
      <w:pPr>
        <w:numPr>
          <w:ilvl w:val="2"/>
          <w:numId w:val="31"/>
        </w:numPr>
      </w:pPr>
      <w:r w:rsidRPr="00712707">
        <w:t>Vehicle Replacements (specify types)</w:t>
      </w:r>
    </w:p>
    <w:p w:rsidR="00F77B78" w:rsidRDefault="00F77B78" w:rsidP="00F77B78">
      <w:pPr>
        <w:numPr>
          <w:ilvl w:val="2"/>
          <w:numId w:val="31"/>
        </w:numPr>
      </w:pPr>
      <w:r w:rsidRPr="00712707">
        <w:t>Engine Upgrade</w:t>
      </w:r>
      <w:r w:rsidR="000B7393">
        <w:t>/Remanufacture</w:t>
      </w:r>
      <w:r w:rsidRPr="00712707">
        <w:t xml:space="preserve"> Kits (specify types)</w:t>
      </w:r>
    </w:p>
    <w:p w:rsidR="000B7393" w:rsidRPr="00712707" w:rsidRDefault="000B7393" w:rsidP="00F77B78">
      <w:pPr>
        <w:numPr>
          <w:ilvl w:val="2"/>
          <w:numId w:val="31"/>
        </w:numPr>
      </w:pPr>
      <w:r>
        <w:t>Clean Alternative Fuel Conversions (specify types)</w:t>
      </w:r>
    </w:p>
    <w:p w:rsidR="007F261C" w:rsidRPr="007F261C" w:rsidRDefault="007F261C" w:rsidP="003517A7">
      <w:pPr>
        <w:widowControl w:val="0"/>
        <w:rPr>
          <w:i/>
        </w:rPr>
      </w:pPr>
    </w:p>
    <w:p w:rsidR="001D4143" w:rsidRDefault="001D4143" w:rsidP="001D4143">
      <w:pPr>
        <w:rPr>
          <w:i/>
        </w:rPr>
      </w:pPr>
      <w:r w:rsidRPr="00F77B78">
        <w:rPr>
          <w:b/>
        </w:rPr>
        <w:t>Short Project Description</w:t>
      </w:r>
      <w:r>
        <w:t xml:space="preserve">: </w:t>
      </w:r>
      <w:r w:rsidRPr="00AF0828">
        <w:rPr>
          <w:i/>
        </w:rPr>
        <w:t>[Briefly describe your project (1-2 sentences), especially noting the number of vehicles for each type of fleet, and the technology used.  Example description: Retrofit 40 school buses with DPFs.  In addition, repower 10 nonroad construction vehicles</w:t>
      </w:r>
      <w:r w:rsidR="003D37B9" w:rsidRPr="00AF0828">
        <w:rPr>
          <w:i/>
        </w:rPr>
        <w:t xml:space="preserve"> from Tier 0 to Tier 3</w:t>
      </w:r>
      <w:r w:rsidRPr="00AF0828">
        <w:rPr>
          <w:i/>
        </w:rPr>
        <w:t xml:space="preserve">, and install </w:t>
      </w:r>
      <w:r w:rsidR="00DA0864" w:rsidRPr="00AF0828">
        <w:rPr>
          <w:i/>
        </w:rPr>
        <w:t xml:space="preserve">DPFs and </w:t>
      </w:r>
      <w:r w:rsidRPr="00AF0828">
        <w:rPr>
          <w:i/>
        </w:rPr>
        <w:t>APUs on 20 Class 8 long haul trucks.]</w:t>
      </w:r>
    </w:p>
    <w:p w:rsidR="00F77B78" w:rsidRDefault="00F77B78" w:rsidP="00F77B78">
      <w:pPr>
        <w:rPr>
          <w:b/>
        </w:rPr>
      </w:pPr>
    </w:p>
    <w:p w:rsidR="00F77B78" w:rsidRPr="00712707" w:rsidRDefault="00F77B78" w:rsidP="00F77B78">
      <w:pPr>
        <w:rPr>
          <w:b/>
        </w:rPr>
      </w:pPr>
      <w:r w:rsidRPr="00712707">
        <w:rPr>
          <w:b/>
        </w:rPr>
        <w:t>Place of Performance</w:t>
      </w:r>
      <w:r w:rsidRPr="00712707">
        <w:t xml:space="preserve">: List the </w:t>
      </w:r>
      <w:r w:rsidRPr="00712707">
        <w:rPr>
          <w:color w:val="000000"/>
        </w:rPr>
        <w:t xml:space="preserve">primary area(s) where the affected vehicles/engines operate, or the primary area(s) where the emissions benefits of the project will be realized. </w:t>
      </w:r>
    </w:p>
    <w:p w:rsidR="00F77B78" w:rsidRPr="00AF0828" w:rsidRDefault="00F77B78" w:rsidP="001D4143">
      <w:pPr>
        <w:rPr>
          <w:b/>
          <w:i/>
          <w:szCs w:val="22"/>
        </w:rPr>
      </w:pPr>
    </w:p>
    <w:p w:rsidR="003517A7" w:rsidRPr="003517A7" w:rsidRDefault="003517A7" w:rsidP="003517A7">
      <w:pPr>
        <w:rPr>
          <w:b/>
          <w:u w:val="single"/>
        </w:rPr>
      </w:pPr>
      <w:r w:rsidRPr="003517A7">
        <w:rPr>
          <w:b/>
          <w:u w:val="single"/>
        </w:rPr>
        <w:t>Section 1. Project Summary</w:t>
      </w:r>
      <w:r w:rsidR="0028177B">
        <w:rPr>
          <w:b/>
          <w:u w:val="single"/>
        </w:rPr>
        <w:t xml:space="preserve"> and Approach</w:t>
      </w:r>
    </w:p>
    <w:p w:rsidR="003517A7" w:rsidRDefault="003517A7" w:rsidP="003517A7"/>
    <w:p w:rsidR="003517A7" w:rsidRPr="003517A7" w:rsidRDefault="009D3E30" w:rsidP="003517A7">
      <w:pPr>
        <w:rPr>
          <w:i/>
        </w:rPr>
      </w:pPr>
      <w:r>
        <w:rPr>
          <w:i/>
        </w:rPr>
        <w:t>[</w:t>
      </w:r>
      <w:r w:rsidR="003517A7" w:rsidRPr="003517A7">
        <w:rPr>
          <w:i/>
        </w:rPr>
        <w:t>This section of the work plan must contain a detailed project description, including the following information:</w:t>
      </w:r>
    </w:p>
    <w:p w:rsidR="0028177B" w:rsidRDefault="0028177B" w:rsidP="0028177B">
      <w:pPr>
        <w:numPr>
          <w:ilvl w:val="0"/>
          <w:numId w:val="10"/>
        </w:numPr>
        <w:ind w:left="360"/>
      </w:pPr>
      <w:r>
        <w:t xml:space="preserve">VEHICLES AND TECHNOLOGIES: </w:t>
      </w:r>
    </w:p>
    <w:p w:rsidR="0028177B" w:rsidRPr="0028177B" w:rsidRDefault="0028177B" w:rsidP="0028177B">
      <w:pPr>
        <w:numPr>
          <w:ilvl w:val="0"/>
          <w:numId w:val="11"/>
        </w:numPr>
        <w:rPr>
          <w:i/>
        </w:rPr>
      </w:pPr>
      <w:r w:rsidRPr="0028177B">
        <w:rPr>
          <w:i/>
        </w:rPr>
        <w:t xml:space="preserve">[A description of the eligibility, number, types and typical use, and ownership of vehicles, engines and/or equipment targeted for emission reductions. </w:t>
      </w:r>
    </w:p>
    <w:p w:rsidR="0028177B" w:rsidRPr="0028177B" w:rsidRDefault="0028177B" w:rsidP="0028177B">
      <w:pPr>
        <w:numPr>
          <w:ilvl w:val="0"/>
          <w:numId w:val="11"/>
        </w:numPr>
        <w:rPr>
          <w:i/>
        </w:rPr>
      </w:pPr>
      <w:r w:rsidRPr="0028177B">
        <w:rPr>
          <w:i/>
        </w:rPr>
        <w:t>A discussion of how the applicant has weighed the available/eligible technology options for the target fleet and has arrived at the chosen diesel emission reduction solution(s).</w:t>
      </w:r>
    </w:p>
    <w:p w:rsidR="0028177B" w:rsidRDefault="0028177B" w:rsidP="0028177B">
      <w:pPr>
        <w:numPr>
          <w:ilvl w:val="0"/>
          <w:numId w:val="11"/>
        </w:numPr>
        <w:rPr>
          <w:i/>
        </w:rPr>
      </w:pPr>
      <w:r w:rsidRPr="0028177B">
        <w:rPr>
          <w:i/>
        </w:rPr>
        <w:t>A description of all verified and/or certified technologies to be used or funded by the applicant.</w:t>
      </w:r>
    </w:p>
    <w:p w:rsidR="00953331" w:rsidRPr="0028177B" w:rsidRDefault="007548CC" w:rsidP="0028177B">
      <w:pPr>
        <w:numPr>
          <w:ilvl w:val="0"/>
          <w:numId w:val="11"/>
        </w:numPr>
        <w:rPr>
          <w:i/>
        </w:rPr>
      </w:pPr>
      <w:r>
        <w:rPr>
          <w:i/>
        </w:rPr>
        <w:t>Application</w:t>
      </w:r>
      <w:r w:rsidR="00953331">
        <w:rPr>
          <w:i/>
        </w:rPr>
        <w:t xml:space="preserve">s for engine replacements should include the pre- and post-project standard emission levels of the engines to be replaced, </w:t>
      </w:r>
      <w:proofErr w:type="gramStart"/>
      <w:r w:rsidR="00953331">
        <w:rPr>
          <w:i/>
        </w:rPr>
        <w:t>in order to</w:t>
      </w:r>
      <w:proofErr w:type="gramEnd"/>
      <w:r w:rsidR="00953331">
        <w:rPr>
          <w:i/>
        </w:rPr>
        <w:t xml:space="preserve"> ensure that the engine replacement will result in a net emission reduction.</w:t>
      </w:r>
    </w:p>
    <w:p w:rsidR="0028177B" w:rsidRPr="0028177B" w:rsidRDefault="0028177B" w:rsidP="0028177B">
      <w:pPr>
        <w:numPr>
          <w:ilvl w:val="0"/>
          <w:numId w:val="11"/>
        </w:numPr>
        <w:rPr>
          <w:i/>
        </w:rPr>
      </w:pPr>
      <w:r w:rsidRPr="0028177B">
        <w:rPr>
          <w:i/>
        </w:rPr>
        <w:t>A discussion of whom or what organization(s) will retain ownership of any vehicles, engines and/or equipment purchased with funding from this project.</w:t>
      </w:r>
    </w:p>
    <w:p w:rsidR="0028177B" w:rsidRPr="0028177B" w:rsidRDefault="007548CC" w:rsidP="0028177B">
      <w:pPr>
        <w:numPr>
          <w:ilvl w:val="0"/>
          <w:numId w:val="11"/>
        </w:numPr>
        <w:rPr>
          <w:i/>
        </w:rPr>
      </w:pPr>
      <w:r>
        <w:rPr>
          <w:i/>
        </w:rPr>
        <w:t>Application</w:t>
      </w:r>
      <w:r w:rsidR="0028177B" w:rsidRPr="0028177B">
        <w:rPr>
          <w:i/>
        </w:rPr>
        <w:t xml:space="preserve">s which include </w:t>
      </w:r>
      <w:r w:rsidR="00953331">
        <w:rPr>
          <w:i/>
        </w:rPr>
        <w:t xml:space="preserve">engine </w:t>
      </w:r>
      <w:r w:rsidR="0028177B" w:rsidRPr="0028177B">
        <w:rPr>
          <w:i/>
        </w:rPr>
        <w:t>replacements</w:t>
      </w:r>
      <w:r w:rsidR="00953331">
        <w:rPr>
          <w:i/>
        </w:rPr>
        <w:t xml:space="preserve"> and vehicle/equipment </w:t>
      </w:r>
      <w:proofErr w:type="gramStart"/>
      <w:r w:rsidR="00953331">
        <w:rPr>
          <w:i/>
        </w:rPr>
        <w:t xml:space="preserve">replacements </w:t>
      </w:r>
      <w:r w:rsidR="0028177B" w:rsidRPr="0028177B">
        <w:rPr>
          <w:i/>
        </w:rPr>
        <w:t xml:space="preserve"> must</w:t>
      </w:r>
      <w:proofErr w:type="gramEnd"/>
      <w:r w:rsidR="0028177B" w:rsidRPr="0028177B">
        <w:rPr>
          <w:i/>
        </w:rPr>
        <w:t xml:space="preserve"> include:</w:t>
      </w:r>
    </w:p>
    <w:p w:rsidR="0028177B" w:rsidRPr="0028177B" w:rsidRDefault="0028177B" w:rsidP="0028177B">
      <w:pPr>
        <w:numPr>
          <w:ilvl w:val="1"/>
          <w:numId w:val="11"/>
        </w:numPr>
        <w:rPr>
          <w:i/>
        </w:rPr>
      </w:pPr>
      <w:r w:rsidRPr="0028177B">
        <w:rPr>
          <w:i/>
        </w:rPr>
        <w:t xml:space="preserve"> a detailed discussion of the fleet owner’s normal attrition schedule and must demonstrate that the proposed emission reductions are not a result of </w:t>
      </w:r>
      <w:r w:rsidRPr="0028177B">
        <w:rPr>
          <w:i/>
          <w:color w:val="000000"/>
        </w:rPr>
        <w:t>replacements that would have occurred through normal attrition/fleet turnover</w:t>
      </w:r>
      <w:r w:rsidRPr="0028177B">
        <w:rPr>
          <w:i/>
        </w:rPr>
        <w:t xml:space="preserve"> within three years of the project start date.</w:t>
      </w:r>
    </w:p>
    <w:p w:rsidR="0028177B" w:rsidRPr="0028177B" w:rsidRDefault="0028177B" w:rsidP="0028177B">
      <w:pPr>
        <w:numPr>
          <w:ilvl w:val="1"/>
          <w:numId w:val="11"/>
        </w:numPr>
        <w:rPr>
          <w:i/>
        </w:rPr>
      </w:pPr>
      <w:r w:rsidRPr="0028177B">
        <w:rPr>
          <w:i/>
        </w:rPr>
        <w:t>the applicant’s plans for engine/vehicle/equipment scrappage</w:t>
      </w:r>
    </w:p>
    <w:p w:rsidR="0028177B" w:rsidRDefault="007548CC" w:rsidP="0028177B">
      <w:pPr>
        <w:numPr>
          <w:ilvl w:val="0"/>
          <w:numId w:val="11"/>
        </w:numPr>
      </w:pPr>
      <w:r>
        <w:rPr>
          <w:i/>
        </w:rPr>
        <w:t>Application</w:t>
      </w:r>
      <w:r w:rsidR="0028177B" w:rsidRPr="0028177B">
        <w:rPr>
          <w:i/>
        </w:rPr>
        <w:t xml:space="preserve">s which include locomotives and/or marine engines and/or stationary engines must include a clear and concise justification for why/how the proposed emission reductions are not subject to the Restriction for Mandated Measures under this </w:t>
      </w:r>
      <w:r>
        <w:rPr>
          <w:i/>
        </w:rPr>
        <w:t>RFA</w:t>
      </w:r>
      <w:r w:rsidR="0028177B" w:rsidRPr="0028177B">
        <w:rPr>
          <w:i/>
        </w:rPr>
        <w:t>, as described in Section III.D.</w:t>
      </w:r>
      <w:r w:rsidR="00BB1D4E">
        <w:rPr>
          <w:i/>
        </w:rPr>
        <w:t>7</w:t>
      </w:r>
      <w:r w:rsidR="00BB1D4E" w:rsidRPr="0028177B">
        <w:rPr>
          <w:i/>
        </w:rPr>
        <w:t xml:space="preserve"> </w:t>
      </w:r>
      <w:r w:rsidR="0028177B" w:rsidRPr="0028177B">
        <w:rPr>
          <w:i/>
        </w:rPr>
        <w:t>and Appendix D</w:t>
      </w:r>
      <w:r w:rsidR="0028177B" w:rsidRPr="00AF0828">
        <w:rPr>
          <w:i/>
        </w:rPr>
        <w:t>.]</w:t>
      </w:r>
    </w:p>
    <w:p w:rsidR="0028177B" w:rsidRDefault="0028177B" w:rsidP="0028177B">
      <w:pPr>
        <w:ind w:left="360"/>
      </w:pPr>
    </w:p>
    <w:p w:rsidR="0028177B" w:rsidRPr="0028177B" w:rsidRDefault="0028177B" w:rsidP="0028177B">
      <w:pPr>
        <w:numPr>
          <w:ilvl w:val="0"/>
          <w:numId w:val="12"/>
        </w:numPr>
        <w:ind w:left="360"/>
        <w:rPr>
          <w:i/>
        </w:rPr>
      </w:pPr>
      <w:r>
        <w:t xml:space="preserve">ROLES AND RESPONSIBILITIES: </w:t>
      </w:r>
      <w:r w:rsidRPr="0028177B">
        <w:rPr>
          <w:i/>
        </w:rPr>
        <w:t xml:space="preserve">[A discussion of the roles and responsibilities of the Applicant organization and any other project partners, contractors, or </w:t>
      </w:r>
      <w:proofErr w:type="spellStart"/>
      <w:r w:rsidRPr="0028177B">
        <w:rPr>
          <w:i/>
        </w:rPr>
        <w:t>subgrantees</w:t>
      </w:r>
      <w:proofErr w:type="spellEnd"/>
      <w:r w:rsidRPr="0028177B">
        <w:rPr>
          <w:i/>
        </w:rPr>
        <w:t>.]</w:t>
      </w:r>
    </w:p>
    <w:p w:rsidR="0028177B" w:rsidRDefault="0028177B" w:rsidP="0028177B">
      <w:pPr>
        <w:ind w:left="360"/>
      </w:pPr>
    </w:p>
    <w:p w:rsidR="009D3E30" w:rsidRPr="0028177B" w:rsidRDefault="0028177B" w:rsidP="0028177B">
      <w:pPr>
        <w:numPr>
          <w:ilvl w:val="0"/>
          <w:numId w:val="12"/>
        </w:numPr>
        <w:ind w:left="360"/>
      </w:pPr>
      <w:r>
        <w:t xml:space="preserve">TIMELINE AND MILESTONES: </w:t>
      </w:r>
      <w:r w:rsidRPr="0028177B">
        <w:rPr>
          <w:i/>
        </w:rPr>
        <w:t xml:space="preserve">[A detailed timeline for the project including milestones for specific tasks, such as bidding, procurement, installation and reports. </w:t>
      </w:r>
      <w:r w:rsidRPr="0028177B">
        <w:rPr>
          <w:i/>
        </w:rPr>
        <w:lastRenderedPageBreak/>
        <w:t>Applicants should schedule time for Final Report preparation into the project timelin</w:t>
      </w:r>
      <w:r w:rsidRPr="00AF0828">
        <w:rPr>
          <w:i/>
        </w:rPr>
        <w:t>e.]</w:t>
      </w:r>
      <w:r>
        <w:t xml:space="preserve"> </w:t>
      </w:r>
    </w:p>
    <w:p w:rsidR="0028177B" w:rsidRDefault="0028177B" w:rsidP="0028177B">
      <w:pPr>
        <w:widowControl w:val="0"/>
        <w:rPr>
          <w:b/>
          <w:sz w:val="32"/>
          <w:szCs w:val="32"/>
        </w:rPr>
      </w:pPr>
    </w:p>
    <w:p w:rsidR="0028177B" w:rsidRDefault="0028177B" w:rsidP="0028177B">
      <w:pPr>
        <w:rPr>
          <w:b/>
          <w:u w:val="single"/>
        </w:rPr>
      </w:pPr>
      <w:r>
        <w:rPr>
          <w:b/>
          <w:u w:val="single"/>
        </w:rPr>
        <w:t>Section 2. Project Location</w:t>
      </w:r>
    </w:p>
    <w:p w:rsidR="0028177B" w:rsidRDefault="0028177B" w:rsidP="0028177B">
      <w:pPr>
        <w:rPr>
          <w:rFonts w:ascii="TimesNewRomanPSMT" w:hAnsi="TimesNewRomanPSMT" w:cs="TimesNewRomanPSMT"/>
        </w:rPr>
      </w:pPr>
    </w:p>
    <w:p w:rsidR="0028177B" w:rsidRDefault="0028177B" w:rsidP="0028177B">
      <w:pPr>
        <w:pStyle w:val="ListParagraph"/>
        <w:numPr>
          <w:ilvl w:val="0"/>
          <w:numId w:val="13"/>
        </w:numPr>
        <w:autoSpaceDE w:val="0"/>
        <w:autoSpaceDN w:val="0"/>
        <w:adjustRightInd w:val="0"/>
        <w:ind w:left="360"/>
        <w:rPr>
          <w:color w:val="000000"/>
        </w:rPr>
      </w:pPr>
      <w:r>
        <w:rPr>
          <w:rFonts w:ascii="TimesNewRomanPSMT" w:hAnsi="TimesNewRomanPSMT" w:cs="TimesNewRomanPSMT"/>
        </w:rPr>
        <w:t xml:space="preserve">PROJECT LOCATION: </w:t>
      </w:r>
      <w:r w:rsidRPr="00AF0828">
        <w:rPr>
          <w:rFonts w:ascii="TimesNewRomanPSMT" w:hAnsi="TimesNewRomanPSMT" w:cs="TimesNewRomanPSMT"/>
          <w:i/>
        </w:rPr>
        <w:t>[</w:t>
      </w:r>
      <w:r w:rsidRPr="0028177B">
        <w:rPr>
          <w:rFonts w:ascii="TimesNewRomanPSMT" w:hAnsi="TimesNewRomanPSMT" w:cs="TimesNewRomanPSMT"/>
          <w:i/>
        </w:rPr>
        <w:t xml:space="preserve">This section of the work plan should include a detailed discussion of the project location. </w:t>
      </w:r>
      <w:r w:rsidRPr="0028177B">
        <w:rPr>
          <w:i/>
          <w:color w:val="000000"/>
        </w:rPr>
        <w:t xml:space="preserve">The term “project location” as used in this </w:t>
      </w:r>
      <w:r w:rsidR="007548CC">
        <w:rPr>
          <w:i/>
          <w:color w:val="000000"/>
        </w:rPr>
        <w:t>RFA</w:t>
      </w:r>
      <w:r w:rsidRPr="0028177B">
        <w:rPr>
          <w:i/>
          <w:color w:val="000000"/>
        </w:rPr>
        <w:t xml:space="preserve"> refers to the primary area where the affected vehicles/engines operate, or the primary area where the emissions benefits of the project will be realized.  </w:t>
      </w:r>
      <w:r w:rsidRPr="0028177B">
        <w:rPr>
          <w:rFonts w:ascii="TimesNewRomanPSMT" w:hAnsi="TimesNewRomanPSMT" w:cs="TimesNewRomanPSMT"/>
          <w:i/>
        </w:rPr>
        <w:t xml:space="preserve">If a single </w:t>
      </w:r>
      <w:r w:rsidR="007548CC">
        <w:rPr>
          <w:rFonts w:ascii="TimesNewRomanPSMT" w:hAnsi="TimesNewRomanPSMT" w:cs="TimesNewRomanPSMT"/>
          <w:i/>
        </w:rPr>
        <w:t>application</w:t>
      </w:r>
      <w:r w:rsidRPr="0028177B">
        <w:rPr>
          <w:rFonts w:ascii="TimesNewRomanPSMT" w:hAnsi="TimesNewRomanPSMT" w:cs="TimesNewRomanPSMT"/>
          <w:i/>
        </w:rPr>
        <w:t xml:space="preserve"> includes vehicles operating in more than one county, this section of the work plan should indicate where each vehicle operates and the amount (%) of time spent in each county</w:t>
      </w:r>
      <w:r>
        <w:rPr>
          <w:rFonts w:ascii="TimesNewRomanPSMT" w:hAnsi="TimesNewRomanPSMT" w:cs="TimesNewRomanPSMT"/>
        </w:rPr>
        <w:t>.</w:t>
      </w:r>
      <w:r w:rsidRPr="00AF0828">
        <w:rPr>
          <w:rFonts w:ascii="TimesNewRomanPSMT" w:hAnsi="TimesNewRomanPSMT" w:cs="TimesNewRomanPSMT"/>
          <w:i/>
        </w:rPr>
        <w:t>]</w:t>
      </w:r>
      <w:r>
        <w:rPr>
          <w:rFonts w:ascii="TimesNewRomanPSMT" w:hAnsi="TimesNewRomanPSMT" w:cs="TimesNewRomanPSMT"/>
        </w:rPr>
        <w:t xml:space="preserve"> </w:t>
      </w:r>
      <w:r>
        <w:t xml:space="preserve"> </w:t>
      </w:r>
    </w:p>
    <w:p w:rsidR="0028177B" w:rsidRDefault="0028177B" w:rsidP="0028177B">
      <w:pPr>
        <w:pStyle w:val="ListParagraph"/>
        <w:autoSpaceDE w:val="0"/>
        <w:autoSpaceDN w:val="0"/>
        <w:adjustRightInd w:val="0"/>
        <w:ind w:left="360"/>
        <w:rPr>
          <w:color w:val="000000"/>
        </w:rPr>
      </w:pPr>
    </w:p>
    <w:p w:rsidR="0028177B" w:rsidRPr="0028177B" w:rsidRDefault="00BB1D4E" w:rsidP="0028177B">
      <w:pPr>
        <w:pStyle w:val="ListParagraph"/>
        <w:numPr>
          <w:ilvl w:val="2"/>
          <w:numId w:val="14"/>
        </w:numPr>
        <w:rPr>
          <w:i/>
        </w:rPr>
      </w:pPr>
      <w:r>
        <w:rPr>
          <w:rFonts w:ascii="TimesNewRomanPSMT" w:hAnsi="TimesNewRomanPSMT" w:cs="TimesNewRomanPSMT"/>
        </w:rPr>
        <w:t xml:space="preserve">AREAS OF POOR AIR QUALITY: </w:t>
      </w:r>
      <w:r w:rsidR="0028177B" w:rsidRPr="00AF0828">
        <w:rPr>
          <w:rFonts w:ascii="TimesNewRomanPSMT" w:hAnsi="TimesNewRomanPSMT" w:cs="TimesNewRomanPSMT"/>
          <w:i/>
        </w:rPr>
        <w:t>[</w:t>
      </w:r>
      <w:r w:rsidR="0028177B" w:rsidRPr="0028177B">
        <w:rPr>
          <w:rFonts w:ascii="TimesNewRomanPSMT" w:hAnsi="TimesNewRomanPSMT" w:cs="TimesNewRomanPSMT"/>
          <w:i/>
        </w:rPr>
        <w:t>Priority will be given to projects located in areas of poor air quality as described in Section I.B.3.</w:t>
      </w:r>
      <w:r w:rsidR="00F77B78">
        <w:rPr>
          <w:rFonts w:ascii="TimesNewRomanPSMT" w:hAnsi="TimesNewRomanPSMT" w:cs="TimesNewRomanPSMT"/>
          <w:i/>
        </w:rPr>
        <w:t>a</w:t>
      </w:r>
      <w:r w:rsidR="0028177B" w:rsidRPr="0028177B">
        <w:rPr>
          <w:rFonts w:ascii="TimesNewRomanPSMT" w:hAnsi="TimesNewRomanPSMT" w:cs="TimesNewRomanPSMT"/>
          <w:i/>
        </w:rPr>
        <w:t>.1</w:t>
      </w:r>
      <w:r w:rsidR="00423A1B">
        <w:rPr>
          <w:rFonts w:ascii="TimesNewRomanPSMT" w:hAnsi="TimesNewRomanPSMT" w:cs="TimesNewRomanPSMT"/>
          <w:i/>
        </w:rPr>
        <w:t>)</w:t>
      </w:r>
      <w:r w:rsidR="0028177B" w:rsidRPr="0028177B">
        <w:rPr>
          <w:rFonts w:ascii="TimesNewRomanPSMT" w:hAnsi="TimesNewRomanPSMT" w:cs="TimesNewRomanPSMT"/>
          <w:i/>
        </w:rPr>
        <w:t xml:space="preserve"> of the </w:t>
      </w:r>
      <w:r w:rsidR="007548CC">
        <w:rPr>
          <w:rFonts w:ascii="TimesNewRomanPSMT" w:hAnsi="TimesNewRomanPSMT" w:cs="TimesNewRomanPSMT"/>
          <w:i/>
        </w:rPr>
        <w:t>RFA</w:t>
      </w:r>
      <w:r w:rsidR="0028177B" w:rsidRPr="0028177B">
        <w:rPr>
          <w:rFonts w:ascii="TimesNewRomanPSMT" w:hAnsi="TimesNewRomanPSMT" w:cs="TimesNewRomanPSMT"/>
          <w:i/>
        </w:rPr>
        <w:t xml:space="preserve">.  This section of the workplan should indicate whether all or a portion of the project </w:t>
      </w:r>
      <w:proofErr w:type="gramStart"/>
      <w:r w:rsidR="0028177B" w:rsidRPr="0028177B">
        <w:rPr>
          <w:rFonts w:ascii="TimesNewRomanPSMT" w:hAnsi="TimesNewRomanPSMT" w:cs="TimesNewRomanPSMT"/>
          <w:i/>
        </w:rPr>
        <w:t>is located in</w:t>
      </w:r>
      <w:proofErr w:type="gramEnd"/>
      <w:r w:rsidR="0028177B" w:rsidRPr="0028177B">
        <w:rPr>
          <w:rFonts w:ascii="TimesNewRomanPSMT" w:hAnsi="TimesNewRomanPSMT" w:cs="TimesNewRomanPSMT"/>
          <w:i/>
        </w:rPr>
        <w:t xml:space="preserve"> one of these areas.</w:t>
      </w:r>
      <w:r w:rsidR="0028177B">
        <w:rPr>
          <w:rFonts w:ascii="TimesNewRomanPSMT" w:hAnsi="TimesNewRomanPSMT" w:cs="TimesNewRomanPSMT"/>
          <w:i/>
        </w:rPr>
        <w:t>]</w:t>
      </w:r>
    </w:p>
    <w:p w:rsidR="0028177B" w:rsidRDefault="0028177B" w:rsidP="0028177B">
      <w:pPr>
        <w:pStyle w:val="ListParagraph"/>
        <w:ind w:left="360"/>
      </w:pPr>
    </w:p>
    <w:p w:rsidR="0028177B" w:rsidRPr="00AF0828" w:rsidRDefault="00BB1D4E" w:rsidP="0028177B">
      <w:pPr>
        <w:pStyle w:val="ListParagraph"/>
        <w:numPr>
          <w:ilvl w:val="2"/>
          <w:numId w:val="14"/>
        </w:numPr>
        <w:rPr>
          <w:i/>
        </w:rPr>
      </w:pPr>
      <w:r>
        <w:rPr>
          <w:rFonts w:ascii="TimesNewRomanPSMT" w:hAnsi="TimesNewRomanPSMT" w:cs="TimesNewRomanPSMT"/>
        </w:rPr>
        <w:t>AREAS THAT RECEIVE A DISPROPORTIONATE QUANTITY OF AIR POLLUTION FROM DIESEL FLEETS</w:t>
      </w:r>
      <w:r w:rsidRPr="00F77B78">
        <w:rPr>
          <w:rFonts w:ascii="TimesNewRomanPSMT" w:hAnsi="TimesNewRomanPSMT" w:cs="TimesNewRomanPSMT"/>
          <w:i/>
        </w:rPr>
        <w:t xml:space="preserve">: </w:t>
      </w:r>
      <w:r w:rsidR="00F77B78" w:rsidRPr="00F77B78">
        <w:rPr>
          <w:rFonts w:ascii="TimesNewRomanPSMT" w:hAnsi="TimesNewRomanPSMT" w:cs="TimesNewRomanPSMT"/>
          <w:i/>
        </w:rPr>
        <w:t>[</w:t>
      </w:r>
      <w:r w:rsidRPr="00F77B78">
        <w:rPr>
          <w:rFonts w:ascii="TimesNewRomanPSMT" w:hAnsi="TimesNewRomanPSMT" w:cs="TimesNewRomanPSMT"/>
          <w:i/>
        </w:rPr>
        <w:t xml:space="preserve">Priority will be given to projects located in areas that receive a disproportionate quantity of air pollution from diesel fleets, as described in Section 1.B.3.a.2 of the </w:t>
      </w:r>
      <w:r w:rsidR="007548CC">
        <w:rPr>
          <w:rFonts w:ascii="TimesNewRomanPSMT" w:hAnsi="TimesNewRomanPSMT" w:cs="TimesNewRomanPSMT"/>
          <w:i/>
        </w:rPr>
        <w:t>RFA</w:t>
      </w:r>
      <w:r w:rsidRPr="00F77B78">
        <w:rPr>
          <w:rFonts w:ascii="TimesNewRomanPSMT" w:hAnsi="TimesNewRomanPSMT" w:cs="TimesNewRomanPSMT"/>
          <w:i/>
        </w:rPr>
        <w:t xml:space="preserve">.  This section of the workplan should indicate whether all or a portion of the project </w:t>
      </w:r>
      <w:proofErr w:type="gramStart"/>
      <w:r w:rsidRPr="00F77B78">
        <w:rPr>
          <w:rFonts w:ascii="TimesNewRomanPSMT" w:hAnsi="TimesNewRomanPSMT" w:cs="TimesNewRomanPSMT"/>
          <w:i/>
        </w:rPr>
        <w:t>is located in</w:t>
      </w:r>
      <w:proofErr w:type="gramEnd"/>
      <w:r w:rsidRPr="00F77B78">
        <w:rPr>
          <w:rFonts w:ascii="TimesNewRomanPSMT" w:hAnsi="TimesNewRomanPSMT" w:cs="TimesNewRomanPSMT"/>
          <w:i/>
        </w:rPr>
        <w:t xml:space="preserve"> one of these areas.</w:t>
      </w:r>
      <w:r w:rsidR="00F77B78">
        <w:rPr>
          <w:rFonts w:ascii="TimesNewRomanPSMT" w:hAnsi="TimesNewRomanPSMT" w:cs="TimesNewRomanPSMT"/>
          <w:i/>
        </w:rPr>
        <w:t>]</w:t>
      </w:r>
    </w:p>
    <w:p w:rsidR="0028177B" w:rsidRDefault="0028177B" w:rsidP="00BE46CA">
      <w:pPr>
        <w:pStyle w:val="ListParagraph"/>
        <w:ind w:left="0"/>
        <w:rPr>
          <w:b/>
          <w:u w:val="single"/>
        </w:rPr>
      </w:pPr>
    </w:p>
    <w:p w:rsidR="0028177B" w:rsidRDefault="0028177B" w:rsidP="0028177B">
      <w:pPr>
        <w:rPr>
          <w:b/>
          <w:u w:val="single"/>
        </w:rPr>
      </w:pPr>
      <w:r>
        <w:rPr>
          <w:b/>
          <w:u w:val="single"/>
        </w:rPr>
        <w:t xml:space="preserve">Section 3. </w:t>
      </w:r>
      <w:r w:rsidR="00C60176">
        <w:rPr>
          <w:b/>
          <w:u w:val="single"/>
        </w:rPr>
        <w:t>Benefits to the Community</w:t>
      </w:r>
    </w:p>
    <w:p w:rsidR="00C60176" w:rsidRDefault="00C60176" w:rsidP="0028177B">
      <w:pPr>
        <w:rPr>
          <w:b/>
          <w:u w:val="single"/>
        </w:rPr>
      </w:pPr>
    </w:p>
    <w:p w:rsidR="00C60176" w:rsidRPr="0028177B" w:rsidRDefault="00C60176" w:rsidP="00C60176">
      <w:pPr>
        <w:pStyle w:val="NoSpacing"/>
        <w:rPr>
          <w:i/>
        </w:rPr>
      </w:pPr>
      <w:r w:rsidRPr="0028177B">
        <w:rPr>
          <w:i/>
        </w:rPr>
        <w:t xml:space="preserve">[This section of the work plan should include a detailed discussion of how the proposed project will address the needs and concerns of </w:t>
      </w:r>
      <w:r w:rsidR="00EA2B6C">
        <w:rPr>
          <w:i/>
        </w:rPr>
        <w:t>affected</w:t>
      </w:r>
      <w:r w:rsidR="00EA2B6C" w:rsidRPr="0028177B">
        <w:rPr>
          <w:i/>
        </w:rPr>
        <w:t xml:space="preserve"> </w:t>
      </w:r>
      <w:r w:rsidRPr="0028177B">
        <w:rPr>
          <w:i/>
        </w:rPr>
        <w:t xml:space="preserve">communities, </w:t>
      </w:r>
      <w:r w:rsidR="00EA2B6C">
        <w:rPr>
          <w:i/>
        </w:rPr>
        <w:t xml:space="preserve">especially </w:t>
      </w:r>
      <w:r w:rsidRPr="0028177B">
        <w:rPr>
          <w:i/>
        </w:rPr>
        <w:t>any communities or populations that have faced or are facing environmental justice concerns (as defined in Section I.B.3.</w:t>
      </w:r>
      <w:r w:rsidR="00F77B78">
        <w:rPr>
          <w:i/>
        </w:rPr>
        <w:t>b</w:t>
      </w:r>
      <w:r w:rsidRPr="0028177B">
        <w:rPr>
          <w:i/>
        </w:rPr>
        <w:t xml:space="preserve"> of the </w:t>
      </w:r>
      <w:r w:rsidR="007548CC">
        <w:rPr>
          <w:i/>
        </w:rPr>
        <w:t>RFA</w:t>
      </w:r>
      <w:r w:rsidR="00EA2B6C" w:rsidRPr="0028177B">
        <w:rPr>
          <w:i/>
        </w:rPr>
        <w:t>)</w:t>
      </w:r>
      <w:r w:rsidR="00EA2B6C">
        <w:rPr>
          <w:i/>
        </w:rPr>
        <w:t>.  The term “affect</w:t>
      </w:r>
      <w:r w:rsidR="00E017C1">
        <w:rPr>
          <w:i/>
        </w:rPr>
        <w:t>ed</w:t>
      </w:r>
      <w:r w:rsidR="00EA2B6C">
        <w:rPr>
          <w:i/>
        </w:rPr>
        <w:t xml:space="preserve"> communities</w:t>
      </w:r>
      <w:r w:rsidR="00F77B78">
        <w:rPr>
          <w:i/>
        </w:rPr>
        <w:t>,</w:t>
      </w:r>
      <w:r w:rsidR="00EA2B6C">
        <w:rPr>
          <w:i/>
        </w:rPr>
        <w:t>”</w:t>
      </w:r>
      <w:r w:rsidR="00F77B78">
        <w:rPr>
          <w:i/>
        </w:rPr>
        <w:t xml:space="preserve"> </w:t>
      </w:r>
      <w:r w:rsidR="00EA2B6C">
        <w:rPr>
          <w:i/>
        </w:rPr>
        <w:t>as defined by the program are communities, populations, groups,</w:t>
      </w:r>
      <w:r w:rsidR="00EA2B6C" w:rsidRPr="0028177B">
        <w:rPr>
          <w:i/>
        </w:rPr>
        <w:t xml:space="preserve"> </w:t>
      </w:r>
      <w:r w:rsidRPr="0028177B">
        <w:rPr>
          <w:i/>
        </w:rPr>
        <w:t>and other interested parties</w:t>
      </w:r>
      <w:r w:rsidR="00EA2B6C">
        <w:rPr>
          <w:i/>
        </w:rPr>
        <w:t xml:space="preserve"> that</w:t>
      </w:r>
      <w:r w:rsidRPr="0028177B">
        <w:rPr>
          <w:i/>
        </w:rPr>
        <w:t xml:space="preserve"> are, or have been, affected by the environmental and/or other issues that the project is intended to address. The term “environmental justice concerns,” as used in this solicitation, generally relate to issues that have resulted in some </w:t>
      </w:r>
      <w:r w:rsidR="00EA2B6C">
        <w:rPr>
          <w:i/>
        </w:rPr>
        <w:t xml:space="preserve">minority, low-income, tribal and indigenous </w:t>
      </w:r>
      <w:r w:rsidRPr="0028177B">
        <w:rPr>
          <w:i/>
        </w:rPr>
        <w:t xml:space="preserve">communities and/or populations being more adversely, disproportionately and/or historically impacted by environmental issues and problems than other communities because of geography, poverty, income levels and similar types of factors. </w:t>
      </w:r>
    </w:p>
    <w:p w:rsidR="00C60176" w:rsidRPr="0028177B" w:rsidRDefault="00C60176" w:rsidP="00C60176">
      <w:pPr>
        <w:pStyle w:val="NoSpacing"/>
        <w:ind w:left="720"/>
        <w:rPr>
          <w:b/>
          <w:i/>
        </w:rPr>
      </w:pPr>
    </w:p>
    <w:p w:rsidR="00C60176" w:rsidRPr="0028177B" w:rsidRDefault="00C60176" w:rsidP="00C60176">
      <w:pPr>
        <w:pStyle w:val="NoSpacing"/>
        <w:rPr>
          <w:i/>
        </w:rPr>
      </w:pPr>
      <w:r w:rsidRPr="0028177B">
        <w:rPr>
          <w:i/>
        </w:rPr>
        <w:t xml:space="preserve">The extent that a project will maximize public health benefits depends on both the population that will experience improvements in air quality due to the project, and the amount of emission reductions that will take place. </w:t>
      </w:r>
      <w:r w:rsidR="007548CC">
        <w:rPr>
          <w:i/>
        </w:rPr>
        <w:t>Application</w:t>
      </w:r>
      <w:r w:rsidRPr="0028177B">
        <w:rPr>
          <w:i/>
        </w:rPr>
        <w:t>s should therefore describe both the population</w:t>
      </w:r>
      <w:r w:rsidR="00EA2B6C">
        <w:rPr>
          <w:i/>
        </w:rPr>
        <w:t xml:space="preserve">, community or group </w:t>
      </w:r>
      <w:r w:rsidRPr="0028177B">
        <w:rPr>
          <w:i/>
        </w:rPr>
        <w:t>that will be affected by the project and how they will directly benefit from the emission reductions that will result from the project</w:t>
      </w:r>
      <w:r w:rsidR="00EA2B6C">
        <w:rPr>
          <w:i/>
        </w:rPr>
        <w:t xml:space="preserve">.  </w:t>
      </w:r>
      <w:r w:rsidR="007548CC">
        <w:rPr>
          <w:i/>
        </w:rPr>
        <w:t>Application</w:t>
      </w:r>
      <w:r w:rsidR="00010A13">
        <w:rPr>
          <w:i/>
        </w:rPr>
        <w:t>s that can demonstrate how they will directly benefit communities with environmental justice concerns will be evaluated more favorability than others.</w:t>
      </w:r>
    </w:p>
    <w:p w:rsidR="00C60176" w:rsidRPr="0028177B" w:rsidRDefault="00C60176" w:rsidP="00C60176">
      <w:pPr>
        <w:pStyle w:val="NoSpacing"/>
        <w:ind w:left="720"/>
        <w:rPr>
          <w:i/>
        </w:rPr>
      </w:pPr>
    </w:p>
    <w:p w:rsidR="00C60176" w:rsidRDefault="00C60176" w:rsidP="00C60176">
      <w:pPr>
        <w:pStyle w:val="NoSpacing"/>
        <w:rPr>
          <w:rFonts w:eastAsia="Times New Roman"/>
          <w:i/>
        </w:rPr>
      </w:pPr>
      <w:r w:rsidRPr="0028177B">
        <w:rPr>
          <w:i/>
        </w:rPr>
        <w:t>Note:   F</w:t>
      </w:r>
      <w:r w:rsidRPr="0028177B">
        <w:rPr>
          <w:rFonts w:eastAsia="Times New Roman"/>
          <w:i/>
        </w:rPr>
        <w:t xml:space="preserve">actors potentially indicating disproportionate impacts </w:t>
      </w:r>
      <w:r w:rsidR="00010A13">
        <w:rPr>
          <w:rFonts w:eastAsia="Times New Roman"/>
          <w:i/>
        </w:rPr>
        <w:t xml:space="preserve">to communities with environmental justice concerns </w:t>
      </w:r>
      <w:r w:rsidRPr="0028177B">
        <w:rPr>
          <w:rFonts w:eastAsia="Times New Roman"/>
          <w:i/>
        </w:rPr>
        <w:t>include</w:t>
      </w:r>
      <w:r w:rsidR="00010A13">
        <w:rPr>
          <w:rFonts w:eastAsia="Times New Roman"/>
          <w:i/>
        </w:rPr>
        <w:t xml:space="preserve"> but are not limited to</w:t>
      </w:r>
      <w:r w:rsidRPr="0028177B">
        <w:rPr>
          <w:rFonts w:eastAsia="Times New Roman"/>
          <w:i/>
        </w:rPr>
        <w:t>: differential proximity and exposure to environmental hazards; greater susceptibility to adverse effects from environmental hazards (due to genetic predisposition, age, chronic medical conditions, lack of health care access, or poor nutrition); unique environmental exposures because of practices linked to cultural background or socioeconomic status (e.g., subsistence fishing or farming); cumulative effects from multiple stressors; reduced ability to effectively participate in decision-making processes (due to language barriers, inability to access traditional communication channels, or limited capacity to access technical and legal resources); and degraded physical infrastructure, such as poor housing, poorly maintained public buildings (</w:t>
      </w:r>
      <w:r w:rsidRPr="0028177B">
        <w:rPr>
          <w:rFonts w:eastAsia="Times New Roman"/>
          <w:i/>
          <w:iCs/>
        </w:rPr>
        <w:t>e.g</w:t>
      </w:r>
      <w:r w:rsidRPr="0028177B">
        <w:rPr>
          <w:rFonts w:eastAsia="Times New Roman"/>
          <w:i/>
        </w:rPr>
        <w:t>., schools), or lack of access to transportation.]</w:t>
      </w:r>
    </w:p>
    <w:p w:rsidR="0028177B" w:rsidRPr="0028177B" w:rsidRDefault="0028177B" w:rsidP="0028177B">
      <w:pPr>
        <w:pStyle w:val="NoSpacing"/>
        <w:rPr>
          <w:i/>
        </w:rPr>
      </w:pPr>
    </w:p>
    <w:p w:rsidR="0028177B" w:rsidRDefault="0028177B" w:rsidP="0028177B">
      <w:pPr>
        <w:rPr>
          <w:b/>
          <w:u w:val="single"/>
        </w:rPr>
      </w:pPr>
      <w:r>
        <w:rPr>
          <w:b/>
          <w:u w:val="single"/>
        </w:rPr>
        <w:t xml:space="preserve">Section </w:t>
      </w:r>
      <w:r w:rsidR="00C60176">
        <w:rPr>
          <w:b/>
          <w:u w:val="single"/>
        </w:rPr>
        <w:t>4</w:t>
      </w:r>
      <w:r>
        <w:rPr>
          <w:b/>
          <w:u w:val="single"/>
        </w:rPr>
        <w:t>. Community Engagement and Partnerships</w:t>
      </w:r>
    </w:p>
    <w:p w:rsidR="0028177B" w:rsidRDefault="0028177B" w:rsidP="0028177B"/>
    <w:p w:rsidR="0028177B" w:rsidRDefault="0028177B" w:rsidP="0028177B">
      <w:pPr>
        <w:autoSpaceDE w:val="0"/>
        <w:autoSpaceDN w:val="0"/>
        <w:adjustRightInd w:val="0"/>
        <w:rPr>
          <w:i/>
          <w:sz w:val="23"/>
          <w:szCs w:val="23"/>
        </w:rPr>
      </w:pPr>
      <w:r w:rsidRPr="0028177B">
        <w:rPr>
          <w:rFonts w:eastAsia="Calibri"/>
          <w:i/>
          <w:color w:val="000000"/>
          <w:sz w:val="23"/>
          <w:szCs w:val="23"/>
        </w:rPr>
        <w:t xml:space="preserve">[This section of the workplan should include a detailed discussion of applicant’s efforts and plans for engaging </w:t>
      </w:r>
      <w:r w:rsidR="00010A13">
        <w:rPr>
          <w:rFonts w:eastAsia="Calibri"/>
          <w:i/>
          <w:color w:val="000000"/>
          <w:sz w:val="23"/>
          <w:szCs w:val="23"/>
        </w:rPr>
        <w:t>affected</w:t>
      </w:r>
      <w:r w:rsidR="00010A13" w:rsidRPr="0028177B">
        <w:rPr>
          <w:rFonts w:eastAsia="Calibri"/>
          <w:i/>
          <w:color w:val="000000"/>
          <w:sz w:val="23"/>
          <w:szCs w:val="23"/>
        </w:rPr>
        <w:t xml:space="preserve"> </w:t>
      </w:r>
      <w:r w:rsidRPr="0028177B">
        <w:rPr>
          <w:rFonts w:eastAsia="Calibri"/>
          <w:i/>
          <w:color w:val="000000"/>
          <w:sz w:val="23"/>
          <w:szCs w:val="23"/>
        </w:rPr>
        <w:t>communities with respect to the design and performance of the project and obtaining support from project partners to more effectively perform the project, as described in Section I.B.3.</w:t>
      </w:r>
      <w:r w:rsidR="00F77B78">
        <w:rPr>
          <w:rFonts w:eastAsia="Calibri"/>
          <w:i/>
          <w:color w:val="000000"/>
          <w:sz w:val="23"/>
          <w:szCs w:val="23"/>
        </w:rPr>
        <w:t>c</w:t>
      </w:r>
      <w:r w:rsidRPr="0028177B">
        <w:rPr>
          <w:rFonts w:eastAsia="Calibri"/>
          <w:i/>
          <w:color w:val="000000"/>
          <w:sz w:val="23"/>
          <w:szCs w:val="23"/>
        </w:rPr>
        <w:t xml:space="preserve"> of the </w:t>
      </w:r>
      <w:r w:rsidR="007548CC">
        <w:rPr>
          <w:rFonts w:eastAsia="Calibri"/>
          <w:i/>
          <w:color w:val="000000"/>
          <w:sz w:val="23"/>
          <w:szCs w:val="23"/>
        </w:rPr>
        <w:t>RFA</w:t>
      </w:r>
      <w:r w:rsidRPr="0028177B">
        <w:rPr>
          <w:rFonts w:eastAsia="Calibri"/>
          <w:i/>
          <w:color w:val="000000"/>
          <w:sz w:val="23"/>
          <w:szCs w:val="23"/>
        </w:rPr>
        <w:t xml:space="preserve">. </w:t>
      </w:r>
      <w:r w:rsidR="00010A13">
        <w:rPr>
          <w:rFonts w:eastAsia="Calibri"/>
          <w:i/>
          <w:color w:val="000000"/>
          <w:sz w:val="23"/>
          <w:szCs w:val="23"/>
        </w:rPr>
        <w:t xml:space="preserve">The term “affected communities” as defined by the program are communities, populations, groups, and other interested parties that are, or have been, affected by the environmental and/or other issues that the project is intended to address. </w:t>
      </w:r>
      <w:r w:rsidRPr="0028177B">
        <w:rPr>
          <w:rFonts w:eastAsia="Calibri"/>
          <w:i/>
          <w:color w:val="000000"/>
          <w:sz w:val="23"/>
          <w:szCs w:val="23"/>
        </w:rPr>
        <w:t>Applicants should discuss their approach for incorporating</w:t>
      </w:r>
      <w:r w:rsidR="00010A13">
        <w:rPr>
          <w:rFonts w:eastAsia="Calibri"/>
          <w:i/>
          <w:color w:val="000000"/>
          <w:sz w:val="23"/>
          <w:szCs w:val="23"/>
        </w:rPr>
        <w:t xml:space="preserve"> input from affected communities</w:t>
      </w:r>
      <w:r w:rsidRPr="0028177B">
        <w:rPr>
          <w:rFonts w:eastAsia="Calibri"/>
          <w:i/>
          <w:color w:val="000000"/>
          <w:sz w:val="23"/>
          <w:szCs w:val="23"/>
        </w:rPr>
        <w:t xml:space="preserve"> throughout the design and performance of the project, and/or whether their design of the proposed project involved and incorporated input</w:t>
      </w:r>
      <w:r w:rsidR="00010A13">
        <w:rPr>
          <w:rFonts w:eastAsia="Calibri"/>
          <w:i/>
          <w:color w:val="000000"/>
          <w:sz w:val="23"/>
          <w:szCs w:val="23"/>
        </w:rPr>
        <w:t xml:space="preserve"> from affected communities</w:t>
      </w:r>
      <w:r w:rsidRPr="0028177B">
        <w:rPr>
          <w:rFonts w:eastAsia="Calibri"/>
          <w:i/>
          <w:color w:val="000000"/>
          <w:sz w:val="23"/>
          <w:szCs w:val="23"/>
        </w:rPr>
        <w:t>. Community engagement and partnership efforts should include various organizations representing a broad spectrum of the community; examples include grassroots, neighborhood, school, faith-based, city council, business, local government, and other organizations. R</w:t>
      </w:r>
      <w:r w:rsidRPr="0028177B">
        <w:rPr>
          <w:i/>
          <w:sz w:val="23"/>
          <w:szCs w:val="23"/>
        </w:rPr>
        <w:t xml:space="preserve">ecent involvement of project partners and community members working together on projects should be highlighted. </w:t>
      </w:r>
      <w:r w:rsidR="007548CC">
        <w:rPr>
          <w:i/>
          <w:sz w:val="23"/>
          <w:szCs w:val="23"/>
        </w:rPr>
        <w:t>Application</w:t>
      </w:r>
      <w:r w:rsidRPr="0028177B">
        <w:rPr>
          <w:i/>
          <w:sz w:val="23"/>
          <w:szCs w:val="23"/>
        </w:rPr>
        <w:t>s with letters of commitment that demonstrate strong, long-term involvement throughout the project from a variety of project partners may also be evaluated more favorably than other</w:t>
      </w:r>
      <w:r w:rsidRPr="00AF0828">
        <w:rPr>
          <w:i/>
          <w:sz w:val="23"/>
          <w:szCs w:val="23"/>
        </w:rPr>
        <w:t>s.]</w:t>
      </w:r>
    </w:p>
    <w:p w:rsidR="00AF0828" w:rsidRDefault="00AF0828" w:rsidP="0028177B">
      <w:pPr>
        <w:autoSpaceDE w:val="0"/>
        <w:autoSpaceDN w:val="0"/>
        <w:adjustRightInd w:val="0"/>
        <w:rPr>
          <w:sz w:val="23"/>
          <w:szCs w:val="23"/>
        </w:rPr>
      </w:pPr>
    </w:p>
    <w:p w:rsidR="0028177B" w:rsidRDefault="00C60176" w:rsidP="0028177B">
      <w:pPr>
        <w:tabs>
          <w:tab w:val="left" w:pos="360"/>
        </w:tabs>
        <w:rPr>
          <w:b/>
          <w:u w:val="single"/>
        </w:rPr>
      </w:pPr>
      <w:r>
        <w:rPr>
          <w:b/>
          <w:u w:val="single"/>
        </w:rPr>
        <w:t>Section 5</w:t>
      </w:r>
      <w:r w:rsidR="0028177B">
        <w:rPr>
          <w:b/>
          <w:u w:val="single"/>
        </w:rPr>
        <w:t>. Project Sustainability</w:t>
      </w:r>
    </w:p>
    <w:p w:rsidR="0028177B" w:rsidRDefault="0028177B" w:rsidP="0028177B">
      <w:pPr>
        <w:tabs>
          <w:tab w:val="left" w:pos="360"/>
        </w:tabs>
      </w:pPr>
    </w:p>
    <w:p w:rsidR="0028177B" w:rsidRDefault="0028177B" w:rsidP="0028177B">
      <w:pPr>
        <w:tabs>
          <w:tab w:val="left" w:pos="360"/>
        </w:tabs>
        <w:rPr>
          <w:i/>
          <w:sz w:val="23"/>
          <w:szCs w:val="23"/>
        </w:rPr>
      </w:pPr>
      <w:r w:rsidRPr="00AF0828">
        <w:rPr>
          <w:i/>
        </w:rPr>
        <w:t>[This section of the workplan should include</w:t>
      </w:r>
      <w:r w:rsidRPr="00AF0828">
        <w:rPr>
          <w:i/>
          <w:sz w:val="23"/>
          <w:szCs w:val="23"/>
        </w:rPr>
        <w:t xml:space="preserve"> a detailed discussion of the </w:t>
      </w:r>
      <w:r w:rsidR="00010A13">
        <w:rPr>
          <w:i/>
          <w:sz w:val="23"/>
          <w:szCs w:val="23"/>
        </w:rPr>
        <w:t>a</w:t>
      </w:r>
      <w:r w:rsidR="00010A13" w:rsidRPr="00AF0828">
        <w:rPr>
          <w:i/>
          <w:sz w:val="23"/>
          <w:szCs w:val="23"/>
        </w:rPr>
        <w:t xml:space="preserve">pplicant’s </w:t>
      </w:r>
      <w:r w:rsidR="00010A13">
        <w:rPr>
          <w:i/>
          <w:sz w:val="23"/>
          <w:szCs w:val="23"/>
        </w:rPr>
        <w:t xml:space="preserve">and/or project partner’s </w:t>
      </w:r>
      <w:r w:rsidRPr="00AF0828">
        <w:rPr>
          <w:i/>
          <w:sz w:val="23"/>
          <w:szCs w:val="23"/>
        </w:rPr>
        <w:t>ability to promote and continue efforts to reduce emissions after EPA funding for this project has ended,</w:t>
      </w:r>
      <w:r w:rsidR="00423A1B" w:rsidRPr="00AF0828">
        <w:rPr>
          <w:i/>
          <w:sz w:val="23"/>
          <w:szCs w:val="23"/>
        </w:rPr>
        <w:t xml:space="preserve"> as described in Section I.B.3.</w:t>
      </w:r>
      <w:r w:rsidR="00F77B78">
        <w:rPr>
          <w:i/>
          <w:sz w:val="23"/>
          <w:szCs w:val="23"/>
        </w:rPr>
        <w:t>d</w:t>
      </w:r>
      <w:r w:rsidRPr="00AF0828">
        <w:rPr>
          <w:i/>
          <w:sz w:val="23"/>
          <w:szCs w:val="23"/>
        </w:rPr>
        <w:t xml:space="preserve"> of the </w:t>
      </w:r>
      <w:r w:rsidR="007548CC">
        <w:rPr>
          <w:i/>
          <w:sz w:val="23"/>
          <w:szCs w:val="23"/>
        </w:rPr>
        <w:t>RFA</w:t>
      </w:r>
      <w:r w:rsidRPr="00AF0828">
        <w:rPr>
          <w:i/>
          <w:sz w:val="23"/>
          <w:szCs w:val="23"/>
        </w:rPr>
        <w:t>. This could include, but is not limited to, the project’s inclusion in a broader-based environmental or air quality plan</w:t>
      </w:r>
      <w:r w:rsidR="00010A13">
        <w:rPr>
          <w:i/>
          <w:sz w:val="23"/>
          <w:szCs w:val="23"/>
        </w:rPr>
        <w:t>;</w:t>
      </w:r>
      <w:r w:rsidR="00010A13" w:rsidRPr="00AF0828">
        <w:rPr>
          <w:i/>
          <w:sz w:val="23"/>
          <w:szCs w:val="23"/>
        </w:rPr>
        <w:t xml:space="preserve"> </w:t>
      </w:r>
      <w:r w:rsidRPr="00AF0828">
        <w:rPr>
          <w:i/>
          <w:sz w:val="23"/>
          <w:szCs w:val="23"/>
        </w:rPr>
        <w:t>the implementation of idle-reduction policies, the implementation of contract specifications requiring the use of cleaner vehicles and equipment, or a documented commitment to continue to identify and address air quality issues in the affected community.]</w:t>
      </w:r>
    </w:p>
    <w:p w:rsidR="00793FFA" w:rsidRDefault="00793FFA" w:rsidP="0028177B">
      <w:pPr>
        <w:tabs>
          <w:tab w:val="left" w:pos="360"/>
        </w:tabs>
        <w:rPr>
          <w:i/>
          <w:sz w:val="23"/>
          <w:szCs w:val="23"/>
        </w:rPr>
      </w:pPr>
      <w:r>
        <w:rPr>
          <w:i/>
          <w:sz w:val="23"/>
          <w:szCs w:val="23"/>
        </w:rPr>
        <w:t>Where appropriate, please provide URLs to where materials may be found online.</w:t>
      </w:r>
    </w:p>
    <w:p w:rsidR="00793FFA" w:rsidRDefault="00793FFA" w:rsidP="0028177B">
      <w:pPr>
        <w:tabs>
          <w:tab w:val="left" w:pos="360"/>
        </w:tabs>
        <w:rPr>
          <w:i/>
          <w:sz w:val="23"/>
          <w:szCs w:val="23"/>
        </w:rPr>
      </w:pPr>
    </w:p>
    <w:p w:rsidR="00793FFA" w:rsidRDefault="00793FFA" w:rsidP="0028177B">
      <w:pPr>
        <w:tabs>
          <w:tab w:val="left" w:pos="360"/>
        </w:tabs>
        <w:rPr>
          <w:i/>
        </w:rPr>
      </w:pPr>
    </w:p>
    <w:p w:rsidR="00F77B78" w:rsidRDefault="00F77B78" w:rsidP="0028177B">
      <w:pPr>
        <w:tabs>
          <w:tab w:val="left" w:pos="360"/>
        </w:tabs>
        <w:rPr>
          <w:i/>
        </w:rPr>
      </w:pPr>
    </w:p>
    <w:p w:rsidR="00F77B78" w:rsidRDefault="00F77B78" w:rsidP="0028177B">
      <w:pPr>
        <w:tabs>
          <w:tab w:val="left" w:pos="360"/>
        </w:tabs>
        <w:rPr>
          <w:i/>
        </w:rPr>
      </w:pPr>
    </w:p>
    <w:p w:rsidR="00F77B78" w:rsidRPr="00AF0828" w:rsidRDefault="00F77B78" w:rsidP="0028177B">
      <w:pPr>
        <w:tabs>
          <w:tab w:val="left" w:pos="360"/>
        </w:tabs>
        <w:rPr>
          <w:i/>
        </w:rPr>
      </w:pPr>
    </w:p>
    <w:p w:rsidR="003517A7" w:rsidRDefault="003517A7" w:rsidP="003517A7"/>
    <w:p w:rsidR="0028177B" w:rsidRDefault="00C60176" w:rsidP="0028177B">
      <w:pPr>
        <w:rPr>
          <w:b/>
          <w:u w:val="single"/>
        </w:rPr>
      </w:pPr>
      <w:r>
        <w:rPr>
          <w:b/>
          <w:u w:val="single"/>
        </w:rPr>
        <w:lastRenderedPageBreak/>
        <w:t>Section 6</w:t>
      </w:r>
      <w:r w:rsidR="0028177B">
        <w:rPr>
          <w:b/>
          <w:u w:val="single"/>
        </w:rPr>
        <w:t>. Environmental Results—Outputs, Outcomes and Performance Measures</w:t>
      </w:r>
    </w:p>
    <w:p w:rsidR="0028177B" w:rsidRDefault="0028177B" w:rsidP="0028177B">
      <w:pPr>
        <w:rPr>
          <w:b/>
        </w:rPr>
      </w:pPr>
    </w:p>
    <w:p w:rsidR="0028177B" w:rsidRPr="0028177B" w:rsidRDefault="0028177B" w:rsidP="0028177B">
      <w:pPr>
        <w:pStyle w:val="ListParagraph"/>
        <w:numPr>
          <w:ilvl w:val="2"/>
          <w:numId w:val="16"/>
        </w:numPr>
        <w:rPr>
          <w:i/>
        </w:rPr>
      </w:pPr>
      <w:r>
        <w:t xml:space="preserve">OUTPUTS AND OUTCOMES: </w:t>
      </w:r>
      <w:r w:rsidRPr="00AF0828">
        <w:rPr>
          <w:i/>
        </w:rPr>
        <w:t>[</w:t>
      </w:r>
      <w:r w:rsidRPr="0028177B">
        <w:rPr>
          <w:i/>
        </w:rPr>
        <w:t xml:space="preserve">This section of the work plan must include a discussion of the outputs and outcomes of the project as defined in Section I.C.2 and 3 of the </w:t>
      </w:r>
      <w:r w:rsidR="007548CC">
        <w:rPr>
          <w:i/>
        </w:rPr>
        <w:t>RFA</w:t>
      </w:r>
      <w:r w:rsidRPr="0028177B">
        <w:rPr>
          <w:i/>
        </w:rPr>
        <w:t xml:space="preserve">. Specific outputs and outcomes should be included. </w:t>
      </w:r>
    </w:p>
    <w:p w:rsidR="0028177B" w:rsidRPr="0028177B" w:rsidRDefault="0028177B" w:rsidP="0028177B">
      <w:pPr>
        <w:rPr>
          <w:i/>
        </w:rPr>
      </w:pPr>
    </w:p>
    <w:p w:rsidR="0028177B" w:rsidRDefault="0028177B" w:rsidP="0028177B">
      <w:pPr>
        <w:ind w:left="360"/>
      </w:pPr>
      <w:r w:rsidRPr="0028177B">
        <w:rPr>
          <w:i/>
        </w:rPr>
        <w:t xml:space="preserve">Applicants should follow the instructions in </w:t>
      </w:r>
      <w:r w:rsidRPr="0028177B">
        <w:rPr>
          <w:b/>
          <w:i/>
        </w:rPr>
        <w:t>Appendix C</w:t>
      </w:r>
      <w:r w:rsidRPr="0028177B">
        <w:rPr>
          <w:i/>
        </w:rPr>
        <w:t xml:space="preserve"> of this announcement for calculating emission reductions. In addition to a narrative discussion of the outputs and outcomes, it is suggested that the applicant fill out and include the following table, or something similar, in this section of the work plan</w:t>
      </w:r>
      <w:r w:rsidRPr="00AF0828">
        <w:rPr>
          <w:i/>
        </w:rPr>
        <w:t>.]</w:t>
      </w:r>
      <w:r>
        <w:t xml:space="preserve"> </w:t>
      </w:r>
    </w:p>
    <w:p w:rsidR="003517A7" w:rsidRDefault="003517A7" w:rsidP="003517A7">
      <w:pPr>
        <w:rPr>
          <w:b/>
        </w:rPr>
      </w:pPr>
    </w:p>
    <w:tbl>
      <w:tblPr>
        <w:tblW w:w="8568" w:type="dxa"/>
        <w:tblInd w:w="180" w:type="dxa"/>
        <w:tblBorders>
          <w:top w:val="nil"/>
          <w:left w:val="nil"/>
          <w:bottom w:val="nil"/>
          <w:right w:val="nil"/>
        </w:tblBorders>
        <w:tblLayout w:type="fixed"/>
        <w:tblLook w:val="0000" w:firstRow="0" w:lastRow="0" w:firstColumn="0" w:lastColumn="0" w:noHBand="0" w:noVBand="0"/>
      </w:tblPr>
      <w:tblGrid>
        <w:gridCol w:w="2856"/>
        <w:gridCol w:w="2856"/>
        <w:gridCol w:w="2856"/>
      </w:tblGrid>
      <w:tr w:rsidR="003517A7" w:rsidRPr="00AE4596" w:rsidTr="00EF5003">
        <w:trPr>
          <w:trHeight w:val="319"/>
        </w:trPr>
        <w:tc>
          <w:tcPr>
            <w:tcW w:w="8568" w:type="dxa"/>
            <w:gridSpan w:val="3"/>
            <w:tcBorders>
              <w:top w:val="single" w:sz="8" w:space="0" w:color="000000"/>
              <w:left w:val="single" w:sz="8" w:space="0" w:color="000000"/>
              <w:bottom w:val="single" w:sz="8" w:space="0" w:color="000000"/>
              <w:right w:val="single" w:sz="8" w:space="0" w:color="000000"/>
            </w:tcBorders>
          </w:tcPr>
          <w:p w:rsidR="003517A7" w:rsidRPr="00AE4596" w:rsidRDefault="003517A7" w:rsidP="00EF5003">
            <w:r w:rsidRPr="00AE4596">
              <w:t xml:space="preserve">Anticipated Outputs and Outcomes </w:t>
            </w:r>
          </w:p>
        </w:tc>
      </w:tr>
      <w:tr w:rsidR="003517A7" w:rsidRPr="00AE4596" w:rsidTr="00EF5003">
        <w:trPr>
          <w:trHeight w:val="319"/>
        </w:trPr>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r w:rsidRPr="00AE4596">
              <w:t>Activities</w:t>
            </w:r>
          </w:p>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r w:rsidRPr="00AE4596">
              <w:t xml:space="preserve">Outputs </w:t>
            </w:r>
          </w:p>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r w:rsidRPr="00AE4596">
              <w:t xml:space="preserve">Outcomes </w:t>
            </w:r>
          </w:p>
        </w:tc>
      </w:tr>
      <w:tr w:rsidR="003517A7" w:rsidRPr="00AE4596" w:rsidTr="00EF5003">
        <w:trPr>
          <w:trHeight w:val="319"/>
        </w:trPr>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r>
      <w:tr w:rsidR="003517A7" w:rsidRPr="00AE4596" w:rsidTr="00EF5003">
        <w:trPr>
          <w:trHeight w:val="319"/>
        </w:trPr>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r>
      <w:tr w:rsidR="003517A7" w:rsidRPr="00AE4596" w:rsidTr="00EF5003">
        <w:trPr>
          <w:trHeight w:val="319"/>
        </w:trPr>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c>
          <w:tcPr>
            <w:tcW w:w="2856" w:type="dxa"/>
            <w:tcBorders>
              <w:top w:val="single" w:sz="8" w:space="0" w:color="000000"/>
              <w:left w:val="single" w:sz="8" w:space="0" w:color="000000"/>
              <w:bottom w:val="single" w:sz="8" w:space="0" w:color="000000"/>
              <w:right w:val="single" w:sz="8" w:space="0" w:color="000000"/>
            </w:tcBorders>
          </w:tcPr>
          <w:p w:rsidR="003517A7" w:rsidRPr="00AE4596" w:rsidRDefault="003517A7" w:rsidP="00EF5003"/>
        </w:tc>
      </w:tr>
    </w:tbl>
    <w:p w:rsidR="003517A7" w:rsidRDefault="003517A7" w:rsidP="003517A7">
      <w:pPr>
        <w:rPr>
          <w:b/>
        </w:rPr>
      </w:pPr>
    </w:p>
    <w:p w:rsidR="003517A7" w:rsidRPr="003517A7" w:rsidRDefault="00574D46" w:rsidP="003517A7">
      <w:pPr>
        <w:rPr>
          <w:b/>
          <w:i/>
        </w:rPr>
      </w:pPr>
      <w:r>
        <w:rPr>
          <w:b/>
          <w:i/>
        </w:rPr>
        <w:t>[</w:t>
      </w:r>
      <w:r w:rsidR="003517A7" w:rsidRPr="003517A7">
        <w:rPr>
          <w:b/>
          <w:i/>
        </w:rPr>
        <w:t>Example Outputs and Outcome Table</w:t>
      </w:r>
      <w:r>
        <w:rPr>
          <w:b/>
          <w:i/>
        </w:rPr>
        <w:t>]</w:t>
      </w:r>
    </w:p>
    <w:tbl>
      <w:tblPr>
        <w:tblW w:w="8568" w:type="dxa"/>
        <w:tblInd w:w="180" w:type="dxa"/>
        <w:tblBorders>
          <w:top w:val="nil"/>
          <w:left w:val="nil"/>
          <w:bottom w:val="nil"/>
          <w:right w:val="nil"/>
        </w:tblBorders>
        <w:tblLayout w:type="fixed"/>
        <w:tblLook w:val="0000" w:firstRow="0" w:lastRow="0" w:firstColumn="0" w:lastColumn="0" w:noHBand="0" w:noVBand="0"/>
      </w:tblPr>
      <w:tblGrid>
        <w:gridCol w:w="2808"/>
        <w:gridCol w:w="2880"/>
        <w:gridCol w:w="2880"/>
      </w:tblGrid>
      <w:tr w:rsidR="003517A7" w:rsidRPr="00AE4596" w:rsidTr="00EF5003">
        <w:trPr>
          <w:trHeight w:val="319"/>
        </w:trPr>
        <w:tc>
          <w:tcPr>
            <w:tcW w:w="8568" w:type="dxa"/>
            <w:gridSpan w:val="3"/>
            <w:tcBorders>
              <w:top w:val="single" w:sz="8" w:space="0" w:color="000000"/>
              <w:left w:val="single" w:sz="8" w:space="0" w:color="000000"/>
              <w:bottom w:val="single" w:sz="8" w:space="0" w:color="000000"/>
              <w:right w:val="single" w:sz="8" w:space="0" w:color="000000"/>
            </w:tcBorders>
          </w:tcPr>
          <w:p w:rsidR="003517A7" w:rsidRPr="00143225" w:rsidRDefault="00574D46" w:rsidP="00EF5003">
            <w:pPr>
              <w:rPr>
                <w:i/>
              </w:rPr>
            </w:pPr>
            <w:r>
              <w:rPr>
                <w:i/>
              </w:rPr>
              <w:t>[</w:t>
            </w:r>
            <w:r w:rsidR="003517A7" w:rsidRPr="00143225">
              <w:rPr>
                <w:i/>
              </w:rPr>
              <w:t>Anticipated Outputs and Outcomes</w:t>
            </w:r>
          </w:p>
        </w:tc>
      </w:tr>
      <w:tr w:rsidR="00E1015E" w:rsidRPr="00AE4596" w:rsidTr="00E1015E">
        <w:trPr>
          <w:trHeight w:val="313"/>
        </w:trPr>
        <w:tc>
          <w:tcPr>
            <w:tcW w:w="2808" w:type="dxa"/>
            <w:tcBorders>
              <w:top w:val="single" w:sz="8" w:space="0" w:color="000000"/>
              <w:left w:val="single" w:sz="8" w:space="0" w:color="000000"/>
              <w:bottom w:val="single" w:sz="8" w:space="0" w:color="000000"/>
              <w:right w:val="single" w:sz="8" w:space="0" w:color="000000"/>
            </w:tcBorders>
          </w:tcPr>
          <w:p w:rsidR="00E1015E" w:rsidRPr="00143225" w:rsidRDefault="00E1015E" w:rsidP="00EF5003">
            <w:pPr>
              <w:rPr>
                <w:i/>
              </w:rPr>
            </w:pPr>
            <w:r>
              <w:rPr>
                <w:i/>
              </w:rPr>
              <w:t>Activities</w:t>
            </w:r>
          </w:p>
        </w:tc>
        <w:tc>
          <w:tcPr>
            <w:tcW w:w="2880" w:type="dxa"/>
            <w:tcBorders>
              <w:top w:val="single" w:sz="8" w:space="0" w:color="000000"/>
              <w:left w:val="single" w:sz="8" w:space="0" w:color="000000"/>
              <w:bottom w:val="single" w:sz="8" w:space="0" w:color="000000"/>
              <w:right w:val="single" w:sz="8" w:space="0" w:color="000000"/>
            </w:tcBorders>
          </w:tcPr>
          <w:p w:rsidR="00E1015E" w:rsidRPr="00143225" w:rsidRDefault="00E1015E" w:rsidP="00EF5003">
            <w:pPr>
              <w:rPr>
                <w:i/>
              </w:rPr>
            </w:pPr>
            <w:r>
              <w:rPr>
                <w:i/>
              </w:rPr>
              <w:t>Outputs</w:t>
            </w:r>
          </w:p>
        </w:tc>
        <w:tc>
          <w:tcPr>
            <w:tcW w:w="2880" w:type="dxa"/>
            <w:tcBorders>
              <w:top w:val="single" w:sz="8" w:space="0" w:color="000000"/>
              <w:left w:val="single" w:sz="8" w:space="0" w:color="000000"/>
              <w:bottom w:val="single" w:sz="8" w:space="0" w:color="000000"/>
              <w:right w:val="single" w:sz="8" w:space="0" w:color="000000"/>
            </w:tcBorders>
          </w:tcPr>
          <w:p w:rsidR="00E1015E" w:rsidRPr="00143225" w:rsidRDefault="00E1015E" w:rsidP="00EF5003">
            <w:pPr>
              <w:rPr>
                <w:i/>
              </w:rPr>
            </w:pPr>
            <w:r>
              <w:rPr>
                <w:i/>
              </w:rPr>
              <w:t>Outcomes</w:t>
            </w:r>
          </w:p>
        </w:tc>
      </w:tr>
      <w:tr w:rsidR="003517A7" w:rsidRPr="00AE4596" w:rsidTr="00EF5003">
        <w:trPr>
          <w:trHeight w:val="637"/>
        </w:trPr>
        <w:tc>
          <w:tcPr>
            <w:tcW w:w="2808" w:type="dxa"/>
            <w:tcBorders>
              <w:top w:val="single" w:sz="8" w:space="0" w:color="000000"/>
              <w:left w:val="single" w:sz="8" w:space="0" w:color="000000"/>
              <w:bottom w:val="single" w:sz="8" w:space="0" w:color="000000"/>
              <w:right w:val="single" w:sz="8" w:space="0" w:color="000000"/>
            </w:tcBorders>
          </w:tcPr>
          <w:p w:rsidR="003517A7" w:rsidRPr="00143225" w:rsidRDefault="003517A7" w:rsidP="00EF5003">
            <w:pPr>
              <w:rPr>
                <w:i/>
              </w:rPr>
            </w:pPr>
            <w:r w:rsidRPr="00143225">
              <w:rPr>
                <w:i/>
              </w:rPr>
              <w:t xml:space="preserve">Retrofit 100 school buses </w:t>
            </w:r>
          </w:p>
        </w:tc>
        <w:tc>
          <w:tcPr>
            <w:tcW w:w="2880" w:type="dxa"/>
            <w:tcBorders>
              <w:top w:val="single" w:sz="8" w:space="0" w:color="000000"/>
              <w:left w:val="single" w:sz="8" w:space="0" w:color="000000"/>
              <w:bottom w:val="single" w:sz="8" w:space="0" w:color="000000"/>
              <w:right w:val="single" w:sz="8" w:space="0" w:color="000000"/>
            </w:tcBorders>
          </w:tcPr>
          <w:p w:rsidR="003517A7" w:rsidRPr="00143225" w:rsidRDefault="003517A7" w:rsidP="00EF5003">
            <w:pPr>
              <w:rPr>
                <w:i/>
              </w:rPr>
            </w:pPr>
            <w:r w:rsidRPr="00143225">
              <w:rPr>
                <w:i/>
              </w:rPr>
              <w:t># of technology installed = 100 DPFs</w:t>
            </w:r>
          </w:p>
        </w:tc>
        <w:tc>
          <w:tcPr>
            <w:tcW w:w="2880" w:type="dxa"/>
            <w:tcBorders>
              <w:top w:val="single" w:sz="8" w:space="0" w:color="000000"/>
              <w:left w:val="single" w:sz="8" w:space="0" w:color="000000"/>
              <w:bottom w:val="single" w:sz="8" w:space="0" w:color="000000"/>
              <w:right w:val="single" w:sz="8" w:space="0" w:color="000000"/>
            </w:tcBorders>
          </w:tcPr>
          <w:p w:rsidR="003517A7" w:rsidRPr="00143225" w:rsidRDefault="003517A7" w:rsidP="00F508B4">
            <w:pPr>
              <w:rPr>
                <w:i/>
              </w:rPr>
            </w:pPr>
            <w:r w:rsidRPr="00143225">
              <w:rPr>
                <w:i/>
              </w:rPr>
              <w:t xml:space="preserve">Lifetime Emissions Reductions = </w:t>
            </w:r>
            <w:r w:rsidR="00F508B4">
              <w:rPr>
                <w:i/>
              </w:rPr>
              <w:t>11.9</w:t>
            </w:r>
            <w:r w:rsidRPr="00143225">
              <w:rPr>
                <w:i/>
              </w:rPr>
              <w:t xml:space="preserve"> tons PM</w:t>
            </w:r>
            <w:r w:rsidR="00574D46">
              <w:rPr>
                <w:i/>
              </w:rPr>
              <w:t>]</w:t>
            </w:r>
          </w:p>
        </w:tc>
      </w:tr>
    </w:tbl>
    <w:p w:rsidR="003517A7" w:rsidRDefault="003517A7" w:rsidP="003517A7">
      <w:pPr>
        <w:rPr>
          <w:b/>
        </w:rPr>
      </w:pPr>
    </w:p>
    <w:p w:rsidR="00793FFA" w:rsidRDefault="00793FFA" w:rsidP="003517A7">
      <w:r>
        <w:t xml:space="preserve">Please Note:  Applicants should include a printout of their Diesel Emissions Quantifier (DEQ) results spreadsheet showing results and inputs as an attachment to their </w:t>
      </w:r>
      <w:r w:rsidR="007548CC">
        <w:t>application</w:t>
      </w:r>
      <w:r>
        <w:t>.  If alternative emission reduction calculation methods are used, applicants must thoroughly describe and document their methods in an attachment to the Project Narrative.</w:t>
      </w:r>
    </w:p>
    <w:p w:rsidR="00793FFA" w:rsidRPr="008949D3" w:rsidRDefault="00793FFA" w:rsidP="003517A7"/>
    <w:p w:rsidR="00793FFA" w:rsidRPr="00F77B78" w:rsidRDefault="00AF0828" w:rsidP="00793FFA">
      <w:pPr>
        <w:numPr>
          <w:ilvl w:val="0"/>
          <w:numId w:val="17"/>
        </w:numPr>
        <w:rPr>
          <w:rFonts w:ascii="TimesNewRomanPSMT" w:hAnsi="TimesNewRomanPSMT" w:cs="TimesNewRomanPSMT"/>
          <w:i/>
        </w:rPr>
      </w:pPr>
      <w:r>
        <w:t>PERFORMANCE MEASURES:</w:t>
      </w:r>
      <w:r w:rsidR="00793FFA">
        <w:t xml:space="preserve"> </w:t>
      </w:r>
      <w:r w:rsidRPr="00AF0828">
        <w:rPr>
          <w:i/>
        </w:rPr>
        <w:t>[</w:t>
      </w:r>
      <w:r w:rsidR="00F05700" w:rsidRPr="00F05700">
        <w:rPr>
          <w:i/>
        </w:rPr>
        <w:t xml:space="preserve">In this section of the workplan applicants must describe what performance measurements, timeline of milestones, and/or other means will be used to track, measure and report progress towards achieving the expected outputs and outcomes and how the results of the project will be evaluated, as described in Section I.C.4 of the </w:t>
      </w:r>
      <w:r w:rsidR="007548CC">
        <w:rPr>
          <w:i/>
        </w:rPr>
        <w:t>RFA</w:t>
      </w:r>
      <w:r w:rsidR="00F05700" w:rsidRPr="00F05700">
        <w:rPr>
          <w:i/>
        </w:rPr>
        <w:t>.</w:t>
      </w:r>
    </w:p>
    <w:p w:rsidR="00F77B78" w:rsidRDefault="00F77B78" w:rsidP="00F77B78">
      <w:pPr>
        <w:ind w:left="360"/>
        <w:rPr>
          <w:rFonts w:ascii="TimesNewRomanPSMT" w:hAnsi="TimesNewRomanPSMT" w:cs="TimesNewRomanPSMT"/>
          <w:i/>
        </w:rPr>
      </w:pPr>
    </w:p>
    <w:p w:rsidR="00793FFA" w:rsidRPr="00793FFA" w:rsidRDefault="00793FFA" w:rsidP="00793FFA">
      <w:pPr>
        <w:numPr>
          <w:ilvl w:val="0"/>
          <w:numId w:val="17"/>
        </w:numPr>
        <w:rPr>
          <w:rFonts w:ascii="TimesNewRomanPSMT" w:hAnsi="TimesNewRomanPSMT" w:cs="TimesNewRomanPSMT"/>
          <w:i/>
        </w:rPr>
      </w:pPr>
      <w:r>
        <w:t>PERFORMANCE PLAN:</w:t>
      </w:r>
      <w:r>
        <w:rPr>
          <w:rFonts w:ascii="TimesNewRomanPSMT" w:hAnsi="TimesNewRomanPSMT" w:cs="TimesNewRomanPSMT"/>
          <w:i/>
        </w:rPr>
        <w:t xml:space="preserve"> [In this section of the workplan applicants must describe their plan for tracking and measuring progress toward achieving the expected project outputs and outcomes, as described in Section I.C.4 of the </w:t>
      </w:r>
      <w:r w:rsidR="007548CC">
        <w:rPr>
          <w:rFonts w:ascii="TimesNewRomanPSMT" w:hAnsi="TimesNewRomanPSMT" w:cs="TimesNewRomanPSMT"/>
          <w:i/>
        </w:rPr>
        <w:t>RFA</w:t>
      </w:r>
      <w:r>
        <w:rPr>
          <w:rFonts w:ascii="TimesNewRomanPSMT" w:hAnsi="TimesNewRomanPSMT" w:cs="TimesNewRomanPSMT"/>
          <w:i/>
        </w:rPr>
        <w:t>]</w:t>
      </w:r>
    </w:p>
    <w:p w:rsidR="00F05700" w:rsidRPr="00F05700" w:rsidRDefault="00F05700" w:rsidP="00F05700">
      <w:pPr>
        <w:rPr>
          <w:i/>
          <w:color w:val="000000"/>
        </w:rPr>
      </w:pPr>
    </w:p>
    <w:p w:rsidR="00F05700" w:rsidRPr="00F05700" w:rsidRDefault="00F05700" w:rsidP="00F05700">
      <w:pPr>
        <w:spacing w:after="240"/>
        <w:ind w:left="360"/>
        <w:rPr>
          <w:i/>
          <w:color w:val="000000"/>
        </w:rPr>
      </w:pPr>
      <w:r w:rsidRPr="00F05700">
        <w:rPr>
          <w:i/>
          <w:color w:val="000000"/>
        </w:rPr>
        <w:t xml:space="preserve">The following are questions to consider when developing output and outcome measures of quantitative and qualitative results: </w:t>
      </w:r>
    </w:p>
    <w:p w:rsidR="00F05700" w:rsidRPr="00F05700" w:rsidRDefault="00F05700" w:rsidP="00F05700">
      <w:pPr>
        <w:numPr>
          <w:ilvl w:val="0"/>
          <w:numId w:val="18"/>
        </w:numPr>
        <w:spacing w:after="240"/>
        <w:ind w:left="720"/>
        <w:rPr>
          <w:i/>
          <w:color w:val="000000"/>
        </w:rPr>
      </w:pPr>
      <w:r w:rsidRPr="00F05700">
        <w:rPr>
          <w:i/>
          <w:color w:val="000000"/>
        </w:rPr>
        <w:t xml:space="preserve">What are the measurable short term and longer term results the project will achieve? </w:t>
      </w:r>
    </w:p>
    <w:p w:rsidR="00F05700" w:rsidRPr="00F05700" w:rsidRDefault="00F05700" w:rsidP="00F05700">
      <w:pPr>
        <w:numPr>
          <w:ilvl w:val="0"/>
          <w:numId w:val="18"/>
        </w:numPr>
        <w:tabs>
          <w:tab w:val="left" w:pos="-108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b/>
          <w:i/>
        </w:rPr>
      </w:pPr>
      <w:r w:rsidRPr="00F05700">
        <w:rPr>
          <w:i/>
          <w:color w:val="000000"/>
        </w:rPr>
        <w:lastRenderedPageBreak/>
        <w:t>How does the plan measure progress in achieving the expected results (including outputs and outcomes) and how will the approach use resources effectively and efficiently?</w:t>
      </w:r>
      <w:r>
        <w:rPr>
          <w:i/>
          <w:color w:val="000000"/>
        </w:rPr>
        <w:t>]</w:t>
      </w:r>
    </w:p>
    <w:p w:rsidR="003517A7" w:rsidRDefault="003517A7" w:rsidP="003517A7">
      <w:pPr>
        <w:rPr>
          <w:b/>
        </w:rPr>
      </w:pPr>
    </w:p>
    <w:p w:rsidR="00F05700" w:rsidRDefault="00C60176" w:rsidP="00F05700">
      <w:pPr>
        <w:rPr>
          <w:b/>
          <w:u w:val="single"/>
        </w:rPr>
      </w:pPr>
      <w:r>
        <w:rPr>
          <w:b/>
          <w:u w:val="single"/>
        </w:rPr>
        <w:t>Section 7</w:t>
      </w:r>
      <w:r w:rsidR="00F05700">
        <w:rPr>
          <w:b/>
          <w:u w:val="single"/>
        </w:rPr>
        <w:t>. Programmatic Capability and Past Performance</w:t>
      </w:r>
    </w:p>
    <w:p w:rsidR="00F05700" w:rsidRDefault="00F05700" w:rsidP="00F05700"/>
    <w:p w:rsidR="00E400DD" w:rsidRPr="00F05700" w:rsidRDefault="00F05700" w:rsidP="00E400DD">
      <w:pPr>
        <w:pStyle w:val="ListParagraph"/>
        <w:numPr>
          <w:ilvl w:val="0"/>
          <w:numId w:val="29"/>
        </w:numPr>
        <w:rPr>
          <w:i/>
        </w:rPr>
      </w:pPr>
      <w:r>
        <w:t>PAST PERFORMANCE:</w:t>
      </w:r>
      <w:r w:rsidR="00E400DD" w:rsidRPr="00E400DD">
        <w:rPr>
          <w:i/>
        </w:rPr>
        <w:t xml:space="preserve"> </w:t>
      </w:r>
      <w:r w:rsidR="00E400DD" w:rsidRPr="00F05700">
        <w:rPr>
          <w:i/>
        </w:rPr>
        <w:t>[This section of the work plan must include a list of federally funded assistance agreements similar in size, scope and relevance to the proposed project that your organization performed within the last three years. Assistance agreements include federal grants and cooperative agreements but not federal contracts. Please reference no more than three assistance agreements. EPA agreements are preferred. For each agreement listed, include:</w:t>
      </w:r>
    </w:p>
    <w:p w:rsidR="00E400DD" w:rsidRPr="00F05700" w:rsidRDefault="00E400DD" w:rsidP="00E400DD">
      <w:pPr>
        <w:pStyle w:val="ListParagraph"/>
        <w:numPr>
          <w:ilvl w:val="1"/>
          <w:numId w:val="19"/>
        </w:numPr>
        <w:rPr>
          <w:i/>
        </w:rPr>
      </w:pPr>
      <w:r>
        <w:rPr>
          <w:i/>
        </w:rPr>
        <w:t xml:space="preserve"> </w:t>
      </w:r>
      <w:r w:rsidRPr="00F05700">
        <w:rPr>
          <w:i/>
        </w:rPr>
        <w:t xml:space="preserve">Project Title </w:t>
      </w:r>
    </w:p>
    <w:p w:rsidR="00E400DD" w:rsidRPr="00F05700" w:rsidRDefault="00E400DD" w:rsidP="00E400DD">
      <w:pPr>
        <w:pStyle w:val="ListParagraph"/>
        <w:numPr>
          <w:ilvl w:val="1"/>
          <w:numId w:val="19"/>
        </w:numPr>
        <w:rPr>
          <w:i/>
        </w:rPr>
      </w:pPr>
      <w:r w:rsidRPr="00F05700">
        <w:rPr>
          <w:i/>
        </w:rPr>
        <w:t xml:space="preserve">Assistance Agreement Number </w:t>
      </w:r>
    </w:p>
    <w:p w:rsidR="00E400DD" w:rsidRPr="00F05700" w:rsidRDefault="00E400DD" w:rsidP="00E400DD">
      <w:pPr>
        <w:pStyle w:val="ListParagraph"/>
        <w:numPr>
          <w:ilvl w:val="1"/>
          <w:numId w:val="19"/>
        </w:numPr>
        <w:rPr>
          <w:i/>
        </w:rPr>
      </w:pPr>
      <w:r w:rsidRPr="00F05700">
        <w:rPr>
          <w:i/>
        </w:rPr>
        <w:t xml:space="preserve">Funding Agency and CFDA Number </w:t>
      </w:r>
    </w:p>
    <w:p w:rsidR="00E400DD" w:rsidRPr="00F05700" w:rsidRDefault="00E400DD" w:rsidP="00E400DD">
      <w:pPr>
        <w:rPr>
          <w:i/>
        </w:rPr>
      </w:pPr>
    </w:p>
    <w:p w:rsidR="00E400DD" w:rsidRPr="00E400DD" w:rsidRDefault="00E400DD" w:rsidP="00E400DD">
      <w:pPr>
        <w:pStyle w:val="ListParagraph"/>
        <w:ind w:left="360"/>
        <w:rPr>
          <w:i/>
        </w:rPr>
      </w:pPr>
      <w:r w:rsidRPr="00F05700">
        <w:rPr>
          <w:i/>
        </w:rPr>
        <w:t>This section of the workplan should include a discussion of whether, and how, the applicant was able to successfully complete and manage the listed agreement</w:t>
      </w:r>
      <w:r w:rsidRPr="00E400DD">
        <w:rPr>
          <w:i/>
        </w:rPr>
        <w:t>s.]</w:t>
      </w:r>
    </w:p>
    <w:p w:rsidR="00E400DD" w:rsidRDefault="00E400DD" w:rsidP="00E400DD">
      <w:pPr>
        <w:pStyle w:val="ListParagraph"/>
        <w:ind w:left="360"/>
      </w:pPr>
    </w:p>
    <w:p w:rsidR="00F05700" w:rsidRDefault="00F05700" w:rsidP="00E400DD">
      <w:pPr>
        <w:pStyle w:val="ListParagraph"/>
        <w:numPr>
          <w:ilvl w:val="0"/>
          <w:numId w:val="29"/>
        </w:numPr>
      </w:pPr>
      <w:r>
        <w:t xml:space="preserve">REPORTING REQUIRMENTS: </w:t>
      </w:r>
      <w:r w:rsidRPr="00E400DD">
        <w:rPr>
          <w:i/>
        </w:rPr>
        <w:t>[This section of the workplan should include a discussion of the applicant’s history of meeting the reporting requirements under the agreements listed above, including submitting acceptable final technical reports and how the applicant documented and/or reported on whether it was making progress towards achieving the expected results (e.g., outputs and outcomes) under those agreements. If the applicant was not making progress, please indicate whether, and how, the applicant documented its reason for the lack of progress.]</w:t>
      </w:r>
      <w:r>
        <w:t xml:space="preserve"> </w:t>
      </w:r>
    </w:p>
    <w:p w:rsidR="00F05700" w:rsidRDefault="00F05700" w:rsidP="00F05700">
      <w:pPr>
        <w:pStyle w:val="ListParagraph"/>
        <w:ind w:left="360"/>
      </w:pPr>
    </w:p>
    <w:p w:rsidR="00F05700" w:rsidRDefault="00F05700" w:rsidP="00E400DD">
      <w:pPr>
        <w:pStyle w:val="ListParagraph"/>
        <w:numPr>
          <w:ilvl w:val="0"/>
          <w:numId w:val="29"/>
        </w:numPr>
      </w:pPr>
      <w:r>
        <w:t xml:space="preserve">ORGANIZATIONAL EXPERIENCE: </w:t>
      </w:r>
      <w:r w:rsidRPr="00F05700">
        <w:rPr>
          <w:i/>
        </w:rPr>
        <w:t xml:space="preserve">[This section of the work plan must include information on your organizational experience for timely and successfully achieving the objectives of the proposed </w:t>
      </w:r>
      <w:r w:rsidRPr="00E400DD">
        <w:rPr>
          <w:i/>
        </w:rPr>
        <w:t>project.]</w:t>
      </w:r>
    </w:p>
    <w:p w:rsidR="00F05700" w:rsidRDefault="00F05700" w:rsidP="00F05700"/>
    <w:p w:rsidR="00F05700" w:rsidRDefault="009220F5" w:rsidP="00E400DD">
      <w:pPr>
        <w:pStyle w:val="ListParagraph"/>
        <w:numPr>
          <w:ilvl w:val="0"/>
          <w:numId w:val="29"/>
        </w:numPr>
      </w:pPr>
      <w:r>
        <w:t xml:space="preserve">STAFF AND RESOURCES: </w:t>
      </w:r>
      <w:r w:rsidR="00F05700" w:rsidRPr="00F05700">
        <w:rPr>
          <w:i/>
        </w:rPr>
        <w:t xml:space="preserve">[This section of the work plan should include information on your staff expertise/qualification, staff knowledge, and resources or the ability to obtain them, to successfully achieve the goals of the proposed project. EPA will not consider the qualifications, experience, and expertise of named </w:t>
      </w:r>
      <w:proofErr w:type="spellStart"/>
      <w:r w:rsidR="00F05700" w:rsidRPr="00F05700">
        <w:rPr>
          <w:i/>
        </w:rPr>
        <w:t>subawardees</w:t>
      </w:r>
      <w:proofErr w:type="spellEnd"/>
      <w:r w:rsidR="00F05700" w:rsidRPr="00F05700">
        <w:rPr>
          <w:i/>
        </w:rPr>
        <w:t>/</w:t>
      </w:r>
      <w:proofErr w:type="spellStart"/>
      <w:r w:rsidR="00F05700" w:rsidRPr="00F05700">
        <w:rPr>
          <w:i/>
        </w:rPr>
        <w:t>subgrantees</w:t>
      </w:r>
      <w:proofErr w:type="spellEnd"/>
      <w:r w:rsidR="00F05700" w:rsidRPr="00F05700">
        <w:rPr>
          <w:i/>
        </w:rPr>
        <w:t xml:space="preserve"> and/or named contractor(s) unless certain conditions/requirements are met. For additional information see Section IV.G of this </w:t>
      </w:r>
      <w:r w:rsidR="007548CC">
        <w:rPr>
          <w:i/>
        </w:rPr>
        <w:t>RFA</w:t>
      </w:r>
      <w:r w:rsidR="00F05700" w:rsidRPr="00E400DD">
        <w:rPr>
          <w:i/>
        </w:rPr>
        <w:t>.]</w:t>
      </w:r>
    </w:p>
    <w:p w:rsidR="00F05700" w:rsidRDefault="00F05700" w:rsidP="00F05700"/>
    <w:p w:rsidR="00F05700" w:rsidRPr="00E400DD" w:rsidRDefault="00F05700" w:rsidP="00F05700">
      <w:pPr>
        <w:rPr>
          <w:i/>
        </w:rPr>
      </w:pPr>
      <w:r w:rsidRPr="00E400DD">
        <w:rPr>
          <w:i/>
        </w:rPr>
        <w:t>[Please Note: In evaluating applicants under the factors as described in Section V.A.</w:t>
      </w:r>
      <w:r w:rsidR="00793FFA">
        <w:rPr>
          <w:i/>
        </w:rPr>
        <w:t>7 (A and B)</w:t>
      </w:r>
      <w:r w:rsidR="00793FFA" w:rsidRPr="00E400DD">
        <w:rPr>
          <w:i/>
        </w:rPr>
        <w:t xml:space="preserve"> </w:t>
      </w:r>
      <w:r w:rsidRPr="00E400DD">
        <w:rPr>
          <w:i/>
        </w:rPr>
        <w:t xml:space="preserve">of this </w:t>
      </w:r>
      <w:r w:rsidR="007548CC">
        <w:rPr>
          <w:i/>
        </w:rPr>
        <w:t>RFA</w:t>
      </w:r>
      <w:r w:rsidRPr="00E400DD">
        <w:rPr>
          <w:i/>
        </w:rPr>
        <w:t xml:space="preserve">, EPA will use the information provided by the applicant and may also consider relevant information from other sources, including information from EPA files and information from current and prior federal agency grantors to verify and/or supplement the information provided by the applicant. </w:t>
      </w:r>
    </w:p>
    <w:p w:rsidR="00F05700" w:rsidRPr="00E400DD" w:rsidRDefault="00F05700" w:rsidP="00F05700">
      <w:pPr>
        <w:ind w:left="360"/>
        <w:rPr>
          <w:i/>
        </w:rPr>
      </w:pPr>
    </w:p>
    <w:p w:rsidR="00F05700" w:rsidRDefault="00F05700" w:rsidP="00F05700">
      <w:r w:rsidRPr="00E400DD">
        <w:rPr>
          <w:i/>
        </w:rPr>
        <w:lastRenderedPageBreak/>
        <w:t>If you do not have any relevant or available past performance or reporting information, please indicate this and you will receive a neutral score for these factors under Section V.A.</w:t>
      </w:r>
      <w:r w:rsidR="00793FFA">
        <w:rPr>
          <w:i/>
        </w:rPr>
        <w:t>7</w:t>
      </w:r>
      <w:r w:rsidRPr="00E400DD">
        <w:rPr>
          <w:i/>
        </w:rPr>
        <w:t xml:space="preserve">of this </w:t>
      </w:r>
      <w:r w:rsidR="007548CC">
        <w:rPr>
          <w:i/>
        </w:rPr>
        <w:t>RFA</w:t>
      </w:r>
      <w:r w:rsidRPr="00E400DD">
        <w:rPr>
          <w:i/>
        </w:rPr>
        <w:t xml:space="preserve">. </w:t>
      </w:r>
      <w:r w:rsidRPr="00E400DD">
        <w:rPr>
          <w:i/>
          <w:color w:val="000000"/>
        </w:rPr>
        <w:t xml:space="preserve">A neutral score is half of the total points available. </w:t>
      </w:r>
      <w:r w:rsidRPr="00E400DD">
        <w:rPr>
          <w:i/>
        </w:rPr>
        <w:t>If you do not provide any response for this item, you may receive a score of zero (0) for these factors.]</w:t>
      </w:r>
      <w:r>
        <w:t xml:space="preserve"> </w:t>
      </w:r>
    </w:p>
    <w:p w:rsidR="003517A7" w:rsidRDefault="003517A7" w:rsidP="003517A7">
      <w:pPr>
        <w:rPr>
          <w:b/>
        </w:rPr>
      </w:pPr>
    </w:p>
    <w:p w:rsidR="00F05700" w:rsidRDefault="00C60176" w:rsidP="00F05700">
      <w:pPr>
        <w:rPr>
          <w:b/>
          <w:u w:val="single"/>
        </w:rPr>
      </w:pPr>
      <w:r>
        <w:rPr>
          <w:b/>
          <w:u w:val="single"/>
        </w:rPr>
        <w:t>Section 8</w:t>
      </w:r>
      <w:r w:rsidR="00F05700">
        <w:rPr>
          <w:b/>
          <w:u w:val="single"/>
        </w:rPr>
        <w:t>. Budget Narrative and Detail</w:t>
      </w:r>
    </w:p>
    <w:p w:rsidR="00F05700" w:rsidRDefault="00F05700" w:rsidP="00F05700">
      <w:pPr>
        <w:rPr>
          <w:u w:val="single"/>
        </w:rPr>
      </w:pPr>
    </w:p>
    <w:p w:rsidR="00F05700" w:rsidRPr="00F05700" w:rsidRDefault="00F05700" w:rsidP="00F05700">
      <w:pPr>
        <w:rPr>
          <w:i/>
        </w:rPr>
      </w:pPr>
      <w:r>
        <w:rPr>
          <w:i/>
        </w:rPr>
        <w:t>[</w:t>
      </w:r>
      <w:r w:rsidRPr="00F05700">
        <w:rPr>
          <w:i/>
        </w:rPr>
        <w:t xml:space="preserve">This section of the work plan is a detailed description of the budget found in the SF-424A, and must include a discussion of the applicant’s approach to ensuring proper management of grant funds, a detailed Budget Narrative, as well as the itemized Budget Table below. </w:t>
      </w:r>
      <w:r w:rsidRPr="00F05700">
        <w:rPr>
          <w:i/>
          <w:color w:val="000000"/>
        </w:rPr>
        <w:t>An applicant’s Budget Table and Budget Narrative must account for both federal funds and any non-federal funds (e.g., any required or voluntary cost share/match if applicable).</w:t>
      </w:r>
      <w:r>
        <w:rPr>
          <w:i/>
          <w:color w:val="000000"/>
        </w:rPr>
        <w:t>]</w:t>
      </w:r>
      <w:r w:rsidRPr="00F05700">
        <w:rPr>
          <w:i/>
        </w:rPr>
        <w:t xml:space="preserve"> </w:t>
      </w:r>
    </w:p>
    <w:p w:rsidR="00F05700" w:rsidRDefault="00F05700" w:rsidP="00F05700">
      <w:pPr>
        <w:rPr>
          <w:b/>
        </w:rPr>
      </w:pPr>
    </w:p>
    <w:p w:rsidR="00F05700" w:rsidRDefault="00AF0828" w:rsidP="00F05700">
      <w:pPr>
        <w:numPr>
          <w:ilvl w:val="0"/>
          <w:numId w:val="21"/>
        </w:numPr>
        <w:autoSpaceDE w:val="0"/>
        <w:autoSpaceDN w:val="0"/>
        <w:adjustRightInd w:val="0"/>
        <w:rPr>
          <w:b/>
          <w:color w:val="000000"/>
          <w:u w:val="single"/>
        </w:rPr>
      </w:pPr>
      <w:r>
        <w:rPr>
          <w:color w:val="000000"/>
        </w:rPr>
        <w:t>EXPENDI</w:t>
      </w:r>
      <w:r w:rsidR="00F05700">
        <w:rPr>
          <w:color w:val="000000"/>
        </w:rPr>
        <w:t xml:space="preserve">TURE OF AWARDED GRANT FUNDS: </w:t>
      </w:r>
      <w:r w:rsidR="00F05700" w:rsidRPr="00E400DD">
        <w:rPr>
          <w:i/>
          <w:color w:val="000000"/>
        </w:rPr>
        <w:t>[Applicants should provide a detailed discussion of their approach, procedures, and controls for ensuring that awarded grant funds will be expended in a timely and efficient manner.]</w:t>
      </w:r>
    </w:p>
    <w:p w:rsidR="00F05700" w:rsidRDefault="00F05700" w:rsidP="00F05700"/>
    <w:p w:rsidR="00F05700" w:rsidRDefault="00F05700" w:rsidP="00F05700">
      <w:pPr>
        <w:numPr>
          <w:ilvl w:val="1"/>
          <w:numId w:val="22"/>
        </w:numPr>
      </w:pPr>
      <w:r>
        <w:t xml:space="preserve">BUDGET NARRATIVE:  </w:t>
      </w:r>
    </w:p>
    <w:p w:rsidR="00F05700" w:rsidRPr="00E400DD" w:rsidRDefault="00F05700" w:rsidP="00F05700">
      <w:pPr>
        <w:widowControl w:val="0"/>
        <w:numPr>
          <w:ilvl w:val="0"/>
          <w:numId w:val="23"/>
        </w:numPr>
        <w:autoSpaceDE w:val="0"/>
        <w:autoSpaceDN w:val="0"/>
        <w:adjustRightInd w:val="0"/>
        <w:rPr>
          <w:i/>
        </w:rPr>
      </w:pPr>
      <w:r w:rsidRPr="00E400DD">
        <w:rPr>
          <w:i/>
        </w:rPr>
        <w:t>[Description of the budget and estimated funding amounts for each work component/task.</w:t>
      </w:r>
    </w:p>
    <w:p w:rsidR="00F05700" w:rsidRPr="00E400DD" w:rsidRDefault="00F05700" w:rsidP="00F05700">
      <w:pPr>
        <w:pStyle w:val="ListParagraph"/>
        <w:numPr>
          <w:ilvl w:val="0"/>
          <w:numId w:val="23"/>
        </w:numPr>
        <w:rPr>
          <w:i/>
        </w:rPr>
      </w:pPr>
      <w:r w:rsidRPr="00E400DD">
        <w:rPr>
          <w:i/>
        </w:rPr>
        <w:t xml:space="preserve">For applicants that provide a mandatory and/or voluntary cost share/match, the budget narrative must include a detailed description of how the applicant will obtain the cost-share and how the cost-share funding will be used.  </w:t>
      </w:r>
      <w:r w:rsidRPr="00E400DD">
        <w:rPr>
          <w:i/>
          <w:color w:val="000000"/>
        </w:rPr>
        <w:t>All matching funds are subject to the regulations governing matching fund requirements at 2 CFR Part 200.</w:t>
      </w:r>
      <w:r w:rsidRPr="00E400DD">
        <w:rPr>
          <w:i/>
        </w:rPr>
        <w:t xml:space="preserve">  Any form of cost-share included in the Budget Detail must also be included on the SF 424 and SF 424A. Please see Section III.B of this </w:t>
      </w:r>
      <w:r w:rsidR="007548CC">
        <w:rPr>
          <w:i/>
        </w:rPr>
        <w:t>RFA</w:t>
      </w:r>
      <w:r w:rsidRPr="00E400DD">
        <w:rPr>
          <w:i/>
        </w:rPr>
        <w:t xml:space="preserve"> for more detailed information on cost-share.</w:t>
      </w:r>
    </w:p>
    <w:p w:rsidR="00F05700" w:rsidRDefault="00F05700" w:rsidP="00F05700">
      <w:pPr>
        <w:widowControl w:val="0"/>
        <w:numPr>
          <w:ilvl w:val="0"/>
          <w:numId w:val="23"/>
        </w:numPr>
        <w:autoSpaceDE w:val="0"/>
        <w:autoSpaceDN w:val="0"/>
        <w:adjustRightInd w:val="0"/>
        <w:rPr>
          <w:i/>
        </w:rPr>
      </w:pPr>
      <w:r w:rsidRPr="00E400DD">
        <w:rPr>
          <w:i/>
        </w:rPr>
        <w:t xml:space="preserve"> If a proposed cost-share is to be provided by a third-party, a letter of commitment is required.]</w:t>
      </w:r>
    </w:p>
    <w:p w:rsidR="001A4993" w:rsidRPr="00E400DD" w:rsidRDefault="001A4993" w:rsidP="00F05700">
      <w:pPr>
        <w:widowControl w:val="0"/>
        <w:numPr>
          <w:ilvl w:val="0"/>
          <w:numId w:val="23"/>
        </w:numPr>
        <w:autoSpaceDE w:val="0"/>
        <w:autoSpaceDN w:val="0"/>
        <w:adjustRightInd w:val="0"/>
        <w:rPr>
          <w:i/>
        </w:rPr>
      </w:pPr>
      <w:r>
        <w:rPr>
          <w:i/>
        </w:rPr>
        <w:t xml:space="preserve">There are several ways DERA recipients may implement projects and fund project partners depending on the roles and responsibilities of each.  These include direct implementation, subawards, and participant support costs.  Please refer to Appendix G of this </w:t>
      </w:r>
      <w:r w:rsidR="007548CC">
        <w:rPr>
          <w:i/>
        </w:rPr>
        <w:t>RFA</w:t>
      </w:r>
      <w:r>
        <w:rPr>
          <w:i/>
        </w:rPr>
        <w:t xml:space="preserve"> for detailed guidance on these funding options and how to correctly categorize these costs in the workplan budget.</w:t>
      </w:r>
    </w:p>
    <w:p w:rsidR="00F05700" w:rsidRDefault="00F05700" w:rsidP="00F05700">
      <w:pPr>
        <w:widowControl w:val="0"/>
        <w:autoSpaceDE w:val="0"/>
        <w:autoSpaceDN w:val="0"/>
        <w:adjustRightInd w:val="0"/>
        <w:ind w:left="360"/>
      </w:pPr>
    </w:p>
    <w:p w:rsidR="00F05700" w:rsidRDefault="00F05700" w:rsidP="00F05700">
      <w:pPr>
        <w:numPr>
          <w:ilvl w:val="0"/>
          <w:numId w:val="24"/>
        </w:numPr>
      </w:pPr>
      <w:r>
        <w:t xml:space="preserve">BUDGET TABLE: </w:t>
      </w:r>
    </w:p>
    <w:p w:rsidR="00F05700" w:rsidRPr="00E400DD" w:rsidRDefault="00F05700" w:rsidP="00F05700">
      <w:pPr>
        <w:numPr>
          <w:ilvl w:val="0"/>
          <w:numId w:val="25"/>
        </w:numPr>
        <w:rPr>
          <w:i/>
        </w:rPr>
      </w:pPr>
      <w:r w:rsidRPr="00E400DD">
        <w:rPr>
          <w:i/>
        </w:rPr>
        <w:t xml:space="preserve">[Applicants should use the following instructions, budget object class descriptions, and example table to complete the Budget Table section of the work plan, adding or deleting additional rows as necessary to accurately reflect the proposed project budget. </w:t>
      </w:r>
    </w:p>
    <w:p w:rsidR="00F05700" w:rsidRPr="00E400DD" w:rsidRDefault="00F05700" w:rsidP="00F05700">
      <w:pPr>
        <w:numPr>
          <w:ilvl w:val="0"/>
          <w:numId w:val="25"/>
        </w:numPr>
        <w:rPr>
          <w:i/>
        </w:rPr>
      </w:pPr>
      <w:r w:rsidRPr="00E400DD">
        <w:rPr>
          <w:i/>
        </w:rPr>
        <w:t xml:space="preserve">Applicants must </w:t>
      </w:r>
      <w:r w:rsidRPr="00E400DD">
        <w:rPr>
          <w:b/>
          <w:i/>
          <w:u w:val="single"/>
        </w:rPr>
        <w:t>itemize</w:t>
      </w:r>
      <w:r w:rsidRPr="00E400DD">
        <w:rPr>
          <w:i/>
        </w:rPr>
        <w:t xml:space="preserve"> costs related to personnel, fringe benefits, travel, equipment, supplies, contractual costs, other direct costs, indirect costs, and total costs.</w:t>
      </w:r>
    </w:p>
    <w:p w:rsidR="00F05700" w:rsidRDefault="00F05700" w:rsidP="00F05700">
      <w:pPr>
        <w:numPr>
          <w:ilvl w:val="0"/>
          <w:numId w:val="25"/>
        </w:numPr>
        <w:rPr>
          <w:i/>
        </w:rPr>
      </w:pPr>
      <w:r w:rsidRPr="00E400DD">
        <w:rPr>
          <w:i/>
        </w:rPr>
        <w:lastRenderedPageBreak/>
        <w:t>For applicants that provide a mandatory and/or voluntary cost share/match, the Budget Table must clearly specify the amount of federal funding and the cost-share amount for each category of total project costs for each category.]</w:t>
      </w:r>
    </w:p>
    <w:p w:rsidR="00AF0828" w:rsidRDefault="00AF0828" w:rsidP="003517A7">
      <w:pPr>
        <w:rPr>
          <w:u w:val="single"/>
        </w:rPr>
      </w:pPr>
    </w:p>
    <w:p w:rsidR="009C594F" w:rsidRPr="00574D46" w:rsidRDefault="009C594F" w:rsidP="009C594F">
      <w:pPr>
        <w:numPr>
          <w:ilvl w:val="0"/>
          <w:numId w:val="7"/>
        </w:numPr>
        <w:rPr>
          <w:i/>
        </w:rPr>
      </w:pPr>
      <w:r w:rsidRPr="00574D46">
        <w:rPr>
          <w:b/>
          <w:i/>
        </w:rPr>
        <w:t xml:space="preserve">Personnel - List all staff positions by title. Give annual salary, percentage of time assigned to the project, and total cost for the budget period. </w:t>
      </w:r>
      <w:r w:rsidRPr="00574D46">
        <w:rPr>
          <w:i/>
        </w:rPr>
        <w:t>This category includes only direct costs for the salaries of those individuals who will perform work directly for the project (generally, paid employees of the applicant organization).  If the applicant organization is including staff time (in-kind services) as a cost share, this should be included as Personnel costs. Personnel costs do not include: (1) costs for services of</w:t>
      </w:r>
      <w:r w:rsidR="001A4993">
        <w:rPr>
          <w:i/>
        </w:rPr>
        <w:t xml:space="preserve"> contractors (including</w:t>
      </w:r>
      <w:r w:rsidR="00F77B78">
        <w:rPr>
          <w:i/>
        </w:rPr>
        <w:t xml:space="preserve"> </w:t>
      </w:r>
      <w:r w:rsidR="00F77B78" w:rsidRPr="00574D46">
        <w:rPr>
          <w:i/>
        </w:rPr>
        <w:t>consultants</w:t>
      </w:r>
      <w:r w:rsidR="001A4993">
        <w:rPr>
          <w:i/>
        </w:rPr>
        <w:t>)</w:t>
      </w:r>
      <w:r w:rsidRPr="00574D46">
        <w:rPr>
          <w:i/>
        </w:rPr>
        <w:t>, which are included in the “Contractual” category; (2) costs for employees of subrecipients under subawards</w:t>
      </w:r>
      <w:r w:rsidR="00E12EEE">
        <w:rPr>
          <w:i/>
        </w:rPr>
        <w:t xml:space="preserve"> or non-employee program participants (e.g. interns or volunteers)</w:t>
      </w:r>
      <w:r w:rsidRPr="00574D46">
        <w:rPr>
          <w:i/>
        </w:rPr>
        <w:t>, which are included in the “Other” category; or (3) effort that is nor directly in support of the proposed project, which may be covered by the organization’s negotiated indirect cost rate.</w:t>
      </w:r>
      <w:r w:rsidRPr="00574D46">
        <w:rPr>
          <w:b/>
          <w:i/>
        </w:rPr>
        <w:t xml:space="preserve"> </w:t>
      </w:r>
      <w:r w:rsidRPr="00574D46">
        <w:rPr>
          <w:i/>
        </w:rPr>
        <w:t>The budget detail must identify the personnel category type by Full Time Equivalent (FTE), including percentage of FTE for part-time employees, number of personnel proposed for each category, and the estimated funding amounts.</w:t>
      </w:r>
    </w:p>
    <w:p w:rsidR="009C594F" w:rsidRPr="00574D46" w:rsidRDefault="009C594F" w:rsidP="009C594F">
      <w:pPr>
        <w:numPr>
          <w:ilvl w:val="0"/>
          <w:numId w:val="7"/>
        </w:numPr>
        <w:rPr>
          <w:i/>
        </w:rPr>
      </w:pPr>
      <w:r w:rsidRPr="00574D46">
        <w:rPr>
          <w:b/>
          <w:i/>
        </w:rPr>
        <w:t>Fringe Benefits - Identify the percentage used, the basis for its computation, and the types of benefits included</w:t>
      </w:r>
      <w:r w:rsidRPr="00574D46">
        <w:rPr>
          <w:i/>
        </w:rPr>
        <w:t>. Fringe benefits are allowances and services provided by employers to their employees as compensation in addition to regular salaries and wages. Fringe benefits include, but are not limited to the cost of leave, employee insurance, pensions and unemployment benefit plans.</w:t>
      </w:r>
    </w:p>
    <w:p w:rsidR="00F77B78" w:rsidRDefault="009C594F" w:rsidP="002744AB">
      <w:pPr>
        <w:numPr>
          <w:ilvl w:val="0"/>
          <w:numId w:val="7"/>
        </w:numPr>
        <w:rPr>
          <w:i/>
        </w:rPr>
      </w:pPr>
      <w:r w:rsidRPr="00574D46">
        <w:rPr>
          <w:b/>
          <w:i/>
        </w:rPr>
        <w:t xml:space="preserve">Travel - Specify the mileage, per diem, estimated number of trips in-State and out-of-State, number of travelers, and other costs for each type of travel. </w:t>
      </w:r>
      <w:r w:rsidRPr="00574D46">
        <w:rPr>
          <w:i/>
        </w:rPr>
        <w:t xml:space="preserve">Travel may be integral to the purpose of the proposed project (e.g. inspections) or related to proposed project activities (e.g. attendance at meetings).  </w:t>
      </w:r>
      <w:r w:rsidR="00E12EEE">
        <w:rPr>
          <w:i/>
        </w:rPr>
        <w:t xml:space="preserve">Only include travel cost for employees in the travel category.  </w:t>
      </w:r>
      <w:r w:rsidRPr="00574D46">
        <w:rPr>
          <w:i/>
        </w:rPr>
        <w:t>Travel costs do not include: (1) costs for travel of contractors</w:t>
      </w:r>
      <w:r w:rsidR="00E12EEE">
        <w:rPr>
          <w:i/>
        </w:rPr>
        <w:t xml:space="preserve"> (including consultants</w:t>
      </w:r>
      <w:r w:rsidR="00F77B78">
        <w:rPr>
          <w:i/>
        </w:rPr>
        <w:t xml:space="preserve">), </w:t>
      </w:r>
      <w:r w:rsidRPr="00574D46">
        <w:rPr>
          <w:i/>
        </w:rPr>
        <w:t>which are included in the “Contractual” category; (2) travel costs for employees of subrecipients under subawards,</w:t>
      </w:r>
      <w:r w:rsidR="00E12EEE">
        <w:rPr>
          <w:i/>
        </w:rPr>
        <w:t xml:space="preserve"> and non-employee program participants (e.g. trainees),</w:t>
      </w:r>
      <w:r w:rsidRPr="00574D46">
        <w:rPr>
          <w:i/>
        </w:rPr>
        <w:t xml:space="preserve"> which are included in the “Other” category.</w:t>
      </w:r>
      <w:r w:rsidR="00E12EEE">
        <w:rPr>
          <w:i/>
        </w:rPr>
        <w:t xml:space="preserve">  Further, travel does not include bus rentals for group trips, which would be covered under the contractual category.  Finally, if the applicant intends to use any funds for travel outside the United States, it must be specifically identified. All proposed foreign travel must be approved the EPA’s Office of International and Tribal Affairs prior to being taken</w:t>
      </w:r>
      <w:r w:rsidR="002744AB">
        <w:rPr>
          <w:i/>
        </w:rPr>
        <w:t>.</w:t>
      </w:r>
    </w:p>
    <w:p w:rsidR="009C594F" w:rsidRPr="002744AB" w:rsidRDefault="009C594F" w:rsidP="002744AB">
      <w:pPr>
        <w:numPr>
          <w:ilvl w:val="0"/>
          <w:numId w:val="7"/>
        </w:numPr>
        <w:rPr>
          <w:i/>
        </w:rPr>
      </w:pPr>
      <w:r w:rsidRPr="002744AB">
        <w:rPr>
          <w:b/>
          <w:i/>
        </w:rPr>
        <w:t>Equipment - Identify each item to be purchased which has an estimated acquisition cost of $5,000 or more per unit and a useful life of more than one year.</w:t>
      </w:r>
      <w:r w:rsidRPr="002744AB">
        <w:rPr>
          <w:i/>
        </w:rPr>
        <w:t xml:space="preserve"> Equipment also includes accessories necessary to make the equipment operational.  Equipment does not include: (1) equipment planned to be leased/rented, including lease/purchase agreement; or (2) equipment service or maintenance contracts.  These types of proposed costs should be included in the “Other” category. Items with a unit cost of less than $5,000 should be categorized as supplies, pursuant to </w:t>
      </w:r>
      <w:r w:rsidR="00E12EEE" w:rsidRPr="002744AB">
        <w:rPr>
          <w:i/>
        </w:rPr>
        <w:t xml:space="preserve">2 CFR 200.94. </w:t>
      </w:r>
      <w:r w:rsidRPr="002744AB">
        <w:rPr>
          <w:i/>
        </w:rPr>
        <w:t xml:space="preserve"> The budget detail must include an itemized listing of all equipment proposed under the project.</w:t>
      </w:r>
      <w:r w:rsidR="00E12EEE" w:rsidRPr="002744AB">
        <w:rPr>
          <w:i/>
        </w:rPr>
        <w:t xml:space="preserve">  If installation costs are included in the equipment costs, labor expenses shall be itemized with the detailed number of hours charged and the hourly wage.</w:t>
      </w:r>
    </w:p>
    <w:p w:rsidR="00F77B78" w:rsidRDefault="00E12EEE" w:rsidP="00F77B78">
      <w:pPr>
        <w:ind w:left="360"/>
        <w:rPr>
          <w:i/>
        </w:rPr>
      </w:pPr>
      <w:r>
        <w:rPr>
          <w:b/>
          <w:i/>
        </w:rPr>
        <w:lastRenderedPageBreak/>
        <w:t>Note:</w:t>
      </w:r>
      <w:r>
        <w:rPr>
          <w:i/>
        </w:rPr>
        <w:t xml:space="preserve">  If the applicant has written procurement procedures that define a threshold for equipment costs that is lower than $5,000 then </w:t>
      </w:r>
      <w:r w:rsidR="002744AB">
        <w:rPr>
          <w:i/>
        </w:rPr>
        <w:t>that threshold takes precedence.</w:t>
      </w:r>
    </w:p>
    <w:p w:rsidR="009C594F" w:rsidRPr="00574D46" w:rsidRDefault="009C594F" w:rsidP="00F77B78">
      <w:pPr>
        <w:numPr>
          <w:ilvl w:val="0"/>
          <w:numId w:val="32"/>
        </w:numPr>
        <w:ind w:left="360"/>
        <w:rPr>
          <w:i/>
        </w:rPr>
      </w:pPr>
      <w:r w:rsidRPr="00574D46">
        <w:rPr>
          <w:b/>
          <w:i/>
        </w:rPr>
        <w:t>Supplies - “Supplies” means all tangible personal property other than “equipment”.</w:t>
      </w:r>
      <w:r w:rsidRPr="00574D46">
        <w:rPr>
          <w:i/>
        </w:rPr>
        <w:t xml:space="preserve"> The budget detail should identify categories of supplies to be procured (e.g., laboratory supplies or office supplies).  Non-tangible goods and services associated with supplies, such as printing service, photocopy services, and rental costs should be included in the “Other” category.</w:t>
      </w:r>
    </w:p>
    <w:p w:rsidR="009C594F" w:rsidRPr="00574D46" w:rsidRDefault="009C594F" w:rsidP="009C594F">
      <w:pPr>
        <w:numPr>
          <w:ilvl w:val="0"/>
          <w:numId w:val="7"/>
        </w:numPr>
        <w:rPr>
          <w:i/>
        </w:rPr>
      </w:pPr>
      <w:r w:rsidRPr="00574D46">
        <w:rPr>
          <w:b/>
          <w:i/>
        </w:rPr>
        <w:t xml:space="preserve">Contractual - Identify each proposed contract and specify its purpose and estimated cost. </w:t>
      </w:r>
      <w:r w:rsidRPr="00574D46">
        <w:rPr>
          <w:i/>
        </w:rPr>
        <w:t xml:space="preserve">Contractual services </w:t>
      </w:r>
      <w:r w:rsidR="002744AB">
        <w:rPr>
          <w:i/>
        </w:rPr>
        <w:t xml:space="preserve">(including consultant services) </w:t>
      </w:r>
      <w:r w:rsidRPr="00574D46">
        <w:rPr>
          <w:i/>
        </w:rPr>
        <w:t xml:space="preserve">are those services to be carried out by an individual or organization, other than the applicant, in the form of a procurement relationship. </w:t>
      </w:r>
      <w:hyperlink r:id="rId7" w:history="1">
        <w:r w:rsidR="00B03EF2" w:rsidRPr="00347CDA">
          <w:rPr>
            <w:rStyle w:val="Hyperlink"/>
            <w:i/>
          </w:rPr>
          <w:t>EPA’s Subaward Policy and supplemental Frequent Questions</w:t>
        </w:r>
      </w:hyperlink>
      <w:r w:rsidR="002744AB">
        <w:rPr>
          <w:i/>
        </w:rPr>
        <w:t xml:space="preserve"> has detailed guidance available for differentiating between contractors and subrecipients.  </w:t>
      </w:r>
      <w:r w:rsidRPr="00574D46">
        <w:rPr>
          <w:i/>
        </w:rPr>
        <w:t xml:space="preserve">Leased or rented goods (equipment or supplies) should be included in the “Other” category. </w:t>
      </w:r>
      <w:r w:rsidR="002744AB">
        <w:rPr>
          <w:i/>
        </w:rPr>
        <w:t xml:space="preserve">EPA does not require applicants to identify specific contractors.  </w:t>
      </w:r>
      <w:r w:rsidRPr="00574D46">
        <w:rPr>
          <w:i/>
        </w:rPr>
        <w:t>The applicant should list the proposed contract activities along with a brief description of the scope of work or services to be provided, proposed duration, and proposed procurement method (competitive or non-competitive), if known.</w:t>
      </w:r>
      <w:r w:rsidR="002744AB">
        <w:rPr>
          <w:i/>
        </w:rPr>
        <w:t xml:space="preserve">  If installation costs are included in the contractual costs, labor expenses shall be itemized with the detailed number of hours charged and the hourly wage.  Any proposed non-competed/sole source contracts </w:t>
      </w:r>
      <w:proofErr w:type="gramStart"/>
      <w:r w:rsidR="002744AB">
        <w:rPr>
          <w:i/>
        </w:rPr>
        <w:t>in excess of</w:t>
      </w:r>
      <w:proofErr w:type="gramEnd"/>
      <w:r w:rsidR="002744AB">
        <w:rPr>
          <w:i/>
        </w:rPr>
        <w:t xml:space="preserve"> $3,500 must include a justification.  Note that it is unlikely that EPA will accept proposed sole source contracts for goods and services (e.g. consulting) that are widely available in the commercial market.  Refer to </w:t>
      </w:r>
      <w:hyperlink r:id="rId8" w:history="1">
        <w:r w:rsidR="00B03EF2" w:rsidRPr="00347CDA">
          <w:rPr>
            <w:rStyle w:val="Hyperlink"/>
            <w:i/>
          </w:rPr>
          <w:t xml:space="preserve">EPA’s </w:t>
        </w:r>
        <w:r w:rsidR="00B03EF2" w:rsidRPr="00347CDA">
          <w:rPr>
            <w:rStyle w:val="Hyperlink"/>
            <w:i/>
            <w:lang w:val="en"/>
          </w:rPr>
          <w:t>Best Practice Guide for Procuring Services, Supplies, and Equipment Under EPA Assistance Agreements</w:t>
        </w:r>
      </w:hyperlink>
      <w:r w:rsidR="00B03EF2">
        <w:rPr>
          <w:rStyle w:val="Hyperlink"/>
          <w:i/>
          <w:lang w:val="en"/>
        </w:rPr>
        <w:t xml:space="preserve"> </w:t>
      </w:r>
      <w:r w:rsidR="002744AB">
        <w:rPr>
          <w:i/>
        </w:rPr>
        <w:t>for EPA’s policies on competitive procurements and encouraging the use of small and disadvantaged business enterprise.</w:t>
      </w:r>
    </w:p>
    <w:p w:rsidR="009C594F" w:rsidRPr="00574D46" w:rsidRDefault="009C594F" w:rsidP="009C594F">
      <w:pPr>
        <w:numPr>
          <w:ilvl w:val="0"/>
          <w:numId w:val="7"/>
        </w:numPr>
        <w:rPr>
          <w:i/>
        </w:rPr>
      </w:pPr>
      <w:r w:rsidRPr="00574D46">
        <w:rPr>
          <w:b/>
          <w:i/>
        </w:rPr>
        <w:t xml:space="preserve">Other - List each item in sufficient detail for EPA to determine the reasonableness and allowability of its cost. </w:t>
      </w:r>
      <w:r w:rsidRPr="00574D46">
        <w:rPr>
          <w:i/>
        </w:rPr>
        <w:t xml:space="preserve">This category should include only those types of direct costs that do not fit in any of the other budget categories. Examples of costs that may be in this category are: insurance, rental/lease of equipment or supplies, equipment service or maintenance contracts, printing or photocopying, rebates, and subaward costs.  Subawards (e.g., </w:t>
      </w:r>
      <w:proofErr w:type="spellStart"/>
      <w:r w:rsidRPr="00574D46">
        <w:rPr>
          <w:i/>
        </w:rPr>
        <w:t>subgrants</w:t>
      </w:r>
      <w:proofErr w:type="spellEnd"/>
      <w:r w:rsidRPr="00574D46">
        <w:rPr>
          <w:i/>
        </w:rPr>
        <w:t xml:space="preserve">) </w:t>
      </w:r>
      <w:r w:rsidR="002744AB">
        <w:rPr>
          <w:i/>
        </w:rPr>
        <w:t xml:space="preserve">and Participant Support Costs </w:t>
      </w:r>
      <w:r w:rsidRPr="00574D46">
        <w:rPr>
          <w:i/>
        </w:rPr>
        <w:t xml:space="preserve">are </w:t>
      </w:r>
      <w:r w:rsidR="002744AB">
        <w:rPr>
          <w:i/>
        </w:rPr>
        <w:t xml:space="preserve">each </w:t>
      </w:r>
      <w:r w:rsidRPr="00574D46">
        <w:rPr>
          <w:i/>
        </w:rPr>
        <w:t>a distinct type of cost under this category. The term “subaward” means an award of financial assistance (money or property) by any legal agreement made by the recipient to an eligible subrecipient</w:t>
      </w:r>
      <w:r w:rsidR="002744AB">
        <w:rPr>
          <w:i/>
        </w:rPr>
        <w:t xml:space="preserve"> even if the agreement is referred to as a contract.  Rebates, subsidies, and similar one-time, lump sum payments to program beneficiaries for the purchase of eligible emission control technologies and vehicle replacements </w:t>
      </w:r>
      <w:proofErr w:type="gramStart"/>
      <w:r w:rsidR="002744AB">
        <w:rPr>
          <w:i/>
        </w:rPr>
        <w:t>are considered to be</w:t>
      </w:r>
      <w:proofErr w:type="gramEnd"/>
      <w:r w:rsidR="002744AB">
        <w:rPr>
          <w:i/>
        </w:rPr>
        <w:t xml:space="preserve"> “participant support costs”.</w:t>
      </w:r>
      <w:r w:rsidR="0077056E">
        <w:rPr>
          <w:i/>
        </w:rPr>
        <w:t xml:space="preserve">  Please refer to Appendix G of the </w:t>
      </w:r>
      <w:r w:rsidR="007548CC">
        <w:rPr>
          <w:i/>
        </w:rPr>
        <w:t>RFA</w:t>
      </w:r>
      <w:r w:rsidR="0077056E">
        <w:rPr>
          <w:i/>
        </w:rPr>
        <w:t xml:space="preserve"> for detailed guidance on funding projects and partnerships and how to correctly categorize these costs in the workplan budget.  “Other” </w:t>
      </w:r>
      <w:r w:rsidRPr="00574D46">
        <w:rPr>
          <w:i/>
        </w:rPr>
        <w:t>does not include procurement purchases, technical assistance in the form of services instead of money, or other assistance in the form of revenue sharing, loans, loan guarantees, interest subsidies, insurance, or direct appropriations. Subcontracts are not subawards and belong in the contractual category. Applicants must provide the aggregate amount they propose to issue as subaward work</w:t>
      </w:r>
      <w:r w:rsidR="0077056E">
        <w:rPr>
          <w:i/>
        </w:rPr>
        <w:t xml:space="preserve"> or participant support costs as a separate line item in the “Other” category,</w:t>
      </w:r>
      <w:r w:rsidRPr="00574D46">
        <w:rPr>
          <w:i/>
        </w:rPr>
        <w:t xml:space="preserve"> and a description of the types of activities to be </w:t>
      </w:r>
      <w:r w:rsidRPr="00574D46">
        <w:rPr>
          <w:i/>
        </w:rPr>
        <w:lastRenderedPageBreak/>
        <w:t>supported.</w:t>
      </w:r>
      <w:r w:rsidR="0077056E">
        <w:rPr>
          <w:i/>
        </w:rPr>
        <w:t xml:space="preserve">  Refer to </w:t>
      </w:r>
      <w:hyperlink r:id="rId9" w:history="1">
        <w:r w:rsidR="00B03EF2" w:rsidRPr="00C467FC">
          <w:rPr>
            <w:rStyle w:val="Hyperlink"/>
            <w:i/>
          </w:rPr>
          <w:t>EPA’s Subaward Policy and supplemental Frequent Questions</w:t>
        </w:r>
      </w:hyperlink>
      <w:r w:rsidR="00B03EF2">
        <w:rPr>
          <w:rStyle w:val="Hyperlink"/>
          <w:i/>
        </w:rPr>
        <w:t xml:space="preserve"> </w:t>
      </w:r>
      <w:r w:rsidR="0077056E">
        <w:rPr>
          <w:i/>
        </w:rPr>
        <w:t>for additional guidance.</w:t>
      </w:r>
    </w:p>
    <w:p w:rsidR="009C594F" w:rsidRPr="00574D46" w:rsidRDefault="009C594F" w:rsidP="009C594F">
      <w:pPr>
        <w:numPr>
          <w:ilvl w:val="0"/>
          <w:numId w:val="7"/>
        </w:numPr>
        <w:rPr>
          <w:i/>
        </w:rPr>
      </w:pPr>
      <w:r w:rsidRPr="00574D46">
        <w:rPr>
          <w:b/>
          <w:i/>
        </w:rPr>
        <w:t xml:space="preserve">Indirect Charges - If indirect charges are budgeted, indicate the approved rate and base. </w:t>
      </w:r>
      <w:r w:rsidRPr="00574D46">
        <w:rPr>
          <w:i/>
        </w:rPr>
        <w:t xml:space="preserve">Indirect costs are those incurred by the grantee for a common or joint purpose that benefit more than one cost objective or project, and are not readily assignable to specific cost objectives or projects as a direct cost. In order for indirect costs to be allowable, the applicant must have a federal or state negotiated indirect cost rate (e.g., fixed, predetermined, final or provisional), or must have submitted </w:t>
      </w:r>
      <w:proofErr w:type="spellStart"/>
      <w:proofErr w:type="gramStart"/>
      <w:r w:rsidRPr="00574D46">
        <w:rPr>
          <w:i/>
        </w:rPr>
        <w:t>a</w:t>
      </w:r>
      <w:proofErr w:type="spellEnd"/>
      <w:proofErr w:type="gramEnd"/>
      <w:r w:rsidRPr="00574D46">
        <w:rPr>
          <w:i/>
        </w:rPr>
        <w:t xml:space="preserve"> </w:t>
      </w:r>
      <w:r w:rsidR="007548CC">
        <w:rPr>
          <w:i/>
        </w:rPr>
        <w:t>application</w:t>
      </w:r>
      <w:r w:rsidRPr="00574D46">
        <w:rPr>
          <w:i/>
        </w:rPr>
        <w:t xml:space="preserve"> to the cognizant Federal or State agency. Examples of Indirect Cost Rate calculations are shown below:</w:t>
      </w:r>
    </w:p>
    <w:p w:rsidR="009C594F" w:rsidRPr="00574D46" w:rsidRDefault="009C594F" w:rsidP="009C594F">
      <w:pPr>
        <w:numPr>
          <w:ilvl w:val="1"/>
          <w:numId w:val="7"/>
        </w:numPr>
        <w:rPr>
          <w:i/>
        </w:rPr>
      </w:pPr>
      <w:r w:rsidRPr="00574D46">
        <w:rPr>
          <w:i/>
        </w:rPr>
        <w:t>Personnel (Indirect Rate x Personnel = Indirect Costs)</w:t>
      </w:r>
    </w:p>
    <w:p w:rsidR="009C594F" w:rsidRPr="00574D46" w:rsidRDefault="009C594F" w:rsidP="009C594F">
      <w:pPr>
        <w:numPr>
          <w:ilvl w:val="1"/>
          <w:numId w:val="7"/>
        </w:numPr>
        <w:rPr>
          <w:i/>
        </w:rPr>
      </w:pPr>
      <w:r w:rsidRPr="00574D46">
        <w:rPr>
          <w:i/>
        </w:rPr>
        <w:t>Personnel and Fringe (Indirect Rate x Personnel &amp; Fringe = Indirect Costs)</w:t>
      </w:r>
    </w:p>
    <w:p w:rsidR="009C594F" w:rsidRPr="00574D46" w:rsidRDefault="009C594F" w:rsidP="009C594F">
      <w:pPr>
        <w:numPr>
          <w:ilvl w:val="1"/>
          <w:numId w:val="7"/>
        </w:numPr>
        <w:rPr>
          <w:i/>
        </w:rPr>
      </w:pPr>
      <w:r w:rsidRPr="00574D46">
        <w:rPr>
          <w:i/>
        </w:rPr>
        <w:t xml:space="preserve">Total Direct Costs (Indirect Rate </w:t>
      </w:r>
      <w:proofErr w:type="gramStart"/>
      <w:r w:rsidRPr="00574D46">
        <w:rPr>
          <w:i/>
        </w:rPr>
        <w:t>x</w:t>
      </w:r>
      <w:proofErr w:type="gramEnd"/>
      <w:r w:rsidRPr="00574D46">
        <w:rPr>
          <w:i/>
        </w:rPr>
        <w:t xml:space="preserve"> Total direct costs = Indirect Costs)</w:t>
      </w:r>
    </w:p>
    <w:p w:rsidR="009C594F" w:rsidRPr="00574D46" w:rsidRDefault="009C594F" w:rsidP="009C594F">
      <w:pPr>
        <w:numPr>
          <w:ilvl w:val="1"/>
          <w:numId w:val="7"/>
        </w:numPr>
        <w:rPr>
          <w:i/>
        </w:rPr>
      </w:pPr>
      <w:r w:rsidRPr="00574D46">
        <w:rPr>
          <w:i/>
        </w:rPr>
        <w:t>Direct Costs minus distorting or other factors such as contracts and equipment</w:t>
      </w:r>
    </w:p>
    <w:p w:rsidR="009C594F" w:rsidRDefault="009C594F" w:rsidP="009C594F">
      <w:pPr>
        <w:ind w:firstLine="720"/>
        <w:rPr>
          <w:i/>
        </w:rPr>
      </w:pPr>
      <w:r w:rsidRPr="00574D46">
        <w:rPr>
          <w:i/>
        </w:rPr>
        <w:t xml:space="preserve"> </w:t>
      </w:r>
      <w:r w:rsidRPr="00574D46">
        <w:rPr>
          <w:i/>
        </w:rPr>
        <w:tab/>
        <w:t>(Indirect Rate x</w:t>
      </w:r>
      <w:r w:rsidR="00422B7B">
        <w:rPr>
          <w:i/>
        </w:rPr>
        <w:t xml:space="preserve"> </w:t>
      </w:r>
      <w:r w:rsidRPr="00574D46">
        <w:rPr>
          <w:i/>
        </w:rPr>
        <w:t>(total direct cost – distorting factors) = Indirect Costs)</w:t>
      </w:r>
      <w:r w:rsidR="00896E1B">
        <w:rPr>
          <w:i/>
        </w:rPr>
        <w:t>]</w:t>
      </w:r>
    </w:p>
    <w:p w:rsidR="0077056E" w:rsidRDefault="0077056E" w:rsidP="001A4993">
      <w:pPr>
        <w:rPr>
          <w:b/>
        </w:rPr>
      </w:pPr>
    </w:p>
    <w:p w:rsidR="001A4993" w:rsidRPr="00367CA0" w:rsidRDefault="001A4993" w:rsidP="001A4993">
      <w:pPr>
        <w:rPr>
          <w:b/>
        </w:rPr>
      </w:pPr>
      <w:r>
        <w:rPr>
          <w:b/>
        </w:rPr>
        <w:t xml:space="preserve">Example </w:t>
      </w:r>
      <w:r w:rsidRPr="00367CA0">
        <w:rPr>
          <w:b/>
        </w:rPr>
        <w:t>Budget Table</w:t>
      </w:r>
      <w:r w:rsidR="00F9532B">
        <w:rPr>
          <w:b/>
        </w:rPr>
        <w:t xml:space="preserve"> </w:t>
      </w:r>
      <w:r w:rsidR="00F9532B" w:rsidRPr="00E017C1">
        <w:t>[</w:t>
      </w:r>
      <w:r w:rsidR="00F9532B" w:rsidRPr="00946D05">
        <w:rPr>
          <w:i/>
        </w:rPr>
        <w:t>An example of a populated budget table may b</w:t>
      </w:r>
      <w:r w:rsidR="00F9532B" w:rsidRPr="00F9532B">
        <w:rPr>
          <w:i/>
        </w:rPr>
        <w:t>e found in Appendix B of the RFA]</w:t>
      </w:r>
    </w:p>
    <w:tbl>
      <w:tblPr>
        <w:tblW w:w="876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4794"/>
        <w:gridCol w:w="1483"/>
        <w:gridCol w:w="1289"/>
        <w:gridCol w:w="1194"/>
      </w:tblGrid>
      <w:tr w:rsidR="001A4993" w:rsidRPr="00367CA0" w:rsidTr="005C02D4">
        <w:trPr>
          <w:tblCellSpacing w:w="15" w:type="dxa"/>
        </w:trPr>
        <w:tc>
          <w:tcPr>
            <w:tcW w:w="4749"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r w:rsidRPr="00367CA0">
              <w:t xml:space="preserve">EPA Funding </w:t>
            </w:r>
          </w:p>
        </w:tc>
        <w:tc>
          <w:tcPr>
            <w:tcW w:w="1259"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r>
              <w:t xml:space="preserve">Mandatory </w:t>
            </w:r>
            <w:r w:rsidRPr="00367CA0">
              <w:t xml:space="preserve">Cost-Share </w:t>
            </w:r>
          </w:p>
        </w:tc>
        <w:tc>
          <w:tcPr>
            <w:tcW w:w="1149" w:type="dxa"/>
            <w:tcBorders>
              <w:top w:val="outset" w:sz="6" w:space="0" w:color="auto"/>
              <w:left w:val="outset" w:sz="6" w:space="0" w:color="auto"/>
              <w:bottom w:val="outset" w:sz="6" w:space="0" w:color="auto"/>
              <w:right w:val="outset" w:sz="6" w:space="0" w:color="auto"/>
            </w:tcBorders>
          </w:tcPr>
          <w:p w:rsidR="001A4993" w:rsidRPr="00367CA0" w:rsidRDefault="001A4993" w:rsidP="005C02D4">
            <w:pPr>
              <w:jc w:val="right"/>
            </w:pPr>
            <w:r>
              <w:t>Voluntary Cost-Share</w:t>
            </w:r>
          </w:p>
        </w:tc>
      </w:tr>
      <w:tr w:rsidR="001A4993" w:rsidRPr="00367CA0" w:rsidTr="005C02D4">
        <w:trPr>
          <w:tblCellSpacing w:w="15" w:type="dxa"/>
        </w:trPr>
        <w:tc>
          <w:tcPr>
            <w:tcW w:w="4749" w:type="dxa"/>
            <w:tcBorders>
              <w:top w:val="single" w:sz="12" w:space="0" w:color="auto"/>
              <w:left w:val="single" w:sz="12" w:space="0" w:color="auto"/>
              <w:bottom w:val="outset" w:sz="6" w:space="0" w:color="auto"/>
              <w:right w:val="outset" w:sz="6" w:space="0" w:color="auto"/>
            </w:tcBorders>
            <w:shd w:val="clear" w:color="auto" w:fill="F2F2F2"/>
            <w:vAlign w:val="center"/>
          </w:tcPr>
          <w:p w:rsidR="001A4993" w:rsidRPr="00367CA0" w:rsidRDefault="001A4993" w:rsidP="005C02D4">
            <w:r w:rsidRPr="00367CA0">
              <w:t>Personal</w:t>
            </w:r>
          </w:p>
        </w:tc>
        <w:tc>
          <w:tcPr>
            <w:tcW w:w="1453" w:type="dxa"/>
            <w:tcBorders>
              <w:top w:val="single" w:sz="12" w:space="0" w:color="auto"/>
              <w:left w:val="outset" w:sz="6" w:space="0" w:color="auto"/>
              <w:bottom w:val="outset" w:sz="6" w:space="0" w:color="auto"/>
              <w:right w:val="outset" w:sz="6" w:space="0" w:color="auto"/>
            </w:tcBorders>
            <w:shd w:val="clear" w:color="auto" w:fill="F2F2F2"/>
            <w:vAlign w:val="center"/>
          </w:tcPr>
          <w:p w:rsidR="001A4993" w:rsidRPr="00367CA0" w:rsidRDefault="001A4993" w:rsidP="005C02D4">
            <w:pPr>
              <w:jc w:val="right"/>
            </w:pPr>
          </w:p>
        </w:tc>
        <w:tc>
          <w:tcPr>
            <w:tcW w:w="1259" w:type="dxa"/>
            <w:tcBorders>
              <w:top w:val="single" w:sz="12" w:space="0" w:color="auto"/>
              <w:left w:val="outset" w:sz="6" w:space="0" w:color="auto"/>
              <w:bottom w:val="outset" w:sz="6" w:space="0" w:color="auto"/>
              <w:right w:val="single" w:sz="12" w:space="0" w:color="auto"/>
            </w:tcBorders>
            <w:shd w:val="clear" w:color="auto" w:fill="F2F2F2"/>
            <w:vAlign w:val="center"/>
          </w:tcPr>
          <w:p w:rsidR="001A4993" w:rsidRPr="00367CA0" w:rsidRDefault="001A4993" w:rsidP="005C02D4">
            <w:pPr>
              <w:jc w:val="right"/>
            </w:pPr>
          </w:p>
        </w:tc>
        <w:tc>
          <w:tcPr>
            <w:tcW w:w="1149" w:type="dxa"/>
            <w:tcBorders>
              <w:top w:val="single" w:sz="12" w:space="0" w:color="auto"/>
              <w:left w:val="outset" w:sz="6" w:space="0" w:color="auto"/>
              <w:bottom w:val="outset" w:sz="6" w:space="0" w:color="auto"/>
              <w:right w:val="single" w:sz="12" w:space="0" w:color="auto"/>
            </w:tcBorders>
            <w:shd w:val="clear" w:color="auto" w:fill="F2F2F2"/>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rHeight w:val="225"/>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single" w:sz="12" w:space="0" w:color="auto"/>
              <w:right w:val="outset" w:sz="6" w:space="0" w:color="auto"/>
            </w:tcBorders>
            <w:shd w:val="clear" w:color="auto" w:fill="D9D9D9"/>
            <w:vAlign w:val="center"/>
          </w:tcPr>
          <w:p w:rsidR="001A4993" w:rsidRPr="00367CA0" w:rsidRDefault="001A4993" w:rsidP="005C02D4">
            <w:r w:rsidRPr="00367CA0">
              <w:t> TOTAL PERSONAL</w:t>
            </w:r>
          </w:p>
        </w:tc>
        <w:tc>
          <w:tcPr>
            <w:tcW w:w="1453" w:type="dxa"/>
            <w:tcBorders>
              <w:top w:val="outset" w:sz="6" w:space="0" w:color="auto"/>
              <w:left w:val="outset" w:sz="6" w:space="0" w:color="auto"/>
              <w:bottom w:val="single" w:sz="12" w:space="0" w:color="auto"/>
              <w:right w:val="outset" w:sz="6" w:space="0" w:color="auto"/>
            </w:tcBorders>
            <w:shd w:val="clear" w:color="auto" w:fill="D9D9D9"/>
            <w:vAlign w:val="center"/>
          </w:tcPr>
          <w:p w:rsidR="001A4993" w:rsidRPr="00367CA0" w:rsidRDefault="001A4993" w:rsidP="005C02D4">
            <w:pPr>
              <w:jc w:val="right"/>
            </w:pPr>
          </w:p>
        </w:tc>
        <w:tc>
          <w:tcPr>
            <w:tcW w:w="1259" w:type="dxa"/>
            <w:tcBorders>
              <w:top w:val="outset" w:sz="6" w:space="0" w:color="auto"/>
              <w:left w:val="outset" w:sz="6" w:space="0" w:color="auto"/>
              <w:bottom w:val="single" w:sz="12" w:space="0" w:color="auto"/>
              <w:right w:val="single" w:sz="12" w:space="0" w:color="auto"/>
            </w:tcBorders>
            <w:shd w:val="clear" w:color="auto" w:fill="D9D9D9"/>
            <w:vAlign w:val="center"/>
          </w:tcPr>
          <w:p w:rsidR="001A4993" w:rsidRPr="00367CA0" w:rsidRDefault="001A4993" w:rsidP="005C02D4">
            <w:pPr>
              <w:jc w:val="right"/>
            </w:pPr>
          </w:p>
        </w:tc>
        <w:tc>
          <w:tcPr>
            <w:tcW w:w="1149" w:type="dxa"/>
            <w:tcBorders>
              <w:top w:val="outset" w:sz="6" w:space="0" w:color="auto"/>
              <w:left w:val="outset" w:sz="6" w:space="0" w:color="auto"/>
              <w:bottom w:val="single" w:sz="12" w:space="0" w:color="auto"/>
              <w:right w:val="single" w:sz="12" w:space="0" w:color="auto"/>
            </w:tcBorders>
            <w:shd w:val="clear" w:color="auto" w:fill="D9D9D9"/>
          </w:tcPr>
          <w:p w:rsidR="001A4993" w:rsidRPr="00367CA0" w:rsidRDefault="001A4993" w:rsidP="005C02D4">
            <w:pPr>
              <w:jc w:val="right"/>
            </w:pPr>
          </w:p>
        </w:tc>
      </w:tr>
      <w:tr w:rsidR="001A4993" w:rsidRPr="00367CA0" w:rsidTr="005C02D4">
        <w:trPr>
          <w:tblCellSpacing w:w="15" w:type="dxa"/>
        </w:trPr>
        <w:tc>
          <w:tcPr>
            <w:tcW w:w="4749" w:type="dxa"/>
            <w:tcBorders>
              <w:top w:val="single" w:sz="12" w:space="0" w:color="auto"/>
              <w:left w:val="single" w:sz="12" w:space="0" w:color="auto"/>
              <w:bottom w:val="outset" w:sz="6" w:space="0" w:color="auto"/>
              <w:right w:val="outset" w:sz="6" w:space="0" w:color="auto"/>
            </w:tcBorders>
            <w:shd w:val="clear" w:color="auto" w:fill="F2F2F2"/>
            <w:vAlign w:val="center"/>
          </w:tcPr>
          <w:p w:rsidR="001A4993" w:rsidRPr="00367CA0" w:rsidRDefault="001A4993" w:rsidP="005C02D4">
            <w:r w:rsidRPr="00367CA0">
              <w:t>Fringe Benefits</w:t>
            </w:r>
          </w:p>
        </w:tc>
        <w:tc>
          <w:tcPr>
            <w:tcW w:w="1453" w:type="dxa"/>
            <w:tcBorders>
              <w:top w:val="single" w:sz="12" w:space="0" w:color="auto"/>
              <w:left w:val="outset" w:sz="6" w:space="0" w:color="auto"/>
              <w:bottom w:val="outset" w:sz="6" w:space="0" w:color="auto"/>
              <w:right w:val="outset" w:sz="6" w:space="0" w:color="auto"/>
            </w:tcBorders>
            <w:shd w:val="clear" w:color="auto" w:fill="F2F2F2"/>
            <w:vAlign w:val="center"/>
          </w:tcPr>
          <w:p w:rsidR="001A4993" w:rsidRPr="00367CA0" w:rsidRDefault="001A4993" w:rsidP="005C02D4">
            <w:pPr>
              <w:jc w:val="right"/>
            </w:pPr>
          </w:p>
        </w:tc>
        <w:tc>
          <w:tcPr>
            <w:tcW w:w="1259" w:type="dxa"/>
            <w:tcBorders>
              <w:top w:val="single" w:sz="12" w:space="0" w:color="auto"/>
              <w:left w:val="outset" w:sz="6" w:space="0" w:color="auto"/>
              <w:bottom w:val="outset" w:sz="6" w:space="0" w:color="auto"/>
              <w:right w:val="single" w:sz="12" w:space="0" w:color="auto"/>
            </w:tcBorders>
            <w:shd w:val="clear" w:color="auto" w:fill="F2F2F2"/>
            <w:vAlign w:val="center"/>
          </w:tcPr>
          <w:p w:rsidR="001A4993" w:rsidRPr="00367CA0" w:rsidRDefault="001A4993" w:rsidP="005C02D4">
            <w:pPr>
              <w:jc w:val="right"/>
            </w:pPr>
          </w:p>
        </w:tc>
        <w:tc>
          <w:tcPr>
            <w:tcW w:w="1149" w:type="dxa"/>
            <w:tcBorders>
              <w:top w:val="single" w:sz="12" w:space="0" w:color="auto"/>
              <w:left w:val="outset" w:sz="6" w:space="0" w:color="auto"/>
              <w:bottom w:val="outset" w:sz="6" w:space="0" w:color="auto"/>
              <w:right w:val="single" w:sz="12" w:space="0" w:color="auto"/>
            </w:tcBorders>
            <w:shd w:val="clear" w:color="auto" w:fill="F2F2F2"/>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single" w:sz="12" w:space="0" w:color="auto"/>
              <w:right w:val="outset" w:sz="6" w:space="0" w:color="auto"/>
            </w:tcBorders>
            <w:shd w:val="clear" w:color="auto" w:fill="D9D9D9"/>
            <w:vAlign w:val="center"/>
          </w:tcPr>
          <w:p w:rsidR="001A4993" w:rsidRPr="00367CA0" w:rsidRDefault="001A4993" w:rsidP="005C02D4">
            <w:r w:rsidRPr="00367CA0">
              <w:t xml:space="preserve">TOTAL FRINGE BENEFITS </w:t>
            </w:r>
          </w:p>
        </w:tc>
        <w:tc>
          <w:tcPr>
            <w:tcW w:w="1453" w:type="dxa"/>
            <w:tcBorders>
              <w:top w:val="outset" w:sz="6" w:space="0" w:color="auto"/>
              <w:left w:val="outset" w:sz="6" w:space="0" w:color="auto"/>
              <w:bottom w:val="single" w:sz="12" w:space="0" w:color="auto"/>
              <w:right w:val="outset" w:sz="6" w:space="0" w:color="auto"/>
            </w:tcBorders>
            <w:shd w:val="clear" w:color="auto" w:fill="D9D9D9"/>
            <w:vAlign w:val="center"/>
          </w:tcPr>
          <w:p w:rsidR="001A4993" w:rsidRPr="00367CA0" w:rsidRDefault="001A4993" w:rsidP="005C02D4">
            <w:pPr>
              <w:jc w:val="right"/>
            </w:pPr>
          </w:p>
        </w:tc>
        <w:tc>
          <w:tcPr>
            <w:tcW w:w="1259" w:type="dxa"/>
            <w:tcBorders>
              <w:top w:val="outset" w:sz="6" w:space="0" w:color="auto"/>
              <w:left w:val="outset" w:sz="6" w:space="0" w:color="auto"/>
              <w:bottom w:val="single" w:sz="12" w:space="0" w:color="auto"/>
              <w:right w:val="single" w:sz="12" w:space="0" w:color="auto"/>
            </w:tcBorders>
            <w:shd w:val="clear" w:color="auto" w:fill="D9D9D9"/>
            <w:vAlign w:val="center"/>
          </w:tcPr>
          <w:p w:rsidR="001A4993" w:rsidRPr="00367CA0" w:rsidRDefault="001A4993" w:rsidP="005C02D4">
            <w:pPr>
              <w:jc w:val="right"/>
            </w:pPr>
          </w:p>
        </w:tc>
        <w:tc>
          <w:tcPr>
            <w:tcW w:w="1149" w:type="dxa"/>
            <w:tcBorders>
              <w:top w:val="outset" w:sz="6" w:space="0" w:color="auto"/>
              <w:left w:val="outset" w:sz="6" w:space="0" w:color="auto"/>
              <w:bottom w:val="single" w:sz="12" w:space="0" w:color="auto"/>
              <w:right w:val="single" w:sz="12" w:space="0" w:color="auto"/>
            </w:tcBorders>
            <w:shd w:val="clear" w:color="auto" w:fill="D9D9D9"/>
          </w:tcPr>
          <w:p w:rsidR="001A4993" w:rsidRPr="00367CA0" w:rsidRDefault="001A4993" w:rsidP="005C02D4">
            <w:pPr>
              <w:jc w:val="right"/>
            </w:pPr>
          </w:p>
        </w:tc>
      </w:tr>
      <w:tr w:rsidR="001A4993" w:rsidRPr="00367CA0" w:rsidTr="005C02D4">
        <w:trPr>
          <w:tblCellSpacing w:w="15" w:type="dxa"/>
        </w:trPr>
        <w:tc>
          <w:tcPr>
            <w:tcW w:w="4749" w:type="dxa"/>
            <w:tcBorders>
              <w:top w:val="single" w:sz="12" w:space="0" w:color="auto"/>
              <w:left w:val="single" w:sz="12" w:space="0" w:color="auto"/>
              <w:bottom w:val="outset" w:sz="6" w:space="0" w:color="auto"/>
              <w:right w:val="outset" w:sz="6" w:space="0" w:color="auto"/>
            </w:tcBorders>
            <w:shd w:val="clear" w:color="auto" w:fill="F2F2F2"/>
            <w:vAlign w:val="center"/>
          </w:tcPr>
          <w:p w:rsidR="001A4993" w:rsidRPr="00367CA0" w:rsidRDefault="001A4993" w:rsidP="005C02D4">
            <w:r w:rsidRPr="00367CA0">
              <w:t>Travel</w:t>
            </w:r>
          </w:p>
        </w:tc>
        <w:tc>
          <w:tcPr>
            <w:tcW w:w="1453" w:type="dxa"/>
            <w:tcBorders>
              <w:top w:val="single" w:sz="12" w:space="0" w:color="auto"/>
              <w:left w:val="outset" w:sz="6" w:space="0" w:color="auto"/>
              <w:bottom w:val="outset" w:sz="6" w:space="0" w:color="auto"/>
              <w:right w:val="outset" w:sz="6" w:space="0" w:color="auto"/>
            </w:tcBorders>
            <w:shd w:val="clear" w:color="auto" w:fill="F2F2F2"/>
            <w:vAlign w:val="center"/>
          </w:tcPr>
          <w:p w:rsidR="001A4993" w:rsidRPr="00367CA0" w:rsidRDefault="001A4993" w:rsidP="005C02D4">
            <w:pPr>
              <w:jc w:val="right"/>
            </w:pPr>
          </w:p>
        </w:tc>
        <w:tc>
          <w:tcPr>
            <w:tcW w:w="1259" w:type="dxa"/>
            <w:tcBorders>
              <w:top w:val="single" w:sz="12" w:space="0" w:color="auto"/>
              <w:left w:val="outset" w:sz="6" w:space="0" w:color="auto"/>
              <w:bottom w:val="outset" w:sz="6" w:space="0" w:color="auto"/>
              <w:right w:val="single" w:sz="12" w:space="0" w:color="auto"/>
            </w:tcBorders>
            <w:shd w:val="clear" w:color="auto" w:fill="F2F2F2"/>
            <w:vAlign w:val="center"/>
          </w:tcPr>
          <w:p w:rsidR="001A4993" w:rsidRPr="00367CA0" w:rsidRDefault="001A4993" w:rsidP="005C02D4">
            <w:pPr>
              <w:jc w:val="right"/>
            </w:pPr>
          </w:p>
        </w:tc>
        <w:tc>
          <w:tcPr>
            <w:tcW w:w="1149" w:type="dxa"/>
            <w:tcBorders>
              <w:top w:val="single" w:sz="12" w:space="0" w:color="auto"/>
              <w:left w:val="outset" w:sz="6" w:space="0" w:color="auto"/>
              <w:bottom w:val="outset" w:sz="6" w:space="0" w:color="auto"/>
              <w:right w:val="single" w:sz="12" w:space="0" w:color="auto"/>
            </w:tcBorders>
            <w:shd w:val="clear" w:color="auto" w:fill="F2F2F2"/>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vAlign w:val="center"/>
          </w:tcPr>
          <w:p w:rsidR="001A4993" w:rsidRPr="00367CA0" w:rsidRDefault="001A4993" w:rsidP="005C02D4"/>
        </w:tc>
        <w:tc>
          <w:tcPr>
            <w:tcW w:w="1453" w:type="dxa"/>
            <w:tcBorders>
              <w:top w:val="outset" w:sz="6" w:space="0" w:color="auto"/>
              <w:left w:val="outset" w:sz="6" w:space="0" w:color="auto"/>
              <w:bottom w:val="outset" w:sz="6" w:space="0" w:color="auto"/>
              <w:right w:val="outset" w:sz="6" w:space="0" w:color="auto"/>
            </w:tcBorders>
            <w:vAlign w:val="center"/>
          </w:tcPr>
          <w:p w:rsidR="001A4993" w:rsidRPr="00367CA0" w:rsidRDefault="001A4993" w:rsidP="005C02D4">
            <w:pPr>
              <w:jc w:val="right"/>
            </w:pPr>
          </w:p>
        </w:tc>
        <w:tc>
          <w:tcPr>
            <w:tcW w:w="1259" w:type="dxa"/>
            <w:tcBorders>
              <w:top w:val="outset" w:sz="6" w:space="0" w:color="auto"/>
              <w:left w:val="outset" w:sz="6" w:space="0" w:color="auto"/>
              <w:bottom w:val="outset" w:sz="6" w:space="0" w:color="auto"/>
              <w:right w:val="single" w:sz="12" w:space="0" w:color="auto"/>
            </w:tcBorders>
            <w:vAlign w:val="center"/>
          </w:tcPr>
          <w:p w:rsidR="001A4993" w:rsidRPr="00367CA0" w:rsidRDefault="001A4993" w:rsidP="005C02D4">
            <w:pPr>
              <w:jc w:val="right"/>
            </w:pPr>
          </w:p>
        </w:tc>
        <w:tc>
          <w:tcPr>
            <w:tcW w:w="1149" w:type="dxa"/>
            <w:tcBorders>
              <w:top w:val="outset" w:sz="6" w:space="0" w:color="auto"/>
              <w:left w:val="outset" w:sz="6" w:space="0" w:color="auto"/>
              <w:bottom w:val="outset" w:sz="6" w:space="0" w:color="auto"/>
              <w:right w:val="single" w:sz="12" w:space="0" w:color="auto"/>
            </w:tcBorders>
          </w:tcPr>
          <w:p w:rsidR="001A4993" w:rsidRPr="00367CA0" w:rsidRDefault="001A4993" w:rsidP="005C02D4">
            <w:pPr>
              <w:jc w:val="right"/>
            </w:pPr>
          </w:p>
        </w:tc>
      </w:tr>
      <w:tr w:rsidR="001A4993" w:rsidRPr="00367CA0" w:rsidTr="005C02D4">
        <w:trPr>
          <w:tblCellSpacing w:w="15" w:type="dxa"/>
        </w:trPr>
        <w:tc>
          <w:tcPr>
            <w:tcW w:w="4749" w:type="dxa"/>
            <w:tcBorders>
              <w:top w:val="outset" w:sz="6" w:space="0" w:color="auto"/>
              <w:left w:val="single" w:sz="12" w:space="0" w:color="auto"/>
              <w:bottom w:val="single" w:sz="12" w:space="0" w:color="auto"/>
              <w:right w:val="outset" w:sz="6" w:space="0" w:color="auto"/>
            </w:tcBorders>
            <w:shd w:val="clear" w:color="auto" w:fill="D9D9D9"/>
            <w:vAlign w:val="center"/>
          </w:tcPr>
          <w:p w:rsidR="001A4993" w:rsidRPr="00367CA0" w:rsidRDefault="001A4993" w:rsidP="005C02D4">
            <w:r w:rsidRPr="00367CA0">
              <w:t>TOTAL TRAVEL</w:t>
            </w:r>
          </w:p>
        </w:tc>
        <w:tc>
          <w:tcPr>
            <w:tcW w:w="1453" w:type="dxa"/>
            <w:tcBorders>
              <w:top w:val="outset" w:sz="6" w:space="0" w:color="auto"/>
              <w:left w:val="outset" w:sz="6" w:space="0" w:color="auto"/>
              <w:bottom w:val="single" w:sz="12" w:space="0" w:color="auto"/>
              <w:right w:val="outset" w:sz="6" w:space="0" w:color="auto"/>
            </w:tcBorders>
            <w:shd w:val="clear" w:color="auto" w:fill="D9D9D9"/>
            <w:vAlign w:val="center"/>
          </w:tcPr>
          <w:p w:rsidR="001A4993" w:rsidRPr="00367CA0" w:rsidRDefault="001A4993" w:rsidP="005C02D4">
            <w:pPr>
              <w:jc w:val="right"/>
            </w:pPr>
          </w:p>
        </w:tc>
        <w:tc>
          <w:tcPr>
            <w:tcW w:w="1259" w:type="dxa"/>
            <w:tcBorders>
              <w:top w:val="outset" w:sz="6" w:space="0" w:color="auto"/>
              <w:left w:val="outset" w:sz="6" w:space="0" w:color="auto"/>
              <w:bottom w:val="single" w:sz="12" w:space="0" w:color="auto"/>
              <w:right w:val="single" w:sz="12" w:space="0" w:color="auto"/>
            </w:tcBorders>
            <w:shd w:val="clear" w:color="auto" w:fill="D9D9D9"/>
            <w:vAlign w:val="center"/>
          </w:tcPr>
          <w:p w:rsidR="001A4993" w:rsidRPr="00367CA0" w:rsidRDefault="001A4993" w:rsidP="005C02D4">
            <w:pPr>
              <w:jc w:val="right"/>
            </w:pPr>
          </w:p>
        </w:tc>
        <w:tc>
          <w:tcPr>
            <w:tcW w:w="1149" w:type="dxa"/>
            <w:tcBorders>
              <w:top w:val="outset" w:sz="6" w:space="0" w:color="auto"/>
              <w:left w:val="outset" w:sz="6" w:space="0" w:color="auto"/>
              <w:bottom w:val="single" w:sz="12" w:space="0" w:color="auto"/>
              <w:right w:val="single" w:sz="12" w:space="0" w:color="auto"/>
            </w:tcBorders>
            <w:shd w:val="clear" w:color="auto" w:fill="D9D9D9"/>
          </w:tcPr>
          <w:p w:rsidR="001A4993" w:rsidRPr="00367CA0" w:rsidRDefault="001A4993" w:rsidP="005C02D4">
            <w:pPr>
              <w:jc w:val="right"/>
            </w:pPr>
          </w:p>
        </w:tc>
      </w:tr>
      <w:tr w:rsidR="006913FB" w:rsidRPr="00367CA0" w:rsidTr="005C02D4">
        <w:trPr>
          <w:tblCellSpacing w:w="15" w:type="dxa"/>
        </w:trPr>
        <w:tc>
          <w:tcPr>
            <w:tcW w:w="4749" w:type="dxa"/>
            <w:tcBorders>
              <w:top w:val="single" w:sz="12" w:space="0" w:color="auto"/>
              <w:left w:val="single" w:sz="12" w:space="0" w:color="auto"/>
              <w:bottom w:val="outset" w:sz="6" w:space="0" w:color="auto"/>
              <w:right w:val="outset" w:sz="6" w:space="0" w:color="auto"/>
            </w:tcBorders>
            <w:shd w:val="clear" w:color="auto" w:fill="F2F2F2"/>
            <w:vAlign w:val="center"/>
          </w:tcPr>
          <w:p w:rsidR="006913FB" w:rsidRPr="00367CA0" w:rsidRDefault="006913FB" w:rsidP="006913FB">
            <w:r w:rsidRPr="00367CA0">
              <w:lastRenderedPageBreak/>
              <w:t>Equipment</w:t>
            </w:r>
          </w:p>
        </w:tc>
        <w:tc>
          <w:tcPr>
            <w:tcW w:w="1453" w:type="dxa"/>
            <w:tcBorders>
              <w:top w:val="single" w:sz="12" w:space="0" w:color="auto"/>
              <w:left w:val="outset" w:sz="6" w:space="0" w:color="auto"/>
              <w:bottom w:val="outset" w:sz="6" w:space="0" w:color="auto"/>
              <w:right w:val="outset" w:sz="6" w:space="0" w:color="auto"/>
            </w:tcBorders>
            <w:shd w:val="clear" w:color="auto" w:fill="F2F2F2"/>
            <w:vAlign w:val="center"/>
          </w:tcPr>
          <w:p w:rsidR="006913FB" w:rsidRPr="00367CA0" w:rsidRDefault="006913FB" w:rsidP="006913FB">
            <w:pPr>
              <w:jc w:val="right"/>
            </w:pPr>
            <w:r w:rsidRPr="00367CA0">
              <w:t xml:space="preserve">EPA Funding </w:t>
            </w:r>
          </w:p>
        </w:tc>
        <w:tc>
          <w:tcPr>
            <w:tcW w:w="1259" w:type="dxa"/>
            <w:tcBorders>
              <w:top w:val="single" w:sz="12" w:space="0" w:color="auto"/>
              <w:left w:val="outset" w:sz="6" w:space="0" w:color="auto"/>
              <w:bottom w:val="outset" w:sz="6" w:space="0" w:color="auto"/>
              <w:right w:val="single" w:sz="12" w:space="0" w:color="auto"/>
            </w:tcBorders>
            <w:shd w:val="clear" w:color="auto" w:fill="F2F2F2"/>
            <w:vAlign w:val="center"/>
          </w:tcPr>
          <w:p w:rsidR="006913FB" w:rsidRPr="00367CA0" w:rsidRDefault="006913FB" w:rsidP="006913FB">
            <w:pPr>
              <w:jc w:val="right"/>
            </w:pPr>
            <w:r>
              <w:t xml:space="preserve">Mandatory </w:t>
            </w:r>
            <w:r w:rsidRPr="00367CA0">
              <w:t xml:space="preserve">Cost-Share </w:t>
            </w:r>
          </w:p>
        </w:tc>
        <w:tc>
          <w:tcPr>
            <w:tcW w:w="1149" w:type="dxa"/>
            <w:tcBorders>
              <w:top w:val="single" w:sz="12" w:space="0" w:color="auto"/>
              <w:left w:val="outset" w:sz="6" w:space="0" w:color="auto"/>
              <w:bottom w:val="outset" w:sz="6" w:space="0" w:color="auto"/>
              <w:right w:val="single" w:sz="12" w:space="0" w:color="auto"/>
            </w:tcBorders>
            <w:shd w:val="clear" w:color="auto" w:fill="F2F2F2"/>
          </w:tcPr>
          <w:p w:rsidR="006913FB" w:rsidRPr="00367CA0" w:rsidRDefault="006913FB" w:rsidP="006913FB">
            <w:pPr>
              <w:jc w:val="right"/>
            </w:pPr>
            <w:r>
              <w:t>Voluntary Cost-Share</w:t>
            </w: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single" w:sz="12" w:space="0" w:color="auto"/>
              <w:right w:val="outset" w:sz="6" w:space="0" w:color="auto"/>
            </w:tcBorders>
            <w:shd w:val="clear" w:color="auto" w:fill="D9D9D9"/>
            <w:vAlign w:val="center"/>
          </w:tcPr>
          <w:p w:rsidR="006913FB" w:rsidRPr="00367CA0" w:rsidRDefault="006913FB" w:rsidP="006913FB">
            <w:r w:rsidRPr="00367CA0">
              <w:t>TOTAL EQUIPMENT</w:t>
            </w:r>
          </w:p>
        </w:tc>
        <w:tc>
          <w:tcPr>
            <w:tcW w:w="1453" w:type="dxa"/>
            <w:tcBorders>
              <w:top w:val="outset" w:sz="6" w:space="0" w:color="auto"/>
              <w:left w:val="outset" w:sz="6" w:space="0" w:color="auto"/>
              <w:bottom w:val="single" w:sz="12" w:space="0" w:color="auto"/>
              <w:right w:val="outset" w:sz="6" w:space="0" w:color="auto"/>
            </w:tcBorders>
            <w:shd w:val="clear" w:color="auto" w:fill="D9D9D9"/>
            <w:vAlign w:val="center"/>
          </w:tcPr>
          <w:p w:rsidR="006913FB" w:rsidRPr="00367CA0" w:rsidRDefault="006913FB" w:rsidP="006913FB">
            <w:pPr>
              <w:jc w:val="right"/>
            </w:pPr>
          </w:p>
        </w:tc>
        <w:tc>
          <w:tcPr>
            <w:tcW w:w="1259" w:type="dxa"/>
            <w:tcBorders>
              <w:top w:val="outset" w:sz="6" w:space="0" w:color="auto"/>
              <w:left w:val="outset" w:sz="6" w:space="0" w:color="auto"/>
              <w:bottom w:val="single" w:sz="12" w:space="0" w:color="auto"/>
              <w:right w:val="single" w:sz="12" w:space="0" w:color="auto"/>
            </w:tcBorders>
            <w:shd w:val="clear" w:color="auto" w:fill="D9D9D9"/>
            <w:vAlign w:val="center"/>
          </w:tcPr>
          <w:p w:rsidR="006913FB" w:rsidRPr="00367CA0" w:rsidRDefault="006913FB" w:rsidP="006913FB">
            <w:pPr>
              <w:jc w:val="right"/>
            </w:pPr>
          </w:p>
        </w:tc>
        <w:tc>
          <w:tcPr>
            <w:tcW w:w="1149" w:type="dxa"/>
            <w:tcBorders>
              <w:top w:val="outset" w:sz="6" w:space="0" w:color="auto"/>
              <w:left w:val="outset" w:sz="6" w:space="0" w:color="auto"/>
              <w:bottom w:val="single" w:sz="12" w:space="0" w:color="auto"/>
              <w:right w:val="single" w:sz="12" w:space="0" w:color="auto"/>
            </w:tcBorders>
            <w:shd w:val="clear" w:color="auto" w:fill="D9D9D9"/>
          </w:tcPr>
          <w:p w:rsidR="006913FB" w:rsidRPr="00367CA0" w:rsidRDefault="006913FB" w:rsidP="006913FB">
            <w:pPr>
              <w:jc w:val="right"/>
            </w:pPr>
          </w:p>
        </w:tc>
      </w:tr>
      <w:tr w:rsidR="006913FB" w:rsidRPr="00367CA0" w:rsidTr="005C02D4">
        <w:trPr>
          <w:tblCellSpacing w:w="15" w:type="dxa"/>
        </w:trPr>
        <w:tc>
          <w:tcPr>
            <w:tcW w:w="4749" w:type="dxa"/>
            <w:tcBorders>
              <w:top w:val="single" w:sz="12" w:space="0" w:color="auto"/>
              <w:left w:val="single" w:sz="12" w:space="0" w:color="auto"/>
              <w:bottom w:val="outset" w:sz="6" w:space="0" w:color="auto"/>
              <w:right w:val="outset" w:sz="6" w:space="0" w:color="auto"/>
            </w:tcBorders>
            <w:shd w:val="clear" w:color="auto" w:fill="F2F2F2"/>
            <w:vAlign w:val="center"/>
          </w:tcPr>
          <w:p w:rsidR="006913FB" w:rsidRPr="00367CA0" w:rsidRDefault="006913FB" w:rsidP="006913FB">
            <w:r w:rsidRPr="00367CA0">
              <w:t>Supplies</w:t>
            </w:r>
          </w:p>
        </w:tc>
        <w:tc>
          <w:tcPr>
            <w:tcW w:w="1453" w:type="dxa"/>
            <w:tcBorders>
              <w:top w:val="single" w:sz="12" w:space="0" w:color="auto"/>
              <w:left w:val="outset" w:sz="6" w:space="0" w:color="auto"/>
              <w:bottom w:val="outset" w:sz="6" w:space="0" w:color="auto"/>
              <w:right w:val="outset" w:sz="6" w:space="0" w:color="auto"/>
            </w:tcBorders>
            <w:shd w:val="clear" w:color="auto" w:fill="F2F2F2"/>
            <w:vAlign w:val="center"/>
          </w:tcPr>
          <w:p w:rsidR="006913FB" w:rsidRPr="00367CA0" w:rsidRDefault="006913FB" w:rsidP="006913FB">
            <w:pPr>
              <w:jc w:val="right"/>
            </w:pPr>
          </w:p>
        </w:tc>
        <w:tc>
          <w:tcPr>
            <w:tcW w:w="1259" w:type="dxa"/>
            <w:tcBorders>
              <w:top w:val="single" w:sz="12" w:space="0" w:color="auto"/>
              <w:left w:val="outset" w:sz="6" w:space="0" w:color="auto"/>
              <w:bottom w:val="outset" w:sz="6" w:space="0" w:color="auto"/>
              <w:right w:val="single" w:sz="12" w:space="0" w:color="auto"/>
            </w:tcBorders>
            <w:shd w:val="clear" w:color="auto" w:fill="F2F2F2"/>
            <w:vAlign w:val="center"/>
          </w:tcPr>
          <w:p w:rsidR="006913FB" w:rsidRPr="00367CA0" w:rsidRDefault="006913FB" w:rsidP="006913FB">
            <w:pPr>
              <w:jc w:val="right"/>
            </w:pPr>
          </w:p>
        </w:tc>
        <w:tc>
          <w:tcPr>
            <w:tcW w:w="1149" w:type="dxa"/>
            <w:tcBorders>
              <w:top w:val="single" w:sz="12" w:space="0" w:color="auto"/>
              <w:left w:val="outset" w:sz="6" w:space="0" w:color="auto"/>
              <w:bottom w:val="outset" w:sz="6" w:space="0" w:color="auto"/>
              <w:right w:val="single" w:sz="12" w:space="0" w:color="auto"/>
            </w:tcBorders>
            <w:shd w:val="clear" w:color="auto" w:fill="F2F2F2"/>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r w:rsidRPr="00367CA0">
              <w:t xml:space="preserve"> </w:t>
            </w:r>
          </w:p>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single" w:sz="12" w:space="0" w:color="auto"/>
              <w:right w:val="outset" w:sz="6" w:space="0" w:color="auto"/>
            </w:tcBorders>
            <w:shd w:val="clear" w:color="auto" w:fill="D9D9D9"/>
            <w:vAlign w:val="center"/>
          </w:tcPr>
          <w:p w:rsidR="006913FB" w:rsidRPr="00367CA0" w:rsidRDefault="006913FB" w:rsidP="006913FB">
            <w:r w:rsidRPr="00367CA0">
              <w:t>TOTAL SUPPLIES</w:t>
            </w:r>
          </w:p>
        </w:tc>
        <w:tc>
          <w:tcPr>
            <w:tcW w:w="1453" w:type="dxa"/>
            <w:tcBorders>
              <w:top w:val="outset" w:sz="6" w:space="0" w:color="auto"/>
              <w:left w:val="outset" w:sz="6" w:space="0" w:color="auto"/>
              <w:bottom w:val="single" w:sz="12" w:space="0" w:color="auto"/>
              <w:right w:val="outset" w:sz="6" w:space="0" w:color="auto"/>
            </w:tcBorders>
            <w:shd w:val="clear" w:color="auto" w:fill="D9D9D9"/>
            <w:vAlign w:val="center"/>
          </w:tcPr>
          <w:p w:rsidR="006913FB" w:rsidRPr="00367CA0" w:rsidRDefault="006913FB" w:rsidP="006913FB">
            <w:pPr>
              <w:jc w:val="right"/>
            </w:pPr>
          </w:p>
        </w:tc>
        <w:tc>
          <w:tcPr>
            <w:tcW w:w="1259" w:type="dxa"/>
            <w:tcBorders>
              <w:top w:val="outset" w:sz="6" w:space="0" w:color="auto"/>
              <w:left w:val="outset" w:sz="6" w:space="0" w:color="auto"/>
              <w:bottom w:val="single" w:sz="12" w:space="0" w:color="auto"/>
              <w:right w:val="single" w:sz="12" w:space="0" w:color="auto"/>
            </w:tcBorders>
            <w:shd w:val="clear" w:color="auto" w:fill="D9D9D9"/>
            <w:vAlign w:val="center"/>
          </w:tcPr>
          <w:p w:rsidR="006913FB" w:rsidRPr="00367CA0" w:rsidRDefault="006913FB" w:rsidP="006913FB">
            <w:pPr>
              <w:jc w:val="right"/>
            </w:pPr>
          </w:p>
        </w:tc>
        <w:tc>
          <w:tcPr>
            <w:tcW w:w="1149" w:type="dxa"/>
            <w:tcBorders>
              <w:top w:val="outset" w:sz="6" w:space="0" w:color="auto"/>
              <w:left w:val="outset" w:sz="6" w:space="0" w:color="auto"/>
              <w:bottom w:val="single" w:sz="12" w:space="0" w:color="auto"/>
              <w:right w:val="single" w:sz="12" w:space="0" w:color="auto"/>
            </w:tcBorders>
            <w:shd w:val="clear" w:color="auto" w:fill="D9D9D9"/>
          </w:tcPr>
          <w:p w:rsidR="006913FB" w:rsidRPr="00367CA0" w:rsidRDefault="006913FB" w:rsidP="006913FB">
            <w:pPr>
              <w:jc w:val="right"/>
            </w:pPr>
          </w:p>
        </w:tc>
      </w:tr>
      <w:tr w:rsidR="006913FB" w:rsidRPr="00367CA0" w:rsidTr="005C02D4">
        <w:trPr>
          <w:tblCellSpacing w:w="15" w:type="dxa"/>
        </w:trPr>
        <w:tc>
          <w:tcPr>
            <w:tcW w:w="4749" w:type="dxa"/>
            <w:tcBorders>
              <w:top w:val="single" w:sz="12" w:space="0" w:color="auto"/>
              <w:left w:val="single" w:sz="12" w:space="0" w:color="auto"/>
              <w:bottom w:val="outset" w:sz="6" w:space="0" w:color="auto"/>
              <w:right w:val="outset" w:sz="6" w:space="0" w:color="auto"/>
            </w:tcBorders>
            <w:shd w:val="clear" w:color="auto" w:fill="F2F2F2"/>
            <w:vAlign w:val="center"/>
          </w:tcPr>
          <w:p w:rsidR="006913FB" w:rsidRPr="00367CA0" w:rsidRDefault="006913FB" w:rsidP="006913FB">
            <w:r w:rsidRPr="00367CA0">
              <w:t>Contractual</w:t>
            </w:r>
          </w:p>
        </w:tc>
        <w:tc>
          <w:tcPr>
            <w:tcW w:w="1453" w:type="dxa"/>
            <w:tcBorders>
              <w:top w:val="single" w:sz="12" w:space="0" w:color="auto"/>
              <w:left w:val="outset" w:sz="6" w:space="0" w:color="auto"/>
              <w:bottom w:val="outset" w:sz="6" w:space="0" w:color="auto"/>
              <w:right w:val="outset" w:sz="6" w:space="0" w:color="auto"/>
            </w:tcBorders>
            <w:shd w:val="clear" w:color="auto" w:fill="F2F2F2"/>
            <w:vAlign w:val="center"/>
          </w:tcPr>
          <w:p w:rsidR="006913FB" w:rsidRPr="00367CA0" w:rsidRDefault="006913FB" w:rsidP="006913FB">
            <w:pPr>
              <w:jc w:val="right"/>
            </w:pPr>
          </w:p>
        </w:tc>
        <w:tc>
          <w:tcPr>
            <w:tcW w:w="1259" w:type="dxa"/>
            <w:tcBorders>
              <w:top w:val="single" w:sz="12" w:space="0" w:color="auto"/>
              <w:left w:val="outset" w:sz="6" w:space="0" w:color="auto"/>
              <w:bottom w:val="outset" w:sz="6" w:space="0" w:color="auto"/>
              <w:right w:val="single" w:sz="12" w:space="0" w:color="auto"/>
            </w:tcBorders>
            <w:shd w:val="clear" w:color="auto" w:fill="F2F2F2"/>
            <w:vAlign w:val="center"/>
          </w:tcPr>
          <w:p w:rsidR="006913FB" w:rsidRPr="00367CA0" w:rsidRDefault="006913FB" w:rsidP="006913FB">
            <w:pPr>
              <w:jc w:val="right"/>
            </w:pPr>
          </w:p>
        </w:tc>
        <w:tc>
          <w:tcPr>
            <w:tcW w:w="1149" w:type="dxa"/>
            <w:tcBorders>
              <w:top w:val="single" w:sz="12" w:space="0" w:color="auto"/>
              <w:left w:val="outset" w:sz="6" w:space="0" w:color="auto"/>
              <w:bottom w:val="outset" w:sz="6" w:space="0" w:color="auto"/>
              <w:right w:val="single" w:sz="12" w:space="0" w:color="auto"/>
            </w:tcBorders>
            <w:shd w:val="clear" w:color="auto" w:fill="F2F2F2"/>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single" w:sz="12" w:space="0" w:color="auto"/>
              <w:right w:val="outset" w:sz="6" w:space="0" w:color="auto"/>
            </w:tcBorders>
            <w:shd w:val="clear" w:color="auto" w:fill="D9D9D9"/>
            <w:vAlign w:val="center"/>
          </w:tcPr>
          <w:p w:rsidR="006913FB" w:rsidRPr="00367CA0" w:rsidRDefault="006913FB" w:rsidP="006913FB">
            <w:r w:rsidRPr="00367CA0">
              <w:t>TOTAL CONTRACTUAL</w:t>
            </w:r>
          </w:p>
        </w:tc>
        <w:tc>
          <w:tcPr>
            <w:tcW w:w="1453" w:type="dxa"/>
            <w:tcBorders>
              <w:top w:val="outset" w:sz="6" w:space="0" w:color="auto"/>
              <w:left w:val="outset" w:sz="6" w:space="0" w:color="auto"/>
              <w:bottom w:val="single" w:sz="12" w:space="0" w:color="auto"/>
              <w:right w:val="outset" w:sz="6" w:space="0" w:color="auto"/>
            </w:tcBorders>
            <w:shd w:val="clear" w:color="auto" w:fill="D9D9D9"/>
            <w:vAlign w:val="center"/>
          </w:tcPr>
          <w:p w:rsidR="006913FB" w:rsidRPr="00367CA0" w:rsidRDefault="006913FB" w:rsidP="006913FB">
            <w:pPr>
              <w:jc w:val="right"/>
            </w:pPr>
          </w:p>
        </w:tc>
        <w:tc>
          <w:tcPr>
            <w:tcW w:w="1259" w:type="dxa"/>
            <w:tcBorders>
              <w:top w:val="outset" w:sz="6" w:space="0" w:color="auto"/>
              <w:left w:val="outset" w:sz="6" w:space="0" w:color="auto"/>
              <w:bottom w:val="single" w:sz="12" w:space="0" w:color="auto"/>
              <w:right w:val="single" w:sz="12" w:space="0" w:color="auto"/>
            </w:tcBorders>
            <w:shd w:val="clear" w:color="auto" w:fill="D9D9D9"/>
            <w:vAlign w:val="center"/>
          </w:tcPr>
          <w:p w:rsidR="006913FB" w:rsidRPr="00367CA0" w:rsidRDefault="006913FB" w:rsidP="006913FB">
            <w:pPr>
              <w:jc w:val="right"/>
            </w:pPr>
          </w:p>
        </w:tc>
        <w:tc>
          <w:tcPr>
            <w:tcW w:w="1149" w:type="dxa"/>
            <w:tcBorders>
              <w:top w:val="outset" w:sz="6" w:space="0" w:color="auto"/>
              <w:left w:val="outset" w:sz="6" w:space="0" w:color="auto"/>
              <w:bottom w:val="single" w:sz="12" w:space="0" w:color="auto"/>
              <w:right w:val="single" w:sz="12" w:space="0" w:color="auto"/>
            </w:tcBorders>
            <w:shd w:val="clear" w:color="auto" w:fill="D9D9D9"/>
          </w:tcPr>
          <w:p w:rsidR="006913FB" w:rsidRPr="00367CA0" w:rsidRDefault="006913FB" w:rsidP="006913FB">
            <w:pPr>
              <w:jc w:val="right"/>
            </w:pPr>
          </w:p>
        </w:tc>
      </w:tr>
      <w:tr w:rsidR="006913FB" w:rsidRPr="00367CA0" w:rsidTr="005C02D4">
        <w:trPr>
          <w:tblCellSpacing w:w="15" w:type="dxa"/>
        </w:trPr>
        <w:tc>
          <w:tcPr>
            <w:tcW w:w="4749" w:type="dxa"/>
            <w:tcBorders>
              <w:top w:val="single" w:sz="12" w:space="0" w:color="auto"/>
              <w:left w:val="single" w:sz="12" w:space="0" w:color="auto"/>
              <w:bottom w:val="outset" w:sz="6" w:space="0" w:color="auto"/>
              <w:right w:val="outset" w:sz="6" w:space="0" w:color="auto"/>
            </w:tcBorders>
            <w:shd w:val="clear" w:color="auto" w:fill="F2F2F2"/>
            <w:vAlign w:val="center"/>
          </w:tcPr>
          <w:p w:rsidR="006913FB" w:rsidRPr="00367CA0" w:rsidRDefault="006913FB" w:rsidP="006913FB">
            <w:r w:rsidRPr="00367CA0">
              <w:t>Other</w:t>
            </w:r>
          </w:p>
        </w:tc>
        <w:tc>
          <w:tcPr>
            <w:tcW w:w="1453" w:type="dxa"/>
            <w:tcBorders>
              <w:top w:val="single" w:sz="12" w:space="0" w:color="auto"/>
              <w:left w:val="outset" w:sz="6" w:space="0" w:color="auto"/>
              <w:bottom w:val="outset" w:sz="6" w:space="0" w:color="auto"/>
              <w:right w:val="outset" w:sz="6" w:space="0" w:color="auto"/>
            </w:tcBorders>
            <w:shd w:val="clear" w:color="auto" w:fill="F2F2F2"/>
            <w:vAlign w:val="center"/>
          </w:tcPr>
          <w:p w:rsidR="006913FB" w:rsidRPr="00367CA0" w:rsidRDefault="006913FB" w:rsidP="006913FB">
            <w:pPr>
              <w:jc w:val="right"/>
            </w:pPr>
          </w:p>
        </w:tc>
        <w:tc>
          <w:tcPr>
            <w:tcW w:w="1259" w:type="dxa"/>
            <w:tcBorders>
              <w:top w:val="single" w:sz="12" w:space="0" w:color="auto"/>
              <w:left w:val="outset" w:sz="6" w:space="0" w:color="auto"/>
              <w:bottom w:val="outset" w:sz="6" w:space="0" w:color="auto"/>
              <w:right w:val="single" w:sz="12" w:space="0" w:color="auto"/>
            </w:tcBorders>
            <w:shd w:val="clear" w:color="auto" w:fill="F2F2F2"/>
            <w:vAlign w:val="center"/>
          </w:tcPr>
          <w:p w:rsidR="006913FB" w:rsidRPr="00367CA0" w:rsidRDefault="006913FB" w:rsidP="006913FB">
            <w:pPr>
              <w:jc w:val="right"/>
            </w:pPr>
          </w:p>
        </w:tc>
        <w:tc>
          <w:tcPr>
            <w:tcW w:w="1149" w:type="dxa"/>
            <w:tcBorders>
              <w:top w:val="single" w:sz="12" w:space="0" w:color="auto"/>
              <w:left w:val="outset" w:sz="6" w:space="0" w:color="auto"/>
              <w:bottom w:val="outset" w:sz="6" w:space="0" w:color="auto"/>
              <w:right w:val="single" w:sz="12" w:space="0" w:color="auto"/>
            </w:tcBorders>
            <w:shd w:val="clear" w:color="auto" w:fill="F2F2F2"/>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single" w:sz="12" w:space="0" w:color="auto"/>
              <w:right w:val="outset" w:sz="6" w:space="0" w:color="auto"/>
            </w:tcBorders>
            <w:shd w:val="clear" w:color="auto" w:fill="D9D9D9"/>
            <w:vAlign w:val="center"/>
          </w:tcPr>
          <w:p w:rsidR="006913FB" w:rsidRPr="00367CA0" w:rsidRDefault="006913FB" w:rsidP="006913FB">
            <w:r w:rsidRPr="00367CA0">
              <w:t>TOTAL OTHER</w:t>
            </w:r>
          </w:p>
        </w:tc>
        <w:tc>
          <w:tcPr>
            <w:tcW w:w="1453" w:type="dxa"/>
            <w:tcBorders>
              <w:top w:val="outset" w:sz="6" w:space="0" w:color="auto"/>
              <w:left w:val="outset" w:sz="6" w:space="0" w:color="auto"/>
              <w:bottom w:val="single" w:sz="12" w:space="0" w:color="auto"/>
              <w:right w:val="outset" w:sz="6" w:space="0" w:color="auto"/>
            </w:tcBorders>
            <w:shd w:val="clear" w:color="auto" w:fill="D9D9D9"/>
            <w:vAlign w:val="center"/>
          </w:tcPr>
          <w:p w:rsidR="006913FB" w:rsidRPr="00367CA0" w:rsidRDefault="006913FB" w:rsidP="006913FB">
            <w:pPr>
              <w:jc w:val="right"/>
            </w:pPr>
          </w:p>
        </w:tc>
        <w:tc>
          <w:tcPr>
            <w:tcW w:w="1259" w:type="dxa"/>
            <w:tcBorders>
              <w:top w:val="outset" w:sz="6" w:space="0" w:color="auto"/>
              <w:left w:val="outset" w:sz="6" w:space="0" w:color="auto"/>
              <w:bottom w:val="single" w:sz="12" w:space="0" w:color="auto"/>
              <w:right w:val="single" w:sz="12" w:space="0" w:color="auto"/>
            </w:tcBorders>
            <w:shd w:val="clear" w:color="auto" w:fill="D9D9D9"/>
            <w:vAlign w:val="center"/>
          </w:tcPr>
          <w:p w:rsidR="006913FB" w:rsidRPr="00367CA0" w:rsidRDefault="006913FB" w:rsidP="006913FB">
            <w:pPr>
              <w:jc w:val="right"/>
            </w:pPr>
          </w:p>
        </w:tc>
        <w:tc>
          <w:tcPr>
            <w:tcW w:w="1149" w:type="dxa"/>
            <w:tcBorders>
              <w:top w:val="outset" w:sz="6" w:space="0" w:color="auto"/>
              <w:left w:val="outset" w:sz="6" w:space="0" w:color="auto"/>
              <w:bottom w:val="single" w:sz="12" w:space="0" w:color="auto"/>
              <w:right w:val="single" w:sz="12" w:space="0" w:color="auto"/>
            </w:tcBorders>
            <w:shd w:val="clear" w:color="auto" w:fill="D9D9D9"/>
          </w:tcPr>
          <w:p w:rsidR="006913FB" w:rsidRPr="00367CA0" w:rsidRDefault="006913FB" w:rsidP="006913FB">
            <w:pPr>
              <w:jc w:val="right"/>
            </w:pPr>
          </w:p>
        </w:tc>
      </w:tr>
      <w:tr w:rsidR="006913FB" w:rsidRPr="00367CA0" w:rsidTr="005C02D4">
        <w:trPr>
          <w:tblCellSpacing w:w="15" w:type="dxa"/>
        </w:trPr>
        <w:tc>
          <w:tcPr>
            <w:tcW w:w="4749" w:type="dxa"/>
            <w:tcBorders>
              <w:top w:val="single" w:sz="12" w:space="0" w:color="auto"/>
              <w:left w:val="single" w:sz="12" w:space="0" w:color="auto"/>
              <w:bottom w:val="outset" w:sz="6" w:space="0" w:color="auto"/>
              <w:right w:val="outset" w:sz="6" w:space="0" w:color="auto"/>
            </w:tcBorders>
            <w:shd w:val="clear" w:color="auto" w:fill="F2F2F2"/>
            <w:vAlign w:val="center"/>
          </w:tcPr>
          <w:p w:rsidR="006913FB" w:rsidRPr="00367CA0" w:rsidRDefault="006913FB" w:rsidP="006913FB">
            <w:r w:rsidRPr="00367CA0">
              <w:t>Indirect Charges</w:t>
            </w:r>
          </w:p>
        </w:tc>
        <w:tc>
          <w:tcPr>
            <w:tcW w:w="1453" w:type="dxa"/>
            <w:tcBorders>
              <w:top w:val="single" w:sz="12" w:space="0" w:color="auto"/>
              <w:left w:val="outset" w:sz="6" w:space="0" w:color="auto"/>
              <w:bottom w:val="outset" w:sz="6" w:space="0" w:color="auto"/>
              <w:right w:val="outset" w:sz="6" w:space="0" w:color="auto"/>
            </w:tcBorders>
            <w:shd w:val="clear" w:color="auto" w:fill="F2F2F2"/>
            <w:vAlign w:val="center"/>
          </w:tcPr>
          <w:p w:rsidR="006913FB" w:rsidRPr="00367CA0" w:rsidRDefault="006913FB" w:rsidP="006913FB">
            <w:pPr>
              <w:jc w:val="right"/>
            </w:pPr>
          </w:p>
        </w:tc>
        <w:tc>
          <w:tcPr>
            <w:tcW w:w="1259" w:type="dxa"/>
            <w:tcBorders>
              <w:top w:val="single" w:sz="12" w:space="0" w:color="auto"/>
              <w:left w:val="outset" w:sz="6" w:space="0" w:color="auto"/>
              <w:bottom w:val="outset" w:sz="6" w:space="0" w:color="auto"/>
              <w:right w:val="single" w:sz="12" w:space="0" w:color="auto"/>
            </w:tcBorders>
            <w:shd w:val="clear" w:color="auto" w:fill="F2F2F2"/>
            <w:vAlign w:val="center"/>
          </w:tcPr>
          <w:p w:rsidR="006913FB" w:rsidRPr="00367CA0" w:rsidRDefault="006913FB" w:rsidP="006913FB">
            <w:pPr>
              <w:jc w:val="right"/>
            </w:pPr>
          </w:p>
        </w:tc>
        <w:tc>
          <w:tcPr>
            <w:tcW w:w="1149" w:type="dxa"/>
            <w:tcBorders>
              <w:top w:val="single" w:sz="12" w:space="0" w:color="auto"/>
              <w:left w:val="outset" w:sz="6" w:space="0" w:color="auto"/>
              <w:bottom w:val="outset" w:sz="6" w:space="0" w:color="auto"/>
              <w:right w:val="single" w:sz="12" w:space="0" w:color="auto"/>
            </w:tcBorders>
            <w:shd w:val="clear" w:color="auto" w:fill="F2F2F2"/>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outset" w:sz="6" w:space="0" w:color="auto"/>
              <w:right w:val="outset" w:sz="6" w:space="0" w:color="auto"/>
            </w:tcBorders>
            <w:shd w:val="clear" w:color="auto" w:fill="auto"/>
            <w:vAlign w:val="center"/>
          </w:tcPr>
          <w:p w:rsidR="006913FB" w:rsidRPr="00367CA0" w:rsidRDefault="006913FB" w:rsidP="006913FB"/>
        </w:tc>
        <w:tc>
          <w:tcPr>
            <w:tcW w:w="1453" w:type="dxa"/>
            <w:tcBorders>
              <w:top w:val="outset" w:sz="6" w:space="0" w:color="auto"/>
              <w:left w:val="outset" w:sz="6" w:space="0" w:color="auto"/>
              <w:bottom w:val="outset" w:sz="6"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outset" w:sz="6" w:space="0" w:color="auto"/>
              <w:left w:val="outset" w:sz="6" w:space="0" w:color="auto"/>
              <w:bottom w:val="outset" w:sz="6"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outset" w:sz="6" w:space="0" w:color="auto"/>
              <w:left w:val="outset" w:sz="6" w:space="0" w:color="auto"/>
              <w:bottom w:val="outset" w:sz="6" w:space="0" w:color="auto"/>
              <w:right w:val="single" w:sz="12" w:space="0" w:color="auto"/>
            </w:tcBorders>
          </w:tcPr>
          <w:p w:rsidR="006913FB" w:rsidRPr="00367CA0" w:rsidRDefault="006913FB" w:rsidP="006913FB">
            <w:pPr>
              <w:jc w:val="right"/>
            </w:pPr>
          </w:p>
        </w:tc>
      </w:tr>
      <w:tr w:rsidR="006913FB" w:rsidRPr="00367CA0" w:rsidTr="005C02D4">
        <w:trPr>
          <w:tblCellSpacing w:w="15" w:type="dxa"/>
        </w:trPr>
        <w:tc>
          <w:tcPr>
            <w:tcW w:w="4749" w:type="dxa"/>
            <w:tcBorders>
              <w:top w:val="outset" w:sz="6" w:space="0" w:color="auto"/>
              <w:left w:val="single" w:sz="12" w:space="0" w:color="auto"/>
              <w:bottom w:val="single" w:sz="12" w:space="0" w:color="auto"/>
              <w:right w:val="outset" w:sz="6" w:space="0" w:color="auto"/>
            </w:tcBorders>
            <w:shd w:val="clear" w:color="auto" w:fill="D9D9D9"/>
            <w:vAlign w:val="center"/>
          </w:tcPr>
          <w:p w:rsidR="006913FB" w:rsidRPr="00367CA0" w:rsidRDefault="006913FB" w:rsidP="006913FB">
            <w:r w:rsidRPr="00367CA0">
              <w:t>TOTAL INDIRECT</w:t>
            </w:r>
          </w:p>
        </w:tc>
        <w:tc>
          <w:tcPr>
            <w:tcW w:w="1453" w:type="dxa"/>
            <w:tcBorders>
              <w:top w:val="outset" w:sz="6" w:space="0" w:color="auto"/>
              <w:left w:val="outset" w:sz="6" w:space="0" w:color="auto"/>
              <w:bottom w:val="single" w:sz="12" w:space="0" w:color="auto"/>
              <w:right w:val="outset" w:sz="6" w:space="0" w:color="auto"/>
            </w:tcBorders>
            <w:shd w:val="clear" w:color="auto" w:fill="D9D9D9"/>
            <w:vAlign w:val="center"/>
          </w:tcPr>
          <w:p w:rsidR="006913FB" w:rsidRPr="00367CA0" w:rsidRDefault="006913FB" w:rsidP="006913FB">
            <w:pPr>
              <w:jc w:val="right"/>
            </w:pPr>
          </w:p>
        </w:tc>
        <w:tc>
          <w:tcPr>
            <w:tcW w:w="1259" w:type="dxa"/>
            <w:tcBorders>
              <w:top w:val="outset" w:sz="6" w:space="0" w:color="auto"/>
              <w:left w:val="outset" w:sz="6" w:space="0" w:color="auto"/>
              <w:bottom w:val="single" w:sz="12" w:space="0" w:color="auto"/>
              <w:right w:val="single" w:sz="12" w:space="0" w:color="auto"/>
            </w:tcBorders>
            <w:shd w:val="clear" w:color="auto" w:fill="D9D9D9"/>
            <w:vAlign w:val="center"/>
          </w:tcPr>
          <w:p w:rsidR="006913FB" w:rsidRPr="00367CA0" w:rsidRDefault="006913FB" w:rsidP="006913FB">
            <w:pPr>
              <w:jc w:val="right"/>
            </w:pPr>
          </w:p>
        </w:tc>
        <w:tc>
          <w:tcPr>
            <w:tcW w:w="1149" w:type="dxa"/>
            <w:tcBorders>
              <w:top w:val="outset" w:sz="6" w:space="0" w:color="auto"/>
              <w:left w:val="outset" w:sz="6" w:space="0" w:color="auto"/>
              <w:bottom w:val="single" w:sz="12" w:space="0" w:color="auto"/>
              <w:right w:val="single" w:sz="12" w:space="0" w:color="auto"/>
            </w:tcBorders>
            <w:shd w:val="clear" w:color="auto" w:fill="D9D9D9"/>
          </w:tcPr>
          <w:p w:rsidR="006913FB" w:rsidRPr="00367CA0" w:rsidRDefault="006913FB" w:rsidP="006913FB">
            <w:pPr>
              <w:jc w:val="right"/>
            </w:pPr>
          </w:p>
        </w:tc>
      </w:tr>
      <w:tr w:rsidR="006913FB" w:rsidRPr="00367CA0" w:rsidTr="005C02D4">
        <w:trPr>
          <w:tblCellSpacing w:w="15" w:type="dxa"/>
        </w:trPr>
        <w:tc>
          <w:tcPr>
            <w:tcW w:w="4749" w:type="dxa"/>
            <w:tcBorders>
              <w:top w:val="single" w:sz="12" w:space="0" w:color="auto"/>
              <w:left w:val="single" w:sz="12" w:space="0" w:color="auto"/>
              <w:bottom w:val="single" w:sz="12" w:space="0" w:color="auto"/>
              <w:right w:val="outset" w:sz="6" w:space="0" w:color="auto"/>
            </w:tcBorders>
            <w:shd w:val="clear" w:color="auto" w:fill="auto"/>
            <w:vAlign w:val="center"/>
          </w:tcPr>
          <w:p w:rsidR="006913FB" w:rsidRPr="00367CA0" w:rsidRDefault="006913FB" w:rsidP="006913FB">
            <w:r w:rsidRPr="00367CA0">
              <w:t>TOTAL FUNDING</w:t>
            </w:r>
          </w:p>
        </w:tc>
        <w:tc>
          <w:tcPr>
            <w:tcW w:w="1453" w:type="dxa"/>
            <w:tcBorders>
              <w:top w:val="single" w:sz="12" w:space="0" w:color="auto"/>
              <w:left w:val="outset" w:sz="6" w:space="0" w:color="auto"/>
              <w:bottom w:val="single" w:sz="12" w:space="0" w:color="auto"/>
              <w:right w:val="outset" w:sz="6" w:space="0" w:color="auto"/>
            </w:tcBorders>
            <w:shd w:val="clear" w:color="auto" w:fill="auto"/>
            <w:vAlign w:val="center"/>
          </w:tcPr>
          <w:p w:rsidR="006913FB" w:rsidRPr="00367CA0" w:rsidRDefault="006913FB" w:rsidP="006913FB">
            <w:pPr>
              <w:jc w:val="right"/>
            </w:pPr>
          </w:p>
        </w:tc>
        <w:tc>
          <w:tcPr>
            <w:tcW w:w="1259" w:type="dxa"/>
            <w:tcBorders>
              <w:top w:val="single" w:sz="12" w:space="0" w:color="auto"/>
              <w:left w:val="outset" w:sz="6" w:space="0" w:color="auto"/>
              <w:bottom w:val="single" w:sz="12" w:space="0" w:color="auto"/>
              <w:right w:val="single" w:sz="12" w:space="0" w:color="auto"/>
            </w:tcBorders>
            <w:shd w:val="clear" w:color="auto" w:fill="auto"/>
            <w:vAlign w:val="center"/>
          </w:tcPr>
          <w:p w:rsidR="006913FB" w:rsidRPr="00367CA0" w:rsidRDefault="006913FB" w:rsidP="006913FB">
            <w:pPr>
              <w:jc w:val="right"/>
            </w:pPr>
          </w:p>
        </w:tc>
        <w:tc>
          <w:tcPr>
            <w:tcW w:w="1149" w:type="dxa"/>
            <w:tcBorders>
              <w:top w:val="single" w:sz="12" w:space="0" w:color="auto"/>
              <w:left w:val="outset" w:sz="6" w:space="0" w:color="auto"/>
              <w:bottom w:val="single" w:sz="12" w:space="0" w:color="auto"/>
              <w:right w:val="single" w:sz="12" w:space="0" w:color="auto"/>
            </w:tcBorders>
          </w:tcPr>
          <w:p w:rsidR="006913FB" w:rsidRPr="00367CA0" w:rsidRDefault="006913FB" w:rsidP="006913FB">
            <w:pPr>
              <w:jc w:val="right"/>
            </w:pPr>
          </w:p>
        </w:tc>
      </w:tr>
      <w:tr w:rsidR="006913FB" w:rsidRPr="00367CA0" w:rsidTr="00072B3C">
        <w:trPr>
          <w:tblCellSpacing w:w="15" w:type="dxa"/>
        </w:trPr>
        <w:tc>
          <w:tcPr>
            <w:tcW w:w="4749" w:type="dxa"/>
            <w:tcBorders>
              <w:top w:val="single" w:sz="12" w:space="0" w:color="auto"/>
              <w:left w:val="single" w:sz="12" w:space="0" w:color="auto"/>
              <w:bottom w:val="single" w:sz="12" w:space="0" w:color="auto"/>
              <w:right w:val="outset" w:sz="6" w:space="0" w:color="auto"/>
            </w:tcBorders>
            <w:shd w:val="clear" w:color="auto" w:fill="auto"/>
            <w:vAlign w:val="center"/>
          </w:tcPr>
          <w:p w:rsidR="006913FB" w:rsidRPr="00367CA0" w:rsidRDefault="006913FB" w:rsidP="006913FB">
            <w:r w:rsidRPr="00367CA0">
              <w:t>TOTAL PROJECT COST</w:t>
            </w:r>
          </w:p>
        </w:tc>
        <w:tc>
          <w:tcPr>
            <w:tcW w:w="3921" w:type="dxa"/>
            <w:gridSpan w:val="3"/>
            <w:tcBorders>
              <w:top w:val="single" w:sz="12" w:space="0" w:color="auto"/>
              <w:left w:val="outset" w:sz="6" w:space="0" w:color="auto"/>
              <w:bottom w:val="single" w:sz="12" w:space="0" w:color="auto"/>
              <w:right w:val="single" w:sz="12" w:space="0" w:color="auto"/>
            </w:tcBorders>
            <w:shd w:val="clear" w:color="auto" w:fill="auto"/>
            <w:vAlign w:val="center"/>
          </w:tcPr>
          <w:p w:rsidR="006913FB" w:rsidRPr="00367CA0" w:rsidRDefault="006913FB" w:rsidP="006913FB">
            <w:pPr>
              <w:jc w:val="center"/>
            </w:pPr>
          </w:p>
        </w:tc>
      </w:tr>
    </w:tbl>
    <w:p w:rsidR="00072B3C" w:rsidRDefault="00072B3C" w:rsidP="001A4993">
      <w:pPr>
        <w:rPr>
          <w:i/>
        </w:rPr>
      </w:pPr>
    </w:p>
    <w:p w:rsidR="001A4993" w:rsidRDefault="0077056E" w:rsidP="001A4993">
      <w:pPr>
        <w:rPr>
          <w:i/>
        </w:rPr>
      </w:pPr>
      <w:r>
        <w:rPr>
          <w:i/>
        </w:rPr>
        <w:t xml:space="preserve">Cost-Share funds must also be included on the SF-424A as detailed in Section III.B of this </w:t>
      </w:r>
      <w:r w:rsidR="007548CC">
        <w:rPr>
          <w:i/>
        </w:rPr>
        <w:t>RFA</w:t>
      </w:r>
      <w:r>
        <w:rPr>
          <w:i/>
        </w:rPr>
        <w:t>.</w:t>
      </w:r>
    </w:p>
    <w:p w:rsidR="00072B3C" w:rsidRDefault="00072B3C" w:rsidP="001A4993">
      <w:pPr>
        <w:rPr>
          <w:i/>
        </w:rPr>
      </w:pPr>
    </w:p>
    <w:p w:rsidR="00072B3C" w:rsidRDefault="00072B3C" w:rsidP="001A4993">
      <w:pPr>
        <w:rPr>
          <w:i/>
        </w:rPr>
      </w:pPr>
    </w:p>
    <w:p w:rsidR="0000743C" w:rsidRDefault="0077056E" w:rsidP="00072B3C">
      <w:pPr>
        <w:rPr>
          <w:i/>
        </w:rPr>
      </w:pPr>
      <w:r>
        <w:rPr>
          <w:i/>
        </w:rPr>
        <w:lastRenderedPageBreak/>
        <w:t>Attachments (This information does not count towards the page limit):</w:t>
      </w:r>
    </w:p>
    <w:p w:rsidR="00072B3C" w:rsidRDefault="00072B3C" w:rsidP="00072B3C">
      <w:pPr>
        <w:rPr>
          <w:b/>
          <w:sz w:val="32"/>
          <w:szCs w:val="32"/>
        </w:rPr>
      </w:pPr>
    </w:p>
    <w:p w:rsidR="00B73B6F" w:rsidRPr="00072B3C" w:rsidRDefault="00F05700" w:rsidP="00F05700">
      <w:pPr>
        <w:rPr>
          <w:i/>
        </w:rPr>
      </w:pPr>
      <w:r w:rsidRPr="00072B3C">
        <w:rPr>
          <w:b/>
          <w:i/>
        </w:rPr>
        <w:t>Applicant Fleet Description</w:t>
      </w:r>
      <w:r w:rsidR="00C25BC8" w:rsidRPr="00072B3C">
        <w:rPr>
          <w:b/>
          <w:i/>
        </w:rPr>
        <w:t>:</w:t>
      </w:r>
      <w:r w:rsidRPr="00072B3C">
        <w:rPr>
          <w:i/>
        </w:rPr>
        <w:t xml:space="preserve"> </w:t>
      </w:r>
      <w:r w:rsidR="00C25BC8" w:rsidRPr="00072B3C">
        <w:rPr>
          <w:i/>
        </w:rPr>
        <w:t xml:space="preserve">Mandatory.  See Section IV.C.3 of this </w:t>
      </w:r>
      <w:r w:rsidR="007548CC">
        <w:rPr>
          <w:i/>
        </w:rPr>
        <w:t>RFA</w:t>
      </w:r>
      <w:r w:rsidR="00C25BC8" w:rsidRPr="00072B3C">
        <w:rPr>
          <w:i/>
        </w:rPr>
        <w:t xml:space="preserve"> for detailed instructions on completing the Applicant Fleet Description portion of the </w:t>
      </w:r>
      <w:r w:rsidR="007548CC">
        <w:rPr>
          <w:i/>
        </w:rPr>
        <w:t>application</w:t>
      </w:r>
      <w:r w:rsidR="00C25BC8" w:rsidRPr="00072B3C">
        <w:rPr>
          <w:i/>
        </w:rPr>
        <w:t xml:space="preserve">.  </w:t>
      </w:r>
      <w:r w:rsidRPr="00072B3C">
        <w:rPr>
          <w:i/>
        </w:rPr>
        <w:t xml:space="preserve">A sample format for the Applicant Fleet Description may be downloaded </w:t>
      </w:r>
      <w:hyperlink r:id="rId10" w:anchor="rfp" w:history="1">
        <w:r w:rsidR="00C25BC8" w:rsidRPr="00072B3C">
          <w:rPr>
            <w:rStyle w:val="Hyperlink"/>
            <w:i/>
          </w:rPr>
          <w:t>www.epa.gov/cleandiesel/clean-diesel-tribal#rfp</w:t>
        </w:r>
      </w:hyperlink>
      <w:r w:rsidR="00C25BC8" w:rsidRPr="00072B3C">
        <w:rPr>
          <w:i/>
        </w:rPr>
        <w:t>.</w:t>
      </w:r>
    </w:p>
    <w:p w:rsidR="00C25BC8" w:rsidRPr="00072B3C" w:rsidRDefault="00C25BC8" w:rsidP="00F05700">
      <w:pPr>
        <w:rPr>
          <w:i/>
        </w:rPr>
      </w:pPr>
    </w:p>
    <w:p w:rsidR="00C25BC8" w:rsidRPr="00072B3C" w:rsidRDefault="00C25BC8" w:rsidP="00F05700">
      <w:pPr>
        <w:rPr>
          <w:i/>
        </w:rPr>
      </w:pPr>
      <w:r w:rsidRPr="00072B3C">
        <w:rPr>
          <w:b/>
          <w:i/>
        </w:rPr>
        <w:t xml:space="preserve">Emission Reduction Calculations:  </w:t>
      </w:r>
      <w:r w:rsidR="00072B3C" w:rsidRPr="00072B3C">
        <w:rPr>
          <w:i/>
        </w:rPr>
        <w:t xml:space="preserve">Mandatory. </w:t>
      </w:r>
      <w:r w:rsidRPr="00072B3C">
        <w:rPr>
          <w:i/>
        </w:rPr>
        <w:t xml:space="preserve">Applicants should include a printout of their DEQ results spreadsheet showing DEQ results and inputs as </w:t>
      </w:r>
      <w:r w:rsidR="00072B3C" w:rsidRPr="00072B3C">
        <w:rPr>
          <w:i/>
        </w:rPr>
        <w:t xml:space="preserve">an attachment to their </w:t>
      </w:r>
      <w:r w:rsidR="007548CC">
        <w:rPr>
          <w:i/>
        </w:rPr>
        <w:t>application</w:t>
      </w:r>
      <w:r w:rsidR="00072B3C" w:rsidRPr="00072B3C">
        <w:rPr>
          <w:i/>
        </w:rPr>
        <w:t>, as described in Appendix C.</w:t>
      </w:r>
      <w:r w:rsidRPr="00072B3C">
        <w:rPr>
          <w:i/>
        </w:rPr>
        <w:t xml:space="preserve">  If alternative methods are used, applicants must thoroughly describe and document their methods in an attachment to the Project Narrative.</w:t>
      </w:r>
    </w:p>
    <w:p w:rsidR="00C25BC8" w:rsidRPr="00072B3C" w:rsidRDefault="00C25BC8" w:rsidP="00F05700">
      <w:pPr>
        <w:rPr>
          <w:i/>
        </w:rPr>
      </w:pPr>
    </w:p>
    <w:p w:rsidR="00F05700" w:rsidRPr="00072B3C" w:rsidRDefault="00C25BC8" w:rsidP="00F05700">
      <w:pPr>
        <w:rPr>
          <w:i/>
        </w:rPr>
      </w:pPr>
      <w:r w:rsidRPr="00072B3C">
        <w:rPr>
          <w:b/>
          <w:i/>
        </w:rPr>
        <w:t>Best Achievable Technology Analysis</w:t>
      </w:r>
      <w:r w:rsidRPr="00072B3C">
        <w:rPr>
          <w:i/>
        </w:rPr>
        <w:t>:  If applicable, applicants proposing to install Tier 4i (interim), Tier 3 or Tier 2 engines are required to submit a “Best Achievable Technology” analysis to EPA for approval, as described in Appendix E.  Applicants must commit to using the cleanest engines possible.</w:t>
      </w:r>
    </w:p>
    <w:p w:rsidR="00C25BC8" w:rsidRPr="00072B3C" w:rsidRDefault="00C25BC8" w:rsidP="00F05700">
      <w:pPr>
        <w:rPr>
          <w:i/>
        </w:rPr>
      </w:pPr>
    </w:p>
    <w:p w:rsidR="00072B3C" w:rsidRPr="00072B3C" w:rsidRDefault="00F05700" w:rsidP="00F05700">
      <w:pPr>
        <w:rPr>
          <w:i/>
        </w:rPr>
      </w:pPr>
      <w:r w:rsidRPr="00072B3C">
        <w:rPr>
          <w:b/>
          <w:i/>
        </w:rPr>
        <w:t>Cost-Share Commitment Letters</w:t>
      </w:r>
      <w:r w:rsidRPr="00072B3C">
        <w:rPr>
          <w:i/>
        </w:rPr>
        <w:t>: If applicable, project partners who are providing in-kind or monetary assistance must demonstrate their specific commitment to meet the proposed cost-share. This information does not count towards the 11-page limit.</w:t>
      </w:r>
    </w:p>
    <w:p w:rsidR="00072B3C" w:rsidRPr="00072B3C" w:rsidRDefault="00072B3C" w:rsidP="00F05700">
      <w:pPr>
        <w:rPr>
          <w:i/>
        </w:rPr>
      </w:pPr>
    </w:p>
    <w:p w:rsidR="00F05700" w:rsidRPr="00072B3C" w:rsidRDefault="00F05700" w:rsidP="00F05700">
      <w:pPr>
        <w:rPr>
          <w:i/>
        </w:rPr>
      </w:pPr>
      <w:r w:rsidRPr="00072B3C">
        <w:rPr>
          <w:b/>
          <w:i/>
        </w:rPr>
        <w:t>Partnership</w:t>
      </w:r>
      <w:r w:rsidR="00C25BC8" w:rsidRPr="00072B3C">
        <w:rPr>
          <w:b/>
          <w:i/>
        </w:rPr>
        <w:t xml:space="preserve"> Letters</w:t>
      </w:r>
      <w:r w:rsidRPr="00072B3C">
        <w:rPr>
          <w:i/>
        </w:rPr>
        <w:t>: If applicable, l</w:t>
      </w:r>
      <w:r w:rsidRPr="00072B3C">
        <w:rPr>
          <w:i/>
          <w:sz w:val="23"/>
          <w:szCs w:val="23"/>
        </w:rPr>
        <w:t>etters of support that demonstrate strong, long-term involvement throughout the project from a variety of project partners are encouraged.</w:t>
      </w:r>
      <w:r w:rsidRPr="00072B3C">
        <w:rPr>
          <w:i/>
        </w:rPr>
        <w:t xml:space="preserve"> Letters should specifically indicate how project partners and supporting organizations will participate in or directly assist in the</w:t>
      </w:r>
      <w:r w:rsidRPr="00072B3C">
        <w:rPr>
          <w:rFonts w:eastAsia="Calibri"/>
          <w:i/>
          <w:color w:val="000000"/>
          <w:sz w:val="23"/>
          <w:szCs w:val="23"/>
        </w:rPr>
        <w:t xml:space="preserve"> design and performance of the project, or how obtaining support from project partners will allow the applicant to more effectively perform the project.</w:t>
      </w:r>
      <w:r w:rsidRPr="00072B3C">
        <w:rPr>
          <w:i/>
        </w:rPr>
        <w:t xml:space="preserve"> This information does not count towards the 11-page limit.</w:t>
      </w:r>
    </w:p>
    <w:p w:rsidR="00F05700" w:rsidRPr="00072B3C" w:rsidRDefault="00F05700" w:rsidP="00F05700">
      <w:pPr>
        <w:ind w:left="360"/>
        <w:rPr>
          <w:i/>
        </w:rPr>
      </w:pPr>
    </w:p>
    <w:p w:rsidR="00F05700" w:rsidRPr="00072B3C" w:rsidRDefault="00F05700" w:rsidP="00F05700">
      <w:pPr>
        <w:rPr>
          <w:i/>
        </w:rPr>
      </w:pPr>
      <w:r w:rsidRPr="00072B3C">
        <w:rPr>
          <w:b/>
          <w:i/>
        </w:rPr>
        <w:t xml:space="preserve">Mandated Measures Justification Supporting Information: </w:t>
      </w:r>
      <w:r w:rsidRPr="00072B3C">
        <w:rPr>
          <w:i/>
        </w:rPr>
        <w:t xml:space="preserve">If applicable, the </w:t>
      </w:r>
      <w:r w:rsidR="007548CC">
        <w:rPr>
          <w:i/>
        </w:rPr>
        <w:t>application</w:t>
      </w:r>
      <w:r w:rsidRPr="00072B3C">
        <w:rPr>
          <w:i/>
        </w:rPr>
        <w:t xml:space="preserve"> must include a clear and concise justification in Section 1 of the Project Narrative, for why/how the emission reductions proposed for funding are not subject to the Restriction for Mandated Measures under this </w:t>
      </w:r>
      <w:r w:rsidR="007548CC">
        <w:rPr>
          <w:i/>
        </w:rPr>
        <w:t>RFA</w:t>
      </w:r>
      <w:r w:rsidRPr="00072B3C">
        <w:rPr>
          <w:i/>
        </w:rPr>
        <w:t xml:space="preserve">. </w:t>
      </w:r>
      <w:r w:rsidRPr="00072B3C">
        <w:rPr>
          <w:b/>
          <w:i/>
        </w:rPr>
        <w:t xml:space="preserve">Applicants must provide sufficient detail and information to support the justification, including maintenance schedules and history, if applicable. </w:t>
      </w:r>
      <w:r w:rsidRPr="00072B3C">
        <w:rPr>
          <w:i/>
        </w:rPr>
        <w:t xml:space="preserve">Please see </w:t>
      </w:r>
      <w:r w:rsidRPr="00072B3C">
        <w:rPr>
          <w:b/>
          <w:i/>
        </w:rPr>
        <w:t>Section III.D.1</w:t>
      </w:r>
      <w:r w:rsidRPr="00072B3C">
        <w:rPr>
          <w:i/>
        </w:rPr>
        <w:t xml:space="preserve"> and </w:t>
      </w:r>
      <w:r w:rsidRPr="00072B3C">
        <w:rPr>
          <w:b/>
          <w:i/>
        </w:rPr>
        <w:t>Appendix D</w:t>
      </w:r>
      <w:r w:rsidRPr="00072B3C">
        <w:rPr>
          <w:i/>
        </w:rPr>
        <w:t xml:space="preserve"> for more information. This supporting information should be provided as an attachment and does not count towards the 11-page limit.</w:t>
      </w:r>
    </w:p>
    <w:p w:rsidR="00F05700" w:rsidRPr="00072B3C" w:rsidRDefault="00F05700" w:rsidP="00F05700">
      <w:pPr>
        <w:rPr>
          <w:i/>
        </w:rPr>
      </w:pPr>
    </w:p>
    <w:p w:rsidR="00F05700" w:rsidRPr="00F05700" w:rsidRDefault="00F05700" w:rsidP="00F05700">
      <w:pPr>
        <w:rPr>
          <w:i/>
        </w:rPr>
      </w:pPr>
      <w:r w:rsidRPr="00B03EF2">
        <w:rPr>
          <w:b/>
          <w:i/>
        </w:rPr>
        <w:t>Resumes</w:t>
      </w:r>
      <w:r w:rsidRPr="00072B3C">
        <w:rPr>
          <w:i/>
        </w:rPr>
        <w:t xml:space="preserve">: </w:t>
      </w:r>
      <w:r w:rsidR="00C25BC8" w:rsidRPr="00072B3C">
        <w:rPr>
          <w:i/>
        </w:rPr>
        <w:t xml:space="preserve">If desired, applicants may provide </w:t>
      </w:r>
      <w:r w:rsidRPr="00072B3C">
        <w:rPr>
          <w:i/>
        </w:rPr>
        <w:t>resumes or curriculum vitae for all principal investigators and any other key personnel. These are not included in the 11-page limi</w:t>
      </w:r>
      <w:r w:rsidRPr="00F05700">
        <w:rPr>
          <w:i/>
        </w:rPr>
        <w:t xml:space="preserve">t.] </w:t>
      </w:r>
    </w:p>
    <w:p w:rsidR="0000743C" w:rsidRPr="00F05700" w:rsidRDefault="0000743C" w:rsidP="00F05700">
      <w:pPr>
        <w:rPr>
          <w:b/>
          <w:i/>
        </w:rPr>
      </w:pPr>
    </w:p>
    <w:sectPr w:rsidR="0000743C" w:rsidRPr="00F05700" w:rsidSect="00B756ED">
      <w:footerReference w:type="even" r:id="rId11"/>
      <w:footerReference w:type="default" r:id="rId12"/>
      <w:headerReference w:type="first" r:id="rId13"/>
      <w:pgSz w:w="12240" w:h="15840"/>
      <w:pgMar w:top="1440" w:right="1800" w:bottom="1440" w:left="180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347C" w:rsidRDefault="006B347C">
      <w:r>
        <w:separator/>
      </w:r>
    </w:p>
  </w:endnote>
  <w:endnote w:type="continuationSeparator" w:id="0">
    <w:p w:rsidR="006B347C" w:rsidRDefault="006B3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700" w:rsidRDefault="00F05700" w:rsidP="00EF50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F05700" w:rsidRDefault="00F05700" w:rsidP="00574D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5700" w:rsidRPr="0028177B" w:rsidRDefault="00F05700" w:rsidP="0028177B">
    <w:pPr>
      <w:widowControl w:val="0"/>
      <w:rPr>
        <w:b/>
      </w:rPr>
    </w:pPr>
    <w:r w:rsidRPr="0028177B">
      <w:rPr>
        <w:b/>
        <w:sz w:val="32"/>
        <w:szCs w:val="32"/>
      </w:rPr>
      <w:t>[</w:t>
    </w:r>
    <w:r w:rsidRPr="0028177B">
      <w:rPr>
        <w:b/>
        <w:i/>
        <w:sz w:val="32"/>
        <w:szCs w:val="32"/>
      </w:rPr>
      <w:t xml:space="preserve">Please </w:t>
    </w:r>
    <w:r w:rsidRPr="0028177B">
      <w:rPr>
        <w:b/>
        <w:i/>
        <w:sz w:val="32"/>
        <w:szCs w:val="32"/>
        <w:u w:val="single"/>
      </w:rPr>
      <w:t>delete</w:t>
    </w:r>
    <w:r w:rsidRPr="0028177B">
      <w:rPr>
        <w:b/>
        <w:i/>
        <w:sz w:val="32"/>
        <w:szCs w:val="32"/>
      </w:rPr>
      <w:t xml:space="preserve"> all text that is bracketed and in italics</w:t>
    </w:r>
    <w:r w:rsidRPr="0028177B">
      <w:rPr>
        <w:b/>
        <w:sz w:val="32"/>
        <w:szCs w:val="3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347C" w:rsidRDefault="006B347C">
      <w:r>
        <w:separator/>
      </w:r>
    </w:p>
  </w:footnote>
  <w:footnote w:type="continuationSeparator" w:id="0">
    <w:p w:rsidR="006B347C" w:rsidRDefault="006B34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756ED" w:rsidRPr="00B756ED" w:rsidRDefault="00B756ED" w:rsidP="003D00FB">
    <w:pPr>
      <w:pStyle w:val="Header"/>
      <w:ind w:right="-540"/>
      <w:jc w:val="right"/>
      <w:rPr>
        <w:rFonts w:asciiTheme="minorHAnsi" w:hAnsiTheme="minorHAnsi" w:cstheme="minorHAnsi"/>
        <w:sz w:val="22"/>
        <w:lang w:val="en-US"/>
      </w:rPr>
    </w:pPr>
    <w:r>
      <w:rPr>
        <w:rFonts w:asciiTheme="minorHAnsi" w:hAnsiTheme="minorHAnsi" w:cstheme="minorHAnsi"/>
        <w:noProof/>
        <w:sz w:val="22"/>
        <w:lang w:val="en-US"/>
      </w:rPr>
      <w:drawing>
        <wp:anchor distT="0" distB="0" distL="114300" distR="114300" simplePos="0" relativeHeight="251658240" behindDoc="0" locked="0" layoutInCell="1" allowOverlap="1">
          <wp:simplePos x="0" y="0"/>
          <wp:positionH relativeFrom="column">
            <wp:posOffset>-381000</wp:posOffset>
          </wp:positionH>
          <wp:positionV relativeFrom="paragraph">
            <wp:posOffset>57150</wp:posOffset>
          </wp:positionV>
          <wp:extent cx="1978152" cy="274320"/>
          <wp:effectExtent l="0" t="0" r="317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PA-w-sig-black-05-20-10--.3h.tif"/>
                  <pic:cNvPicPr/>
                </pic:nvPicPr>
                <pic:blipFill>
                  <a:blip r:embed="rId1">
                    <a:extLst>
                      <a:ext uri="{28A0092B-C50C-407E-A947-70E740481C1C}">
                        <a14:useLocalDpi xmlns:a14="http://schemas.microsoft.com/office/drawing/2010/main" val="0"/>
                      </a:ext>
                    </a:extLst>
                  </a:blip>
                  <a:stretch>
                    <a:fillRect/>
                  </a:stretch>
                </pic:blipFill>
                <pic:spPr>
                  <a:xfrm>
                    <a:off x="0" y="0"/>
                    <a:ext cx="1978152" cy="274320"/>
                  </a:xfrm>
                  <a:prstGeom prst="rect">
                    <a:avLst/>
                  </a:prstGeom>
                </pic:spPr>
              </pic:pic>
            </a:graphicData>
          </a:graphic>
          <wp14:sizeRelH relativeFrom="page">
            <wp14:pctWidth>0</wp14:pctWidth>
          </wp14:sizeRelH>
          <wp14:sizeRelV relativeFrom="page">
            <wp14:pctHeight>0</wp14:pctHeight>
          </wp14:sizeRelV>
        </wp:anchor>
      </w:drawing>
    </w:r>
    <w:r w:rsidRPr="00B756ED">
      <w:rPr>
        <w:rFonts w:asciiTheme="minorHAnsi" w:hAnsiTheme="minorHAnsi" w:cstheme="minorHAnsi"/>
        <w:sz w:val="22"/>
        <w:lang w:val="en-US"/>
      </w:rPr>
      <w:t>Office of Transportation and Air Quality</w:t>
    </w:r>
    <w:r w:rsidRPr="00B756ED">
      <w:rPr>
        <w:rFonts w:asciiTheme="minorHAnsi" w:hAnsiTheme="minorHAnsi" w:cstheme="minorHAnsi"/>
        <w:sz w:val="22"/>
        <w:lang w:val="en-US"/>
      </w:rPr>
      <w:br/>
      <w:t>August 2018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86437"/>
    <w:multiLevelType w:val="hybridMultilevel"/>
    <w:tmpl w:val="599E8546"/>
    <w:lvl w:ilvl="0" w:tplc="EF68289A">
      <w:start w:val="1"/>
      <w:numFmt w:val="upperLetter"/>
      <w:lvlText w:val="%1."/>
      <w:lvlJc w:val="left"/>
      <w:pPr>
        <w:ind w:left="36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336249"/>
    <w:multiLevelType w:val="multilevel"/>
    <w:tmpl w:val="370AFA24"/>
    <w:lvl w:ilvl="0">
      <w:start w:val="1"/>
      <w:numFmt w:val="upperLetter"/>
      <w:lvlText w:val="%1."/>
      <w:lvlJc w:val="left"/>
      <w:pPr>
        <w:tabs>
          <w:tab w:val="num" w:pos="360"/>
        </w:tabs>
        <w:ind w:left="360" w:hanging="360"/>
      </w:pPr>
      <w:rPr>
        <w:b/>
        <w:i w:val="0"/>
        <w:caps w:val="0"/>
        <w:strike w:val="0"/>
        <w:dstrike w:val="0"/>
        <w:vanish w:val="0"/>
        <w:webHidden w:val="0"/>
        <w:color w:val="000000"/>
        <w:sz w:val="24"/>
        <w:u w:val="none"/>
        <w:effect w:val="none"/>
        <w:vertAlign w:val="baseline"/>
        <w:specVanish w:val="0"/>
      </w:rPr>
    </w:lvl>
    <w:lvl w:ilvl="1">
      <w:start w:val="2"/>
      <w:numFmt w:val="upperLetter"/>
      <w:lvlText w:val="%2."/>
      <w:lvlJc w:val="left"/>
      <w:pPr>
        <w:tabs>
          <w:tab w:val="num" w:pos="360"/>
        </w:tabs>
        <w:ind w:left="0" w:firstLine="0"/>
      </w:pPr>
      <w:rPr>
        <w:rFonts w:ascii="Times New Roman" w:hAnsi="Times New Roman" w:cs="Times New Roman" w:hint="default"/>
        <w:b w:val="0"/>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2" w15:restartNumberingAfterBreak="0">
    <w:nsid w:val="0820615A"/>
    <w:multiLevelType w:val="multilevel"/>
    <w:tmpl w:val="E5EC0BDA"/>
    <w:lvl w:ilvl="0">
      <w:start w:val="7"/>
      <w:numFmt w:val="upperRoman"/>
      <w:lvlText w:val="%1."/>
      <w:lvlJc w:val="right"/>
      <w:pPr>
        <w:tabs>
          <w:tab w:val="num" w:pos="360"/>
        </w:tabs>
        <w:ind w:left="0" w:firstLine="0"/>
      </w:pPr>
      <w:rPr>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val="0"/>
        <w:i w:val="0"/>
        <w:sz w:val="24"/>
      </w:rPr>
    </w:lvl>
    <w:lvl w:ilvl="2">
      <w:start w:val="2"/>
      <w:numFmt w:val="upperLetter"/>
      <w:lvlText w:val="%3."/>
      <w:lvlJc w:val="left"/>
      <w:pPr>
        <w:tabs>
          <w:tab w:val="num" w:pos="360"/>
        </w:tabs>
        <w:ind w:left="360" w:hanging="360"/>
      </w:pPr>
      <w:rPr>
        <w:b w:val="0"/>
        <w:i w:val="0"/>
        <w:sz w:val="24"/>
      </w:rPr>
    </w:lvl>
    <w:lvl w:ilvl="3">
      <w:start w:val="1"/>
      <w:numFmt w:val="lowerLetter"/>
      <w:lvlText w:val="%4."/>
      <w:lvlJc w:val="left"/>
      <w:pPr>
        <w:tabs>
          <w:tab w:val="num" w:pos="720"/>
        </w:tabs>
        <w:ind w:left="720" w:hanging="360"/>
      </w:pPr>
      <w:rPr>
        <w:rFonts w:ascii="Times New Roman" w:hAnsi="Times New Roman" w:cs="Times New Roman" w:hint="default"/>
        <w:b w:val="0"/>
        <w:i w:val="0"/>
        <w:sz w:val="24"/>
      </w:rPr>
    </w:lvl>
    <w:lvl w:ilvl="4">
      <w:start w:val="1"/>
      <w:numFmt w:val="decimal"/>
      <w:lvlText w:val="%5)"/>
      <w:lvlJc w:val="left"/>
      <w:pPr>
        <w:tabs>
          <w:tab w:val="num" w:pos="1080"/>
        </w:tabs>
        <w:ind w:left="1080" w:hanging="360"/>
      </w:pPr>
      <w:rPr>
        <w:b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3" w15:restartNumberingAfterBreak="0">
    <w:nsid w:val="09373B61"/>
    <w:multiLevelType w:val="hybridMultilevel"/>
    <w:tmpl w:val="582AA6F8"/>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A6D327C"/>
    <w:multiLevelType w:val="multilevel"/>
    <w:tmpl w:val="0A26ACA8"/>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upperRoman"/>
      <w:lvlText w:val="%2."/>
      <w:lvlJc w:val="left"/>
      <w:pPr>
        <w:tabs>
          <w:tab w:val="num" w:pos="720"/>
        </w:tabs>
        <w:ind w:left="720" w:hanging="360"/>
      </w:pPr>
      <w:rPr>
        <w:rFonts w:ascii="Times New Roman" w:eastAsia="Times New Roman" w:hAnsi="Times New Roman" w:cs="Times New Roman"/>
        <w:b/>
        <w:i w:val="0"/>
        <w:sz w:val="24"/>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5" w15:restartNumberingAfterBreak="0">
    <w:nsid w:val="0FD879A0"/>
    <w:multiLevelType w:val="multilevel"/>
    <w:tmpl w:val="238C189A"/>
    <w:lvl w:ilvl="0">
      <w:start w:val="3"/>
      <w:numFmt w:val="upperLetter"/>
      <w:lvlText w:val="%1."/>
      <w:lvlJc w:val="left"/>
      <w:pPr>
        <w:tabs>
          <w:tab w:val="num" w:pos="360"/>
        </w:tabs>
        <w:ind w:left="360" w:hanging="360"/>
      </w:pPr>
      <w:rPr>
        <w:b w:val="0"/>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6" w15:restartNumberingAfterBreak="0">
    <w:nsid w:val="11505639"/>
    <w:multiLevelType w:val="hybridMultilevel"/>
    <w:tmpl w:val="E20EB8C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50A57A3"/>
    <w:multiLevelType w:val="multilevel"/>
    <w:tmpl w:val="BA48CE96"/>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8" w15:restartNumberingAfterBreak="0">
    <w:nsid w:val="16B95F65"/>
    <w:multiLevelType w:val="hybridMultilevel"/>
    <w:tmpl w:val="B5AAEF5E"/>
    <w:lvl w:ilvl="0" w:tplc="DEF60438">
      <w:start w:val="2"/>
      <w:numFmt w:val="upperLetter"/>
      <w:lvlText w:val="%1."/>
      <w:lvlJc w:val="left"/>
      <w:pPr>
        <w:ind w:left="36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A393625"/>
    <w:multiLevelType w:val="hybridMultilevel"/>
    <w:tmpl w:val="E9B094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58473A"/>
    <w:multiLevelType w:val="multilevel"/>
    <w:tmpl w:val="74DC91BA"/>
    <w:lvl w:ilvl="0">
      <w:start w:val="1"/>
      <w:numFmt w:val="bullet"/>
      <w:lvlText w:val=""/>
      <w:lvlJc w:val="left"/>
      <w:pPr>
        <w:tabs>
          <w:tab w:val="num" w:pos="720"/>
        </w:tabs>
        <w:ind w:left="720" w:hanging="360"/>
      </w:pPr>
      <w:rPr>
        <w:rFonts w:ascii="Symbol" w:hAnsi="Symbol" w:hint="default"/>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720"/>
        </w:tabs>
        <w:ind w:left="360" w:firstLine="0"/>
      </w:pPr>
      <w:rPr>
        <w:rFonts w:ascii="Times New Roman" w:hAnsi="Times New Roman" w:cs="Times New Roman" w:hint="default"/>
        <w:b/>
        <w:i w:val="0"/>
        <w:sz w:val="24"/>
      </w:rPr>
    </w:lvl>
    <w:lvl w:ilvl="2">
      <w:start w:val="1"/>
      <w:numFmt w:val="decimal"/>
      <w:lvlText w:val="%3."/>
      <w:lvlJc w:val="left"/>
      <w:pPr>
        <w:tabs>
          <w:tab w:val="num" w:pos="720"/>
        </w:tabs>
        <w:ind w:left="720" w:hanging="360"/>
      </w:pPr>
      <w:rPr>
        <w:rFonts w:ascii="Times New Roman" w:hAnsi="Times New Roman" w:cs="Times New Roman" w:hint="default"/>
        <w:b/>
        <w:i w:val="0"/>
        <w:sz w:val="24"/>
      </w:rPr>
    </w:lvl>
    <w:lvl w:ilvl="3">
      <w:start w:val="1"/>
      <w:numFmt w:val="lowerLetter"/>
      <w:lvlText w:val="%4."/>
      <w:lvlJc w:val="left"/>
      <w:pPr>
        <w:tabs>
          <w:tab w:val="num" w:pos="1080"/>
        </w:tabs>
        <w:ind w:left="1080" w:hanging="360"/>
      </w:pPr>
      <w:rPr>
        <w:rFonts w:ascii="Times New Roman" w:hAnsi="Times New Roman" w:cs="Times New Roman" w:hint="default"/>
        <w:b/>
        <w:i w:val="0"/>
        <w:sz w:val="24"/>
      </w:rPr>
    </w:lvl>
    <w:lvl w:ilvl="4">
      <w:start w:val="2"/>
      <w:numFmt w:val="lowerRoman"/>
      <w:lvlText w:val="%5."/>
      <w:lvlJc w:val="left"/>
      <w:pPr>
        <w:tabs>
          <w:tab w:val="num" w:pos="1440"/>
        </w:tabs>
        <w:ind w:left="1440" w:hanging="360"/>
      </w:pPr>
      <w:rPr>
        <w:b/>
        <w:i w:val="0"/>
      </w:rPr>
    </w:lvl>
    <w:lvl w:ilvl="5">
      <w:start w:val="1"/>
      <w:numFmt w:val="decimal"/>
      <w:lvlText w:val="(%6)"/>
      <w:lvlJc w:val="left"/>
      <w:pPr>
        <w:tabs>
          <w:tab w:val="num" w:pos="1800"/>
        </w:tabs>
        <w:ind w:left="1800" w:hanging="360"/>
      </w:pPr>
      <w:rPr>
        <w:rFonts w:ascii="Times New Roman" w:hAnsi="Times New Roman" w:cs="Times New Roman" w:hint="default"/>
        <w:b/>
        <w:i w:val="0"/>
        <w:sz w:val="24"/>
      </w:rPr>
    </w:lvl>
    <w:lvl w:ilvl="6">
      <w:start w:val="1"/>
      <w:numFmt w:val="lowerLetter"/>
      <w:lvlText w:val="(%7)"/>
      <w:lvlJc w:val="left"/>
      <w:pPr>
        <w:tabs>
          <w:tab w:val="num" w:pos="2160"/>
        </w:tabs>
        <w:ind w:left="2160" w:hanging="360"/>
      </w:pPr>
      <w:rPr>
        <w:rFonts w:ascii="Times New Roman" w:hAnsi="Times New Roman" w:cs="Times New Roman" w:hint="default"/>
        <w:b/>
        <w:i w:val="0"/>
        <w:sz w:val="24"/>
      </w:rPr>
    </w:lvl>
    <w:lvl w:ilvl="7">
      <w:start w:val="1"/>
      <w:numFmt w:val="lowerRoman"/>
      <w:lvlText w:val="(%8)"/>
      <w:lvlJc w:val="left"/>
      <w:pPr>
        <w:tabs>
          <w:tab w:val="num" w:pos="2520"/>
        </w:tabs>
        <w:ind w:left="2520" w:hanging="360"/>
      </w:pPr>
      <w:rPr>
        <w:rFonts w:ascii="Times New Roman" w:hAnsi="Times New Roman" w:cs="Times New Roman" w:hint="default"/>
        <w:b/>
        <w:i w:val="0"/>
        <w:sz w:val="24"/>
      </w:rPr>
    </w:lvl>
    <w:lvl w:ilvl="8">
      <w:start w:val="1"/>
      <w:numFmt w:val="bullet"/>
      <w:lvlText w:val=""/>
      <w:lvlJc w:val="left"/>
      <w:pPr>
        <w:tabs>
          <w:tab w:val="num" w:pos="2880"/>
        </w:tabs>
        <w:ind w:left="2880" w:hanging="360"/>
      </w:pPr>
      <w:rPr>
        <w:rFonts w:ascii="Symbol" w:hAnsi="Symbol" w:hint="default"/>
        <w:b/>
        <w:i w:val="0"/>
        <w:color w:val="auto"/>
        <w:sz w:val="24"/>
      </w:rPr>
    </w:lvl>
  </w:abstractNum>
  <w:abstractNum w:abstractNumId="11" w15:restartNumberingAfterBreak="0">
    <w:nsid w:val="1E77752B"/>
    <w:multiLevelType w:val="hybridMultilevel"/>
    <w:tmpl w:val="76D0698C"/>
    <w:lvl w:ilvl="0" w:tplc="B73E414E">
      <w:start w:val="1"/>
      <w:numFmt w:val="upperLetter"/>
      <w:lvlText w:val="%1."/>
      <w:lvlJc w:val="left"/>
      <w:pPr>
        <w:ind w:left="360" w:hanging="360"/>
      </w:pPr>
      <w:rPr>
        <w:i w:val="0"/>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239F48FD"/>
    <w:multiLevelType w:val="hybridMultilevel"/>
    <w:tmpl w:val="642673FA"/>
    <w:lvl w:ilvl="0" w:tplc="A56242A0">
      <w:start w:val="2"/>
      <w:numFmt w:val="upperLetter"/>
      <w:lvlText w:val="%1."/>
      <w:lvlJc w:val="left"/>
      <w:pPr>
        <w:ind w:left="4632" w:hanging="360"/>
      </w:pPr>
      <w:rPr>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25C82C97"/>
    <w:multiLevelType w:val="multilevel"/>
    <w:tmpl w:val="74DC91BA"/>
    <w:lvl w:ilvl="0">
      <w:start w:val="1"/>
      <w:numFmt w:val="bullet"/>
      <w:lvlText w:val=""/>
      <w:lvlJc w:val="left"/>
      <w:pPr>
        <w:tabs>
          <w:tab w:val="num" w:pos="720"/>
        </w:tabs>
        <w:ind w:left="720" w:hanging="360"/>
      </w:pPr>
      <w:rPr>
        <w:rFonts w:ascii="Symbol" w:hAnsi="Symbol" w:hint="default"/>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720"/>
        </w:tabs>
        <w:ind w:left="360" w:firstLine="0"/>
      </w:pPr>
      <w:rPr>
        <w:rFonts w:ascii="Times New Roman" w:hAnsi="Times New Roman" w:cs="Times New Roman" w:hint="default"/>
        <w:b/>
        <w:i w:val="0"/>
        <w:sz w:val="24"/>
      </w:rPr>
    </w:lvl>
    <w:lvl w:ilvl="2">
      <w:start w:val="1"/>
      <w:numFmt w:val="decimal"/>
      <w:lvlText w:val="%3."/>
      <w:lvlJc w:val="left"/>
      <w:pPr>
        <w:tabs>
          <w:tab w:val="num" w:pos="720"/>
        </w:tabs>
        <w:ind w:left="720" w:hanging="360"/>
      </w:pPr>
      <w:rPr>
        <w:rFonts w:ascii="Times New Roman" w:hAnsi="Times New Roman" w:cs="Times New Roman" w:hint="default"/>
        <w:b/>
        <w:i w:val="0"/>
        <w:sz w:val="24"/>
      </w:rPr>
    </w:lvl>
    <w:lvl w:ilvl="3">
      <w:start w:val="1"/>
      <w:numFmt w:val="lowerLetter"/>
      <w:lvlText w:val="%4."/>
      <w:lvlJc w:val="left"/>
      <w:pPr>
        <w:tabs>
          <w:tab w:val="num" w:pos="1080"/>
        </w:tabs>
        <w:ind w:left="1080" w:hanging="360"/>
      </w:pPr>
      <w:rPr>
        <w:rFonts w:ascii="Times New Roman" w:hAnsi="Times New Roman" w:cs="Times New Roman" w:hint="default"/>
        <w:b/>
        <w:i w:val="0"/>
        <w:sz w:val="24"/>
      </w:rPr>
    </w:lvl>
    <w:lvl w:ilvl="4">
      <w:start w:val="2"/>
      <w:numFmt w:val="lowerRoman"/>
      <w:lvlText w:val="%5."/>
      <w:lvlJc w:val="left"/>
      <w:pPr>
        <w:tabs>
          <w:tab w:val="num" w:pos="1440"/>
        </w:tabs>
        <w:ind w:left="1440" w:hanging="360"/>
      </w:pPr>
      <w:rPr>
        <w:b/>
        <w:i w:val="0"/>
      </w:rPr>
    </w:lvl>
    <w:lvl w:ilvl="5">
      <w:start w:val="1"/>
      <w:numFmt w:val="decimal"/>
      <w:lvlText w:val="(%6)"/>
      <w:lvlJc w:val="left"/>
      <w:pPr>
        <w:tabs>
          <w:tab w:val="num" w:pos="1800"/>
        </w:tabs>
        <w:ind w:left="1800" w:hanging="360"/>
      </w:pPr>
      <w:rPr>
        <w:rFonts w:ascii="Times New Roman" w:hAnsi="Times New Roman" w:cs="Times New Roman" w:hint="default"/>
        <w:b/>
        <w:i w:val="0"/>
        <w:sz w:val="24"/>
      </w:rPr>
    </w:lvl>
    <w:lvl w:ilvl="6">
      <w:start w:val="1"/>
      <w:numFmt w:val="lowerLetter"/>
      <w:lvlText w:val="(%7)"/>
      <w:lvlJc w:val="left"/>
      <w:pPr>
        <w:tabs>
          <w:tab w:val="num" w:pos="2160"/>
        </w:tabs>
        <w:ind w:left="2160" w:hanging="360"/>
      </w:pPr>
      <w:rPr>
        <w:rFonts w:ascii="Times New Roman" w:hAnsi="Times New Roman" w:cs="Times New Roman" w:hint="default"/>
        <w:b/>
        <w:i w:val="0"/>
        <w:sz w:val="24"/>
      </w:rPr>
    </w:lvl>
    <w:lvl w:ilvl="7">
      <w:start w:val="1"/>
      <w:numFmt w:val="lowerRoman"/>
      <w:lvlText w:val="(%8)"/>
      <w:lvlJc w:val="left"/>
      <w:pPr>
        <w:tabs>
          <w:tab w:val="num" w:pos="2520"/>
        </w:tabs>
        <w:ind w:left="2520" w:hanging="360"/>
      </w:pPr>
      <w:rPr>
        <w:rFonts w:ascii="Times New Roman" w:hAnsi="Times New Roman" w:cs="Times New Roman" w:hint="default"/>
        <w:b/>
        <w:i w:val="0"/>
        <w:sz w:val="24"/>
      </w:rPr>
    </w:lvl>
    <w:lvl w:ilvl="8">
      <w:start w:val="1"/>
      <w:numFmt w:val="bullet"/>
      <w:lvlText w:val=""/>
      <w:lvlJc w:val="left"/>
      <w:pPr>
        <w:tabs>
          <w:tab w:val="num" w:pos="2880"/>
        </w:tabs>
        <w:ind w:left="2880" w:hanging="360"/>
      </w:pPr>
      <w:rPr>
        <w:rFonts w:ascii="Symbol" w:hAnsi="Symbol" w:hint="default"/>
        <w:b/>
        <w:i w:val="0"/>
        <w:color w:val="auto"/>
        <w:sz w:val="24"/>
      </w:rPr>
    </w:lvl>
  </w:abstractNum>
  <w:abstractNum w:abstractNumId="14" w15:restartNumberingAfterBreak="0">
    <w:nsid w:val="273C5CE0"/>
    <w:multiLevelType w:val="multilevel"/>
    <w:tmpl w:val="A2701A6E"/>
    <w:lvl w:ilvl="0">
      <w:start w:val="1"/>
      <w:numFmt w:val="bullet"/>
      <w:lvlText w:val=""/>
      <w:lvlJc w:val="left"/>
      <w:pPr>
        <w:tabs>
          <w:tab w:val="num" w:pos="360"/>
        </w:tabs>
        <w:ind w:left="360" w:hanging="360"/>
      </w:pPr>
      <w:rPr>
        <w:rFonts w:ascii="Symbol" w:hAnsi="Symbol" w:hint="default"/>
        <w:b/>
        <w:i w:val="0"/>
        <w:caps w:val="0"/>
        <w:strike w:val="0"/>
        <w:dstrike w:val="0"/>
        <w:vanish w:val="0"/>
        <w:color w:val="000000"/>
        <w:sz w:val="24"/>
        <w:vertAlign w:val="baseline"/>
      </w:rPr>
    </w:lvl>
    <w:lvl w:ilvl="1">
      <w:start w:val="1"/>
      <w:numFmt w:val="upperLetter"/>
      <w:lvlText w:val="%2."/>
      <w:lvlJc w:val="left"/>
      <w:pPr>
        <w:tabs>
          <w:tab w:val="num" w:pos="360"/>
        </w:tabs>
        <w:ind w:left="0" w:firstLine="0"/>
      </w:pPr>
      <w:rPr>
        <w:rFonts w:ascii="Times New Roman" w:hAnsi="Times New Roman" w:hint="default"/>
        <w:b/>
        <w:i w:val="0"/>
        <w:sz w:val="24"/>
      </w:rPr>
    </w:lvl>
    <w:lvl w:ilvl="2">
      <w:start w:val="1"/>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2"/>
      <w:numFmt w:val="lowerRoman"/>
      <w:lvlText w:val="%5."/>
      <w:lvlJc w:val="left"/>
      <w:pPr>
        <w:tabs>
          <w:tab w:val="num" w:pos="1080"/>
        </w:tabs>
        <w:ind w:left="1080" w:hanging="360"/>
      </w:pPr>
      <w:rPr>
        <w:rFonts w:hint="default"/>
        <w:b/>
        <w:i w:val="0"/>
      </w:rPr>
    </w:lvl>
    <w:lvl w:ilvl="5">
      <w:start w:val="1"/>
      <w:numFmt w:val="decimal"/>
      <w:lvlText w:val="(%6)"/>
      <w:lvlJc w:val="left"/>
      <w:pPr>
        <w:tabs>
          <w:tab w:val="num" w:pos="1440"/>
        </w:tabs>
        <w:ind w:left="1440" w:hanging="360"/>
      </w:pPr>
      <w:rPr>
        <w:rFonts w:ascii="Times New Roman" w:hAnsi="Times New Roman"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15" w15:restartNumberingAfterBreak="0">
    <w:nsid w:val="2A4C6C15"/>
    <w:multiLevelType w:val="hybridMultilevel"/>
    <w:tmpl w:val="7BB8C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BE1A26"/>
    <w:multiLevelType w:val="hybridMultilevel"/>
    <w:tmpl w:val="B1629490"/>
    <w:lvl w:ilvl="0" w:tplc="042C43BC">
      <w:start w:val="1"/>
      <w:numFmt w:val="upperLetter"/>
      <w:lvlText w:val="%1."/>
      <w:lvlJc w:val="left"/>
      <w:pPr>
        <w:ind w:left="360" w:hanging="360"/>
      </w:pPr>
      <w:rPr>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7" w15:restartNumberingAfterBreak="0">
    <w:nsid w:val="4C5103F5"/>
    <w:multiLevelType w:val="hybridMultilevel"/>
    <w:tmpl w:val="D6E0D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5D5E2B"/>
    <w:multiLevelType w:val="multilevel"/>
    <w:tmpl w:val="BF78E31C"/>
    <w:lvl w:ilvl="0">
      <w:start w:val="1"/>
      <w:numFmt w:val="bullet"/>
      <w:lvlText w:val=""/>
      <w:lvlJc w:val="left"/>
      <w:pPr>
        <w:tabs>
          <w:tab w:val="num" w:pos="360"/>
        </w:tabs>
        <w:ind w:left="360" w:hanging="360"/>
      </w:pPr>
      <w:rPr>
        <w:rFonts w:ascii="Symbol" w:hAnsi="Symbol" w:hint="default"/>
        <w:b/>
        <w:i w:val="0"/>
        <w:caps w:val="0"/>
        <w:strike w:val="0"/>
        <w:dstrike w:val="0"/>
        <w:vanish w:val="0"/>
        <w:color w:val="000000"/>
        <w:sz w:val="24"/>
        <w:vertAlign w:val="baseline"/>
      </w:rPr>
    </w:lvl>
    <w:lvl w:ilvl="1">
      <w:start w:val="1"/>
      <w:numFmt w:val="upperLetter"/>
      <w:lvlText w:val="%2."/>
      <w:lvlJc w:val="left"/>
      <w:pPr>
        <w:tabs>
          <w:tab w:val="num" w:pos="360"/>
        </w:tabs>
        <w:ind w:left="0" w:firstLine="0"/>
      </w:pPr>
      <w:rPr>
        <w:rFonts w:ascii="Times New Roman" w:hAnsi="Times New Roman" w:hint="default"/>
        <w:b/>
        <w:i w:val="0"/>
        <w:sz w:val="24"/>
      </w:rPr>
    </w:lvl>
    <w:lvl w:ilvl="2">
      <w:start w:val="1"/>
      <w:numFmt w:val="decimal"/>
      <w:lvlText w:val="%3."/>
      <w:lvlJc w:val="left"/>
      <w:pPr>
        <w:tabs>
          <w:tab w:val="num" w:pos="360"/>
        </w:tabs>
        <w:ind w:left="360" w:hanging="360"/>
      </w:pPr>
      <w:rPr>
        <w:rFonts w:ascii="Times New Roman" w:hAnsi="Times New Roman" w:hint="default"/>
        <w:b/>
        <w:i w:val="0"/>
        <w:sz w:val="24"/>
      </w:rPr>
    </w:lvl>
    <w:lvl w:ilvl="3">
      <w:start w:val="1"/>
      <w:numFmt w:val="lowerLetter"/>
      <w:lvlText w:val="%4."/>
      <w:lvlJc w:val="left"/>
      <w:pPr>
        <w:tabs>
          <w:tab w:val="num" w:pos="720"/>
        </w:tabs>
        <w:ind w:left="720" w:hanging="360"/>
      </w:pPr>
      <w:rPr>
        <w:rFonts w:ascii="Times New Roman" w:hAnsi="Times New Roman" w:hint="default"/>
        <w:b/>
        <w:i w:val="0"/>
        <w:sz w:val="24"/>
      </w:rPr>
    </w:lvl>
    <w:lvl w:ilvl="4">
      <w:start w:val="2"/>
      <w:numFmt w:val="lowerRoman"/>
      <w:lvlText w:val="%5."/>
      <w:lvlJc w:val="left"/>
      <w:pPr>
        <w:tabs>
          <w:tab w:val="num" w:pos="1080"/>
        </w:tabs>
        <w:ind w:left="1080" w:hanging="360"/>
      </w:pPr>
      <w:rPr>
        <w:rFonts w:hint="default"/>
        <w:b/>
        <w:i w:val="0"/>
      </w:rPr>
    </w:lvl>
    <w:lvl w:ilvl="5">
      <w:start w:val="1"/>
      <w:numFmt w:val="decimal"/>
      <w:lvlText w:val="(%6)"/>
      <w:lvlJc w:val="left"/>
      <w:pPr>
        <w:tabs>
          <w:tab w:val="num" w:pos="1440"/>
        </w:tabs>
        <w:ind w:left="1440" w:hanging="360"/>
      </w:pPr>
      <w:rPr>
        <w:rFonts w:ascii="Times New Roman" w:hAnsi="Times New Roman" w:hint="default"/>
        <w:b/>
        <w:i w:val="0"/>
        <w:sz w:val="24"/>
      </w:rPr>
    </w:lvl>
    <w:lvl w:ilvl="6">
      <w:start w:val="1"/>
      <w:numFmt w:val="lowerLetter"/>
      <w:lvlText w:val="(%7)"/>
      <w:lvlJc w:val="left"/>
      <w:pPr>
        <w:tabs>
          <w:tab w:val="num" w:pos="1800"/>
        </w:tabs>
        <w:ind w:left="1800" w:hanging="360"/>
      </w:pPr>
      <w:rPr>
        <w:rFonts w:ascii="Times New Roman" w:hAnsi="Times New Roman" w:hint="default"/>
        <w:b/>
        <w:i w:val="0"/>
        <w:sz w:val="24"/>
      </w:rPr>
    </w:lvl>
    <w:lvl w:ilvl="7">
      <w:start w:val="1"/>
      <w:numFmt w:val="lowerRoman"/>
      <w:lvlText w:val="(%8)"/>
      <w:lvlJc w:val="left"/>
      <w:pPr>
        <w:tabs>
          <w:tab w:val="num" w:pos="2160"/>
        </w:tabs>
        <w:ind w:left="2160" w:hanging="360"/>
      </w:pPr>
      <w:rPr>
        <w:rFonts w:ascii="Times New Roman" w:hAnsi="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19" w15:restartNumberingAfterBreak="0">
    <w:nsid w:val="58D062F3"/>
    <w:multiLevelType w:val="multilevel"/>
    <w:tmpl w:val="840C372A"/>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20" w15:restartNumberingAfterBreak="0">
    <w:nsid w:val="5B7C79F9"/>
    <w:multiLevelType w:val="multilevel"/>
    <w:tmpl w:val="27A06CBA"/>
    <w:lvl w:ilvl="0">
      <w:start w:val="1"/>
      <w:numFmt w:val="bullet"/>
      <w:lvlText w:val=""/>
      <w:lvlJc w:val="left"/>
      <w:pPr>
        <w:tabs>
          <w:tab w:val="num" w:pos="360"/>
        </w:tabs>
        <w:ind w:left="360" w:hanging="360"/>
      </w:pPr>
      <w:rPr>
        <w:rFonts w:ascii="Wingdings" w:hAnsi="Wingdings" w:hint="default"/>
        <w:b/>
        <w:i w:val="0"/>
        <w:caps w:val="0"/>
        <w:strike w:val="0"/>
        <w:dstrike w:val="0"/>
        <w:vanish w:val="0"/>
        <w:color w:val="000000"/>
        <w:sz w:val="24"/>
        <w:vertAlign w:val="baseline"/>
      </w:rPr>
    </w:lvl>
    <w:lvl w:ilvl="1">
      <w:start w:val="1"/>
      <w:numFmt w:val="bullet"/>
      <w:lvlText w:val=""/>
      <w:lvlJc w:val="left"/>
      <w:pPr>
        <w:tabs>
          <w:tab w:val="num" w:pos="720"/>
        </w:tabs>
        <w:ind w:left="720" w:hanging="360"/>
      </w:pPr>
      <w:rPr>
        <w:rFonts w:ascii="Symbol" w:hAnsi="Symbol" w:hint="default"/>
        <w:b/>
        <w:i w:val="0"/>
        <w:caps w:val="0"/>
        <w:strike w:val="0"/>
        <w:dstrike w:val="0"/>
        <w:vanish w:val="0"/>
        <w:color w:val="000000"/>
        <w:sz w:val="24"/>
        <w:vertAlign w:val="baseline"/>
      </w:rPr>
    </w:lvl>
    <w:lvl w:ilvl="2">
      <w:start w:val="1"/>
      <w:numFmt w:val="bullet"/>
      <w:lvlText w:val=""/>
      <w:lvlJc w:val="left"/>
      <w:pPr>
        <w:tabs>
          <w:tab w:val="num" w:pos="1080"/>
        </w:tabs>
        <w:ind w:left="1080" w:hanging="360"/>
      </w:pPr>
      <w:rPr>
        <w:rFonts w:ascii="Wingdings" w:hAnsi="Wingdings" w:hint="default"/>
        <w:b/>
        <w:i w:val="0"/>
        <w:sz w:val="24"/>
      </w:rPr>
    </w:lvl>
    <w:lvl w:ilvl="3">
      <w:start w:val="1"/>
      <w:numFmt w:val="bullet"/>
      <w:lvlText w:val=""/>
      <w:lvlJc w:val="left"/>
      <w:pPr>
        <w:tabs>
          <w:tab w:val="num" w:pos="1440"/>
        </w:tabs>
        <w:ind w:left="1440" w:hanging="360"/>
      </w:pPr>
      <w:rPr>
        <w:rFonts w:ascii="Symbol" w:hAnsi="Symbol" w:hint="default"/>
        <w:b/>
        <w:i w:val="0"/>
        <w:sz w:val="24"/>
      </w:rPr>
    </w:lvl>
    <w:lvl w:ilvl="4">
      <w:start w:val="1"/>
      <w:numFmt w:val="bullet"/>
      <w:lvlText w:val=""/>
      <w:lvlJc w:val="left"/>
      <w:pPr>
        <w:tabs>
          <w:tab w:val="num" w:pos="1800"/>
        </w:tabs>
        <w:ind w:left="1800" w:hanging="360"/>
      </w:pPr>
      <w:rPr>
        <w:rFonts w:ascii="Symbol" w:hAnsi="Symbol" w:hint="default"/>
        <w:b/>
        <w:i w:val="0"/>
      </w:rPr>
    </w:lvl>
    <w:lvl w:ilvl="5">
      <w:start w:val="1"/>
      <w:numFmt w:val="bullet"/>
      <w:lvlText w:val=""/>
      <w:lvlJc w:val="left"/>
      <w:pPr>
        <w:tabs>
          <w:tab w:val="num" w:pos="2160"/>
        </w:tabs>
        <w:ind w:left="2160" w:hanging="360"/>
      </w:pPr>
      <w:rPr>
        <w:rFonts w:ascii="Wingdings" w:hAnsi="Wingdings" w:hint="default"/>
        <w:b/>
        <w:i w:val="0"/>
        <w:sz w:val="24"/>
      </w:rPr>
    </w:lvl>
    <w:lvl w:ilvl="6">
      <w:start w:val="1"/>
      <w:numFmt w:val="bullet"/>
      <w:lvlText w:val=""/>
      <w:lvlJc w:val="left"/>
      <w:pPr>
        <w:tabs>
          <w:tab w:val="num" w:pos="2520"/>
        </w:tabs>
        <w:ind w:left="2520" w:hanging="360"/>
      </w:pPr>
      <w:rPr>
        <w:rFonts w:ascii="Wingdings" w:hAnsi="Wingdings" w:hint="default"/>
        <w:b/>
        <w:i w:val="0"/>
        <w:sz w:val="24"/>
      </w:rPr>
    </w:lvl>
    <w:lvl w:ilvl="7">
      <w:start w:val="1"/>
      <w:numFmt w:val="bullet"/>
      <w:lvlText w:val=""/>
      <w:lvlJc w:val="left"/>
      <w:pPr>
        <w:tabs>
          <w:tab w:val="num" w:pos="2880"/>
        </w:tabs>
        <w:ind w:left="2880" w:hanging="360"/>
      </w:pPr>
      <w:rPr>
        <w:rFonts w:ascii="Symbol" w:hAnsi="Symbol" w:hint="default"/>
        <w:b/>
        <w:i w:val="0"/>
        <w:sz w:val="24"/>
      </w:rPr>
    </w:lvl>
    <w:lvl w:ilvl="8">
      <w:start w:val="1"/>
      <w:numFmt w:val="bullet"/>
      <w:lvlText w:val=""/>
      <w:lvlJc w:val="left"/>
      <w:pPr>
        <w:tabs>
          <w:tab w:val="num" w:pos="3240"/>
        </w:tabs>
        <w:ind w:left="3240" w:hanging="360"/>
      </w:pPr>
      <w:rPr>
        <w:rFonts w:ascii="Symbol" w:hAnsi="Symbol" w:hint="default"/>
        <w:b/>
        <w:i w:val="0"/>
        <w:color w:val="auto"/>
        <w:sz w:val="24"/>
      </w:rPr>
    </w:lvl>
  </w:abstractNum>
  <w:abstractNum w:abstractNumId="21" w15:restartNumberingAfterBreak="0">
    <w:nsid w:val="668A1B51"/>
    <w:multiLevelType w:val="multilevel"/>
    <w:tmpl w:val="2C146A8E"/>
    <w:lvl w:ilvl="0">
      <w:start w:val="1"/>
      <w:numFmt w:val="upperLetter"/>
      <w:lvlText w:val="%1."/>
      <w:lvlJc w:val="left"/>
      <w:pPr>
        <w:tabs>
          <w:tab w:val="num" w:pos="360"/>
        </w:tabs>
        <w:ind w:left="360" w:hanging="360"/>
      </w:pPr>
      <w:rPr>
        <w:b w:val="0"/>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i w:val="0"/>
        <w:sz w:val="24"/>
      </w:rPr>
    </w:lvl>
    <w:lvl w:ilvl="2">
      <w:start w:val="1"/>
      <w:numFmt w:val="decimal"/>
      <w:lvlText w:val="%3."/>
      <w:lvlJc w:val="left"/>
      <w:pPr>
        <w:tabs>
          <w:tab w:val="num" w:pos="360"/>
        </w:tabs>
        <w:ind w:left="360" w:hanging="360"/>
      </w:pPr>
      <w:rPr>
        <w:rFonts w:ascii="Times New Roman" w:hAnsi="Times New Roman" w:cs="Times New Roman" w:hint="default"/>
        <w:b/>
        <w:i w:val="0"/>
        <w:sz w:val="24"/>
      </w:rPr>
    </w:lvl>
    <w:lvl w:ilvl="3">
      <w:start w:val="1"/>
      <w:numFmt w:val="lowerLetter"/>
      <w:lvlText w:val="%4."/>
      <w:lvlJc w:val="left"/>
      <w:pPr>
        <w:tabs>
          <w:tab w:val="num" w:pos="720"/>
        </w:tabs>
        <w:ind w:left="720" w:hanging="360"/>
      </w:pPr>
      <w:rPr>
        <w:rFonts w:ascii="Times New Roman" w:hAnsi="Times New Roman" w:cs="Times New Roman" w:hint="default"/>
        <w:b/>
        <w:i w:val="0"/>
        <w:sz w:val="24"/>
      </w:rPr>
    </w:lvl>
    <w:lvl w:ilvl="4">
      <w:start w:val="2"/>
      <w:numFmt w:val="lowerRoman"/>
      <w:lvlText w:val="%5."/>
      <w:lvlJc w:val="left"/>
      <w:pPr>
        <w:tabs>
          <w:tab w:val="num" w:pos="1080"/>
        </w:tabs>
        <w:ind w:left="1080" w:hanging="360"/>
      </w:pPr>
      <w:rPr>
        <w:b/>
        <w:i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22" w15:restartNumberingAfterBreak="0">
    <w:nsid w:val="6B2659CB"/>
    <w:multiLevelType w:val="hybridMultilevel"/>
    <w:tmpl w:val="B1BA988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6E544BE6"/>
    <w:multiLevelType w:val="multilevel"/>
    <w:tmpl w:val="186404A8"/>
    <w:lvl w:ilvl="0">
      <w:start w:val="7"/>
      <w:numFmt w:val="upperRoman"/>
      <w:lvlText w:val="%1."/>
      <w:lvlJc w:val="right"/>
      <w:pPr>
        <w:tabs>
          <w:tab w:val="num" w:pos="360"/>
        </w:tabs>
        <w:ind w:left="0" w:firstLine="0"/>
      </w:pPr>
      <w:rPr>
        <w:b/>
        <w:i w:val="0"/>
        <w:caps w:val="0"/>
        <w:strike w:val="0"/>
        <w:dstrike w:val="0"/>
        <w:vanish w:val="0"/>
        <w:webHidden w:val="0"/>
        <w:color w:val="000000"/>
        <w:sz w:val="24"/>
        <w:u w:val="none"/>
        <w:effect w:val="none"/>
        <w:vertAlign w:val="baseline"/>
        <w:specVanish w:val="0"/>
      </w:rPr>
    </w:lvl>
    <w:lvl w:ilvl="1">
      <w:start w:val="1"/>
      <w:numFmt w:val="upperLetter"/>
      <w:lvlText w:val="%2."/>
      <w:lvlJc w:val="left"/>
      <w:pPr>
        <w:tabs>
          <w:tab w:val="num" w:pos="360"/>
        </w:tabs>
        <w:ind w:left="0" w:firstLine="0"/>
      </w:pPr>
      <w:rPr>
        <w:rFonts w:ascii="Times New Roman" w:hAnsi="Times New Roman" w:cs="Times New Roman" w:hint="default"/>
        <w:b w:val="0"/>
        <w:i w:val="0"/>
        <w:sz w:val="24"/>
      </w:rPr>
    </w:lvl>
    <w:lvl w:ilvl="2">
      <w:start w:val="1"/>
      <w:numFmt w:val="upperLetter"/>
      <w:lvlText w:val="%3."/>
      <w:lvlJc w:val="left"/>
      <w:pPr>
        <w:tabs>
          <w:tab w:val="num" w:pos="360"/>
        </w:tabs>
        <w:ind w:left="360" w:hanging="360"/>
      </w:pPr>
      <w:rPr>
        <w:b w:val="0"/>
        <w:i w:val="0"/>
        <w:sz w:val="24"/>
      </w:rPr>
    </w:lvl>
    <w:lvl w:ilvl="3">
      <w:start w:val="1"/>
      <w:numFmt w:val="lowerLetter"/>
      <w:lvlText w:val="%4."/>
      <w:lvlJc w:val="left"/>
      <w:pPr>
        <w:tabs>
          <w:tab w:val="num" w:pos="720"/>
        </w:tabs>
        <w:ind w:left="720" w:hanging="360"/>
      </w:pPr>
      <w:rPr>
        <w:rFonts w:ascii="Times New Roman" w:hAnsi="Times New Roman" w:cs="Times New Roman" w:hint="default"/>
        <w:b w:val="0"/>
        <w:i w:val="0"/>
        <w:sz w:val="24"/>
      </w:rPr>
    </w:lvl>
    <w:lvl w:ilvl="4">
      <w:start w:val="1"/>
      <w:numFmt w:val="decimal"/>
      <w:lvlText w:val="%5)"/>
      <w:lvlJc w:val="left"/>
      <w:pPr>
        <w:tabs>
          <w:tab w:val="num" w:pos="1080"/>
        </w:tabs>
        <w:ind w:left="1080" w:hanging="360"/>
      </w:pPr>
      <w:rPr>
        <w:b w:val="0"/>
      </w:rPr>
    </w:lvl>
    <w:lvl w:ilvl="5">
      <w:start w:val="1"/>
      <w:numFmt w:val="decimal"/>
      <w:lvlText w:val="(%6)"/>
      <w:lvlJc w:val="left"/>
      <w:pPr>
        <w:tabs>
          <w:tab w:val="num" w:pos="1440"/>
        </w:tabs>
        <w:ind w:left="1440" w:hanging="360"/>
      </w:pPr>
      <w:rPr>
        <w:rFonts w:ascii="Times New Roman" w:hAnsi="Times New Roman" w:cs="Times New Roman" w:hint="default"/>
        <w:b/>
        <w:i w:val="0"/>
        <w:sz w:val="24"/>
      </w:rPr>
    </w:lvl>
    <w:lvl w:ilvl="6">
      <w:start w:val="1"/>
      <w:numFmt w:val="lowerLetter"/>
      <w:lvlText w:val="(%7)"/>
      <w:lvlJc w:val="left"/>
      <w:pPr>
        <w:tabs>
          <w:tab w:val="num" w:pos="1800"/>
        </w:tabs>
        <w:ind w:left="1800" w:hanging="360"/>
      </w:pPr>
      <w:rPr>
        <w:rFonts w:ascii="Times New Roman" w:hAnsi="Times New Roman" w:cs="Times New Roman" w:hint="default"/>
        <w:b/>
        <w:i w:val="0"/>
        <w:sz w:val="24"/>
      </w:rPr>
    </w:lvl>
    <w:lvl w:ilvl="7">
      <w:start w:val="1"/>
      <w:numFmt w:val="lowerRoman"/>
      <w:lvlText w:val="(%8)"/>
      <w:lvlJc w:val="left"/>
      <w:pPr>
        <w:tabs>
          <w:tab w:val="num" w:pos="2160"/>
        </w:tabs>
        <w:ind w:left="2160" w:hanging="360"/>
      </w:pPr>
      <w:rPr>
        <w:rFonts w:ascii="Times New Roman" w:hAnsi="Times New Roman" w:cs="Times New Roman" w:hint="default"/>
        <w:b/>
        <w:i w:val="0"/>
        <w:sz w:val="24"/>
      </w:rPr>
    </w:lvl>
    <w:lvl w:ilvl="8">
      <w:start w:val="1"/>
      <w:numFmt w:val="bullet"/>
      <w:lvlText w:val=""/>
      <w:lvlJc w:val="left"/>
      <w:pPr>
        <w:tabs>
          <w:tab w:val="num" w:pos="2520"/>
        </w:tabs>
        <w:ind w:left="2520" w:hanging="360"/>
      </w:pPr>
      <w:rPr>
        <w:rFonts w:ascii="Symbol" w:hAnsi="Symbol" w:hint="default"/>
        <w:b/>
        <w:i w:val="0"/>
        <w:color w:val="auto"/>
        <w:sz w:val="24"/>
      </w:rPr>
    </w:lvl>
  </w:abstractNum>
  <w:abstractNum w:abstractNumId="24" w15:restartNumberingAfterBreak="0">
    <w:nsid w:val="6F1724B0"/>
    <w:multiLevelType w:val="hybridMultilevel"/>
    <w:tmpl w:val="41A6D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090168A"/>
    <w:multiLevelType w:val="hybridMultilevel"/>
    <w:tmpl w:val="EB22F51A"/>
    <w:lvl w:ilvl="0" w:tplc="7522F722">
      <w:start w:val="1"/>
      <w:numFmt w:val="upperLetter"/>
      <w:lvlText w:val="%1."/>
      <w:lvlJc w:val="left"/>
      <w:pPr>
        <w:ind w:left="72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76945E51"/>
    <w:multiLevelType w:val="hybridMultilevel"/>
    <w:tmpl w:val="1EC8632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77053CF8"/>
    <w:multiLevelType w:val="hybridMultilevel"/>
    <w:tmpl w:val="5766504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0"/>
  </w:num>
  <w:num w:numId="3">
    <w:abstractNumId w:val="19"/>
  </w:num>
  <w:num w:numId="4">
    <w:abstractNumId w:val="14"/>
  </w:num>
  <w:num w:numId="5">
    <w:abstractNumId w:val="6"/>
  </w:num>
  <w:num w:numId="6">
    <w:abstractNumId w:val="18"/>
  </w:num>
  <w:num w:numId="7">
    <w:abstractNumId w:val="3"/>
  </w:num>
  <w:num w:numId="8">
    <w:abstractNumId w:val="27"/>
  </w:num>
  <w:num w:numId="9">
    <w:abstractNumId w:val="15"/>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num>
  <w:num w:numId="12">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7"/>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7">
    <w:abstractNumId w:val="8"/>
  </w:num>
  <w:num w:numId="18">
    <w:abstractNumId w:val="22"/>
  </w:num>
  <w:num w:numId="19">
    <w:abstractNumId w:val="1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lvlOverride w:ilvl="0">
      <w:startOverride w:val="2"/>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2">
    <w:abstractNumId w:val="1"/>
    <w:lvlOverride w:ilvl="0">
      <w:startOverride w:val="1"/>
    </w:lvlOverride>
    <w:lvlOverride w:ilvl="1">
      <w:startOverride w:val="2"/>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3">
    <w:abstractNumId w:val="10"/>
    <w:lvlOverride w:ilvl="0"/>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4">
    <w:abstractNumId w:val="5"/>
    <w:lvlOverride w:ilvl="0">
      <w:startOverride w:val="3"/>
    </w:lvlOverride>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5">
    <w:abstractNumId w:val="13"/>
    <w:lvlOverride w:ilvl="0"/>
    <w:lvlOverride w:ilvl="1">
      <w:startOverride w:val="1"/>
    </w:lvlOverride>
    <w:lvlOverride w:ilvl="2">
      <w:startOverride w:val="1"/>
    </w:lvlOverride>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num>
  <w:num w:numId="26">
    <w:abstractNumId w:val="11"/>
  </w:num>
  <w:num w:numId="27">
    <w:abstractNumId w:val="8"/>
  </w:num>
  <w:num w:numId="28">
    <w:abstractNumId w:val="26"/>
  </w:num>
  <w:num w:numId="29">
    <w:abstractNumId w:val="0"/>
  </w:num>
  <w:num w:numId="30">
    <w:abstractNumId w:val="9"/>
  </w:num>
  <w:num w:numId="31">
    <w:abstractNumId w:val="7"/>
  </w:num>
  <w:num w:numId="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7A7"/>
    <w:rsid w:val="0000743C"/>
    <w:rsid w:val="00010A13"/>
    <w:rsid w:val="00046041"/>
    <w:rsid w:val="00052B70"/>
    <w:rsid w:val="000604C7"/>
    <w:rsid w:val="00072B3C"/>
    <w:rsid w:val="000B5D9F"/>
    <w:rsid w:val="000B7393"/>
    <w:rsid w:val="000D5D6A"/>
    <w:rsid w:val="001470E4"/>
    <w:rsid w:val="001534DC"/>
    <w:rsid w:val="0015511C"/>
    <w:rsid w:val="00156908"/>
    <w:rsid w:val="00157619"/>
    <w:rsid w:val="001675C3"/>
    <w:rsid w:val="00184A8F"/>
    <w:rsid w:val="0018725E"/>
    <w:rsid w:val="001975E9"/>
    <w:rsid w:val="001A0095"/>
    <w:rsid w:val="001A4993"/>
    <w:rsid w:val="001C55E3"/>
    <w:rsid w:val="001C6AF7"/>
    <w:rsid w:val="001D4143"/>
    <w:rsid w:val="001F2415"/>
    <w:rsid w:val="00202847"/>
    <w:rsid w:val="002447C1"/>
    <w:rsid w:val="002744AB"/>
    <w:rsid w:val="0028177B"/>
    <w:rsid w:val="002B477C"/>
    <w:rsid w:val="002B5231"/>
    <w:rsid w:val="002D2F5F"/>
    <w:rsid w:val="002E1D89"/>
    <w:rsid w:val="002F2659"/>
    <w:rsid w:val="003517A7"/>
    <w:rsid w:val="00367CA0"/>
    <w:rsid w:val="00390ADC"/>
    <w:rsid w:val="003B7E64"/>
    <w:rsid w:val="003D00FB"/>
    <w:rsid w:val="003D37B9"/>
    <w:rsid w:val="003D47D2"/>
    <w:rsid w:val="00401A8C"/>
    <w:rsid w:val="0041734F"/>
    <w:rsid w:val="00422B7B"/>
    <w:rsid w:val="00423A1B"/>
    <w:rsid w:val="00465EDC"/>
    <w:rsid w:val="00471EB8"/>
    <w:rsid w:val="004C181C"/>
    <w:rsid w:val="00553274"/>
    <w:rsid w:val="00564700"/>
    <w:rsid w:val="00574D46"/>
    <w:rsid w:val="005833A6"/>
    <w:rsid w:val="005A37EF"/>
    <w:rsid w:val="005C02D4"/>
    <w:rsid w:val="005C1CF0"/>
    <w:rsid w:val="005E5254"/>
    <w:rsid w:val="0061537C"/>
    <w:rsid w:val="006174FF"/>
    <w:rsid w:val="006615D5"/>
    <w:rsid w:val="00667E0F"/>
    <w:rsid w:val="006913FB"/>
    <w:rsid w:val="006B347C"/>
    <w:rsid w:val="006D3073"/>
    <w:rsid w:val="006D7B29"/>
    <w:rsid w:val="006E4C97"/>
    <w:rsid w:val="007548CC"/>
    <w:rsid w:val="00756B3E"/>
    <w:rsid w:val="00765842"/>
    <w:rsid w:val="007677DC"/>
    <w:rsid w:val="0077056E"/>
    <w:rsid w:val="00776223"/>
    <w:rsid w:val="00781747"/>
    <w:rsid w:val="007847B9"/>
    <w:rsid w:val="00793FFA"/>
    <w:rsid w:val="007B3EB8"/>
    <w:rsid w:val="007C39EC"/>
    <w:rsid w:val="007D4AB1"/>
    <w:rsid w:val="007D696A"/>
    <w:rsid w:val="007E5038"/>
    <w:rsid w:val="007F261C"/>
    <w:rsid w:val="00804589"/>
    <w:rsid w:val="00810CFC"/>
    <w:rsid w:val="00826E99"/>
    <w:rsid w:val="008301FA"/>
    <w:rsid w:val="0084529A"/>
    <w:rsid w:val="008554C5"/>
    <w:rsid w:val="0087555A"/>
    <w:rsid w:val="00877865"/>
    <w:rsid w:val="008949D3"/>
    <w:rsid w:val="00896E1B"/>
    <w:rsid w:val="0089769F"/>
    <w:rsid w:val="008C7C22"/>
    <w:rsid w:val="008F00B5"/>
    <w:rsid w:val="00913BB8"/>
    <w:rsid w:val="009220F5"/>
    <w:rsid w:val="00923BA5"/>
    <w:rsid w:val="00946D05"/>
    <w:rsid w:val="00953331"/>
    <w:rsid w:val="0096212C"/>
    <w:rsid w:val="009A0EE5"/>
    <w:rsid w:val="009C594F"/>
    <w:rsid w:val="009D3E30"/>
    <w:rsid w:val="009E51D4"/>
    <w:rsid w:val="00A126B5"/>
    <w:rsid w:val="00A160ED"/>
    <w:rsid w:val="00A26B54"/>
    <w:rsid w:val="00A27CC6"/>
    <w:rsid w:val="00A64CF4"/>
    <w:rsid w:val="00A852A3"/>
    <w:rsid w:val="00A90AA9"/>
    <w:rsid w:val="00AD1699"/>
    <w:rsid w:val="00AD2E87"/>
    <w:rsid w:val="00AD3A7E"/>
    <w:rsid w:val="00AF0828"/>
    <w:rsid w:val="00B00496"/>
    <w:rsid w:val="00B018E0"/>
    <w:rsid w:val="00B03EF2"/>
    <w:rsid w:val="00B23376"/>
    <w:rsid w:val="00B73B6F"/>
    <w:rsid w:val="00B74864"/>
    <w:rsid w:val="00B756ED"/>
    <w:rsid w:val="00B819F3"/>
    <w:rsid w:val="00BB1D4E"/>
    <w:rsid w:val="00BE46CA"/>
    <w:rsid w:val="00C13946"/>
    <w:rsid w:val="00C22DB5"/>
    <w:rsid w:val="00C24737"/>
    <w:rsid w:val="00C25BC8"/>
    <w:rsid w:val="00C60176"/>
    <w:rsid w:val="00C83883"/>
    <w:rsid w:val="00C84C67"/>
    <w:rsid w:val="00D025F6"/>
    <w:rsid w:val="00D22DFB"/>
    <w:rsid w:val="00D45DC2"/>
    <w:rsid w:val="00D621F0"/>
    <w:rsid w:val="00D67E65"/>
    <w:rsid w:val="00D7027F"/>
    <w:rsid w:val="00DA0864"/>
    <w:rsid w:val="00DA3BE8"/>
    <w:rsid w:val="00DC38B1"/>
    <w:rsid w:val="00DF37F6"/>
    <w:rsid w:val="00DF3F05"/>
    <w:rsid w:val="00E005DF"/>
    <w:rsid w:val="00E017C1"/>
    <w:rsid w:val="00E04A2F"/>
    <w:rsid w:val="00E1015E"/>
    <w:rsid w:val="00E12EEE"/>
    <w:rsid w:val="00E400DD"/>
    <w:rsid w:val="00E72F08"/>
    <w:rsid w:val="00E742D5"/>
    <w:rsid w:val="00EA2B6C"/>
    <w:rsid w:val="00EC5930"/>
    <w:rsid w:val="00ED06DA"/>
    <w:rsid w:val="00EF5003"/>
    <w:rsid w:val="00F05700"/>
    <w:rsid w:val="00F472F4"/>
    <w:rsid w:val="00F508B4"/>
    <w:rsid w:val="00F57193"/>
    <w:rsid w:val="00F77B78"/>
    <w:rsid w:val="00F852E8"/>
    <w:rsid w:val="00F9532B"/>
    <w:rsid w:val="00F96405"/>
    <w:rsid w:val="00F97DA1"/>
    <w:rsid w:val="00FB6BE3"/>
    <w:rsid w:val="00FE14DC"/>
    <w:rsid w:val="00FE2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chartTrackingRefBased/>
  <w15:docId w15:val="{B9231F9A-5006-4750-8FCE-FC1D30BFF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3517A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3517A7"/>
    <w:rPr>
      <w:color w:val="0000FF"/>
      <w:u w:val="single"/>
    </w:rPr>
  </w:style>
  <w:style w:type="character" w:styleId="CommentReference">
    <w:name w:val="annotation reference"/>
    <w:semiHidden/>
    <w:rsid w:val="003517A7"/>
    <w:rPr>
      <w:sz w:val="16"/>
      <w:szCs w:val="16"/>
    </w:rPr>
  </w:style>
  <w:style w:type="paragraph" w:styleId="CommentText">
    <w:name w:val="annotation text"/>
    <w:basedOn w:val="Normal"/>
    <w:semiHidden/>
    <w:rsid w:val="003517A7"/>
    <w:rPr>
      <w:sz w:val="20"/>
      <w:szCs w:val="20"/>
    </w:rPr>
  </w:style>
  <w:style w:type="paragraph" w:styleId="BalloonText">
    <w:name w:val="Balloon Text"/>
    <w:basedOn w:val="Normal"/>
    <w:semiHidden/>
    <w:rsid w:val="003517A7"/>
    <w:rPr>
      <w:rFonts w:ascii="Tahoma" w:hAnsi="Tahoma" w:cs="Tahoma"/>
      <w:sz w:val="16"/>
      <w:szCs w:val="16"/>
    </w:rPr>
  </w:style>
  <w:style w:type="paragraph" w:styleId="Footer">
    <w:name w:val="footer"/>
    <w:basedOn w:val="Normal"/>
    <w:link w:val="FooterChar"/>
    <w:uiPriority w:val="99"/>
    <w:rsid w:val="00574D46"/>
    <w:pPr>
      <w:tabs>
        <w:tab w:val="center" w:pos="4320"/>
        <w:tab w:val="right" w:pos="8640"/>
      </w:tabs>
    </w:pPr>
    <w:rPr>
      <w:lang w:val="x-none" w:eastAsia="x-none"/>
    </w:rPr>
  </w:style>
  <w:style w:type="character" w:styleId="PageNumber">
    <w:name w:val="page number"/>
    <w:basedOn w:val="DefaultParagraphFont"/>
    <w:rsid w:val="00574D46"/>
  </w:style>
  <w:style w:type="character" w:styleId="FollowedHyperlink">
    <w:name w:val="FollowedHyperlink"/>
    <w:rsid w:val="00A64CF4"/>
    <w:rPr>
      <w:color w:val="800080"/>
      <w:u w:val="single"/>
    </w:rPr>
  </w:style>
  <w:style w:type="paragraph" w:styleId="ListParagraph">
    <w:name w:val="List Paragraph"/>
    <w:basedOn w:val="Normal"/>
    <w:uiPriority w:val="34"/>
    <w:qFormat/>
    <w:rsid w:val="0028177B"/>
    <w:pPr>
      <w:ind w:left="720"/>
    </w:pPr>
  </w:style>
  <w:style w:type="paragraph" w:styleId="NoSpacing">
    <w:name w:val="No Spacing"/>
    <w:uiPriority w:val="1"/>
    <w:qFormat/>
    <w:rsid w:val="0028177B"/>
    <w:rPr>
      <w:rFonts w:eastAsia="Calibri"/>
      <w:sz w:val="24"/>
      <w:szCs w:val="24"/>
    </w:rPr>
  </w:style>
  <w:style w:type="paragraph" w:styleId="Header">
    <w:name w:val="header"/>
    <w:basedOn w:val="Normal"/>
    <w:link w:val="HeaderChar"/>
    <w:unhideWhenUsed/>
    <w:rsid w:val="0028177B"/>
    <w:pPr>
      <w:tabs>
        <w:tab w:val="center" w:pos="4680"/>
        <w:tab w:val="right" w:pos="9360"/>
      </w:tabs>
    </w:pPr>
    <w:rPr>
      <w:lang w:val="x-none" w:eastAsia="x-none"/>
    </w:rPr>
  </w:style>
  <w:style w:type="character" w:customStyle="1" w:styleId="HeaderChar">
    <w:name w:val="Header Char"/>
    <w:link w:val="Header"/>
    <w:rsid w:val="0028177B"/>
    <w:rPr>
      <w:sz w:val="24"/>
      <w:szCs w:val="24"/>
    </w:rPr>
  </w:style>
  <w:style w:type="character" w:customStyle="1" w:styleId="FooterChar">
    <w:name w:val="Footer Char"/>
    <w:link w:val="Footer"/>
    <w:uiPriority w:val="99"/>
    <w:rsid w:val="0028177B"/>
    <w:rPr>
      <w:sz w:val="24"/>
      <w:szCs w:val="24"/>
    </w:rPr>
  </w:style>
  <w:style w:type="character" w:styleId="Mention">
    <w:name w:val="Mention"/>
    <w:uiPriority w:val="99"/>
    <w:semiHidden/>
    <w:unhideWhenUsed/>
    <w:rsid w:val="00776223"/>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pa.gov/grants/best-practice-guide-procuring-services-supplies-and-equipment-under-epa-assistance-agreements"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epa.gov/grants/grants-policy-issuance-gpi-16-01-epa-subaward-policy-epa-assistance-agreement-recipients"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epa.gov/cleandiesel/clean-diesel-tribal" TargetMode="External"/><Relationship Id="rId4" Type="http://schemas.openxmlformats.org/officeDocument/2006/relationships/webSettings" Target="webSettings.xml"/><Relationship Id="rId9" Type="http://schemas.openxmlformats.org/officeDocument/2006/relationships/hyperlink" Target="https://www.epa.gov/grants/grants-policy-issuance-gpi-16-01-epa-subaward-policy-epa-assistance-agreement-recipient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4427</Words>
  <Characters>26349</Characters>
  <Application>Microsoft Office Word</Application>
  <DocSecurity>4</DocSecurity>
  <Lines>219</Lines>
  <Paragraphs>61</Paragraphs>
  <ScaleCrop>false</ScaleCrop>
  <HeadingPairs>
    <vt:vector size="2" baseType="variant">
      <vt:variant>
        <vt:lpstr>Title</vt:lpstr>
      </vt:variant>
      <vt:variant>
        <vt:i4>1</vt:i4>
      </vt:variant>
    </vt:vector>
  </HeadingPairs>
  <TitlesOfParts>
    <vt:vector size="1" baseType="lpstr">
      <vt:lpstr>Tribal Clean Diesel Funding Assistance Program, FY 2018 Request for Applications: Project Narrative Sample Format, RFA#: EPA-OAR-OTAQ-18-04 (August 2018)</vt:lpstr>
    </vt:vector>
  </TitlesOfParts>
  <Company>U.S. EPA, Office of Transportation and Air Quality</Company>
  <LinksUpToDate>false</LinksUpToDate>
  <CharactersWithSpaces>30715</CharactersWithSpaces>
  <SharedDoc>false</SharedDoc>
  <HLinks>
    <vt:vector size="6" baseType="variant">
      <vt:variant>
        <vt:i4>1769552</vt:i4>
      </vt:variant>
      <vt:variant>
        <vt:i4>6</vt:i4>
      </vt:variant>
      <vt:variant>
        <vt:i4>0</vt:i4>
      </vt:variant>
      <vt:variant>
        <vt:i4>5</vt:i4>
      </vt:variant>
      <vt:variant>
        <vt:lpwstr>http://www.epa.gov/cleandiesel/clean-diesel-tribal</vt:lpwstr>
      </vt:variant>
      <vt:variant>
        <vt:lpwstr>rfp</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Tribal Clean Diesel Funding Assistance Program, FY 2018 Request for Applications: Project Narrative Sample Format, RFA#: EPA-OAR-OTAQ-18-04 (August 2018)</dc:title>
  <dc:subject>Document contains specific instructions, format, and content to use in order to complete the Project Narrative required to accompany the National Clean Diesel FY18 Request for Applications.</dc:subject>
  <dc:creator>U.S. EPA, Office of Transportation and Air Quality, Transportation and Climate Division</dc:creator>
  <cp:keywords>tribal, clean diesel, funding assistance program, project narrative, sample format, national clean diesel campaign, ncdc, grants, fy18, request for applications, rfa, instructions</cp:keywords>
  <dc:description/>
  <cp:lastModifiedBy>Schweinfurth, Rob</cp:lastModifiedBy>
  <cp:revision>2</cp:revision>
  <cp:lastPrinted>2018-08-30T15:00:00Z</cp:lastPrinted>
  <dcterms:created xsi:type="dcterms:W3CDTF">2018-08-30T18:43:00Z</dcterms:created>
  <dcterms:modified xsi:type="dcterms:W3CDTF">2018-08-30T18:43:00Z</dcterms:modified>
</cp:coreProperties>
</file>