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B06EAB" w14:textId="77777777" w:rsidR="0058319F" w:rsidRPr="006279E2" w:rsidRDefault="0058319F" w:rsidP="006279E2">
      <w:pPr>
        <w:jc w:val="center"/>
      </w:pPr>
      <w:r w:rsidRPr="006279E2">
        <w:t>DRAFT</w:t>
      </w:r>
    </w:p>
    <w:p w14:paraId="26928BAF" w14:textId="77777777" w:rsidR="0058319F" w:rsidRPr="006279E2" w:rsidRDefault="0058319F" w:rsidP="006279E2">
      <w:pPr>
        <w:jc w:val="center"/>
      </w:pPr>
    </w:p>
    <w:p w14:paraId="5F059230" w14:textId="77777777" w:rsidR="0058319F" w:rsidRPr="006279E2" w:rsidRDefault="0058319F" w:rsidP="006279E2">
      <w:pPr>
        <w:jc w:val="center"/>
      </w:pPr>
    </w:p>
    <w:p w14:paraId="73C61E91" w14:textId="77777777" w:rsidR="00802D7E" w:rsidRDefault="00802D7E" w:rsidP="006279E2">
      <w:pPr>
        <w:jc w:val="center"/>
      </w:pPr>
      <w:r>
        <w:t xml:space="preserve">Standard Operating Procedure for the Analysis of Photochemical Assessment Monitoring Station (PAMS) Volatile Organic Compounds (VOCs) in Ambient Air via the </w:t>
      </w:r>
      <w:r w:rsidR="00566535">
        <w:t xml:space="preserve">PerkinElmer </w:t>
      </w:r>
      <w:proofErr w:type="spellStart"/>
      <w:r w:rsidR="00144A46">
        <w:t>TurboMatrix</w:t>
      </w:r>
      <w:proofErr w:type="spellEnd"/>
      <w:r w:rsidR="008F63A0">
        <w:t xml:space="preserve"> </w:t>
      </w:r>
      <w:r w:rsidR="00566535">
        <w:t>TD300 Thermal Desorber with Clarus</w:t>
      </w:r>
      <w:r>
        <w:t xml:space="preserve"> </w:t>
      </w:r>
      <w:r w:rsidR="00144A46">
        <w:t xml:space="preserve">580 </w:t>
      </w:r>
      <w:r>
        <w:t>Auto-Gas Chromatograph with Flame Ionization Detection (Auto-GC-FID)</w:t>
      </w:r>
    </w:p>
    <w:p w14:paraId="128F866E" w14:textId="77777777" w:rsidR="00802D7E" w:rsidRDefault="00802D7E" w:rsidP="006279E2">
      <w:pPr>
        <w:jc w:val="center"/>
      </w:pPr>
    </w:p>
    <w:p w14:paraId="2724F737" w14:textId="77777777" w:rsidR="0058319F" w:rsidRPr="006279E2" w:rsidRDefault="00802D7E" w:rsidP="006279E2">
      <w:pPr>
        <w:jc w:val="center"/>
      </w:pPr>
      <w:r w:rsidRPr="006279E2">
        <w:t xml:space="preserve"> </w:t>
      </w:r>
      <w:r w:rsidR="0058319F" w:rsidRPr="006279E2">
        <w:t xml:space="preserve">EPA </w:t>
      </w:r>
      <w:r>
        <w:t>Document Number</w:t>
      </w:r>
    </w:p>
    <w:p w14:paraId="502CB6DF" w14:textId="77777777" w:rsidR="0058319F" w:rsidRPr="006279E2" w:rsidRDefault="0058319F" w:rsidP="006279E2">
      <w:pPr>
        <w:jc w:val="center"/>
      </w:pPr>
    </w:p>
    <w:p w14:paraId="5E706433" w14:textId="77777777" w:rsidR="0058319F" w:rsidRPr="006279E2" w:rsidRDefault="00802D7E" w:rsidP="006279E2">
      <w:pPr>
        <w:jc w:val="center"/>
      </w:pPr>
      <w:r>
        <w:t>Effective Date</w:t>
      </w:r>
      <w:r w:rsidR="00A70247" w:rsidRPr="006279E2">
        <w:t>:  [DRAFT]</w:t>
      </w:r>
    </w:p>
    <w:p w14:paraId="18C0D48B" w14:textId="77777777" w:rsidR="00A70247" w:rsidRPr="006279E2" w:rsidRDefault="00A70247" w:rsidP="006279E2">
      <w:pPr>
        <w:jc w:val="center"/>
      </w:pPr>
    </w:p>
    <w:p w14:paraId="38A68E12" w14:textId="77777777" w:rsidR="00A70247" w:rsidRPr="006279E2" w:rsidRDefault="00A70247">
      <w:pPr>
        <w:rPr>
          <w:sz w:val="22"/>
          <w:szCs w:val="22"/>
        </w:rPr>
        <w:sectPr w:rsidR="00A70247" w:rsidRPr="006279E2">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docGrid w:linePitch="360"/>
        </w:sectPr>
      </w:pPr>
    </w:p>
    <w:p w14:paraId="68A51D81" w14:textId="77777777" w:rsidR="000A728E" w:rsidRPr="006279E2" w:rsidRDefault="000A728E">
      <w:pPr>
        <w:rPr>
          <w:sz w:val="22"/>
          <w:szCs w:val="22"/>
        </w:rPr>
      </w:pPr>
    </w:p>
    <w:p w14:paraId="2169DD52" w14:textId="77777777" w:rsidR="00E80AA0" w:rsidRPr="006279E2" w:rsidRDefault="000B5D4D" w:rsidP="00A06C07">
      <w:pPr>
        <w:pStyle w:val="ListParagraph"/>
        <w:numPr>
          <w:ilvl w:val="0"/>
          <w:numId w:val="2"/>
        </w:numPr>
        <w:ind w:left="0"/>
        <w:rPr>
          <w:b/>
          <w:sz w:val="22"/>
          <w:szCs w:val="22"/>
        </w:rPr>
      </w:pPr>
      <w:r w:rsidRPr="006279E2">
        <w:rPr>
          <w:b/>
          <w:sz w:val="22"/>
          <w:szCs w:val="22"/>
        </w:rPr>
        <w:t>SCOPE AND APPLICABILITY</w:t>
      </w:r>
    </w:p>
    <w:p w14:paraId="755C4523" w14:textId="77777777" w:rsidR="00F3444E" w:rsidRPr="006279E2" w:rsidRDefault="00F3444E" w:rsidP="00F3444E">
      <w:pPr>
        <w:rPr>
          <w:sz w:val="22"/>
          <w:szCs w:val="22"/>
        </w:rPr>
      </w:pPr>
    </w:p>
    <w:p w14:paraId="6FD55250" w14:textId="2AB9F142" w:rsidR="00F3444E" w:rsidRPr="006279E2" w:rsidRDefault="00F3444E" w:rsidP="00F3444E">
      <w:pPr>
        <w:rPr>
          <w:sz w:val="22"/>
          <w:szCs w:val="22"/>
        </w:rPr>
      </w:pPr>
      <w:r w:rsidRPr="006279E2">
        <w:rPr>
          <w:sz w:val="22"/>
          <w:szCs w:val="22"/>
        </w:rPr>
        <w:t>This standard operating procedure (SOP) describes the operation of the</w:t>
      </w:r>
      <w:r w:rsidR="00566535">
        <w:rPr>
          <w:sz w:val="22"/>
          <w:szCs w:val="22"/>
        </w:rPr>
        <w:t xml:space="preserve"> PerkinElmer </w:t>
      </w:r>
      <w:r w:rsidR="00144A46">
        <w:rPr>
          <w:sz w:val="22"/>
          <w:szCs w:val="22"/>
        </w:rPr>
        <w:t xml:space="preserve">(PE) </w:t>
      </w:r>
      <w:r w:rsidR="00566535">
        <w:rPr>
          <w:sz w:val="22"/>
          <w:szCs w:val="22"/>
        </w:rPr>
        <w:t>TD300 thermal desorber with Clarus</w:t>
      </w:r>
      <w:r w:rsidRPr="006279E2">
        <w:rPr>
          <w:sz w:val="22"/>
          <w:szCs w:val="22"/>
        </w:rPr>
        <w:t xml:space="preserve"> </w:t>
      </w:r>
      <w:r w:rsidR="00144A46">
        <w:rPr>
          <w:sz w:val="22"/>
          <w:szCs w:val="22"/>
        </w:rPr>
        <w:t xml:space="preserve">580 </w:t>
      </w:r>
      <w:r w:rsidR="00F72D87">
        <w:rPr>
          <w:sz w:val="22"/>
          <w:szCs w:val="22"/>
        </w:rPr>
        <w:t>automatic gas chromatography (</w:t>
      </w:r>
      <w:r w:rsidRPr="006279E2">
        <w:rPr>
          <w:sz w:val="22"/>
          <w:szCs w:val="22"/>
        </w:rPr>
        <w:t>auto-GC</w:t>
      </w:r>
      <w:r w:rsidR="00F72D87">
        <w:rPr>
          <w:sz w:val="22"/>
          <w:szCs w:val="22"/>
        </w:rPr>
        <w:t>)</w:t>
      </w:r>
      <w:r w:rsidRPr="006279E2">
        <w:rPr>
          <w:sz w:val="22"/>
          <w:szCs w:val="22"/>
        </w:rPr>
        <w:t xml:space="preserve"> system for the analysis of volatile organic compounds (VOCs) identified under the EPA’s Photochemical Assessment Monitoring Stations (PAMS) Program to be </w:t>
      </w:r>
      <w:r w:rsidR="001460CE">
        <w:rPr>
          <w:sz w:val="22"/>
          <w:szCs w:val="22"/>
        </w:rPr>
        <w:t xml:space="preserve">ozone </w:t>
      </w:r>
      <w:r w:rsidRPr="006279E2">
        <w:rPr>
          <w:sz w:val="22"/>
          <w:szCs w:val="22"/>
        </w:rPr>
        <w:t xml:space="preserve">precursors </w:t>
      </w:r>
      <w:r w:rsidR="006279E2">
        <w:rPr>
          <w:sz w:val="22"/>
          <w:szCs w:val="22"/>
        </w:rPr>
        <w:t xml:space="preserve">or relevant </w:t>
      </w:r>
      <w:r w:rsidRPr="006279E2">
        <w:rPr>
          <w:sz w:val="22"/>
          <w:szCs w:val="22"/>
        </w:rPr>
        <w:t xml:space="preserve">to atmospheric ozone formation.  </w:t>
      </w:r>
      <w:r w:rsidR="005C7EB6">
        <w:rPr>
          <w:sz w:val="22"/>
          <w:szCs w:val="22"/>
        </w:rPr>
        <w:t>Procedures for the</w:t>
      </w:r>
      <w:r w:rsidRPr="006279E2">
        <w:rPr>
          <w:sz w:val="22"/>
          <w:szCs w:val="22"/>
        </w:rPr>
        <w:t xml:space="preserve"> setup, calibration, operation, and shut-down are described herein.  </w:t>
      </w:r>
      <w:r w:rsidR="0051642C" w:rsidRPr="006279E2">
        <w:rPr>
          <w:sz w:val="22"/>
          <w:szCs w:val="22"/>
        </w:rPr>
        <w:t xml:space="preserve">This SOP is intended to provide instruction for properly trained instrument operators. </w:t>
      </w:r>
      <w:r w:rsidR="00066DFA">
        <w:rPr>
          <w:sz w:val="22"/>
          <w:szCs w:val="22"/>
        </w:rPr>
        <w:t xml:space="preserve"> Monitoring requirements, training requirements, data validation and verification, and </w:t>
      </w:r>
      <w:r w:rsidR="005C7EB6">
        <w:rPr>
          <w:sz w:val="22"/>
          <w:szCs w:val="22"/>
        </w:rPr>
        <w:t>data reporting to AQS are outside the scope of this SOP.</w:t>
      </w:r>
    </w:p>
    <w:p w14:paraId="65C3B7FA" w14:textId="77777777" w:rsidR="00F3444E" w:rsidRPr="006279E2" w:rsidRDefault="00F3444E" w:rsidP="00F3444E">
      <w:pPr>
        <w:rPr>
          <w:sz w:val="22"/>
          <w:szCs w:val="22"/>
        </w:rPr>
      </w:pPr>
    </w:p>
    <w:p w14:paraId="2075E7D6" w14:textId="77777777" w:rsidR="00E80AA0" w:rsidRPr="006279E2" w:rsidRDefault="00E80AA0" w:rsidP="00A06C07">
      <w:pPr>
        <w:pStyle w:val="ListParagraph"/>
        <w:numPr>
          <w:ilvl w:val="0"/>
          <w:numId w:val="2"/>
        </w:numPr>
        <w:ind w:left="0"/>
        <w:rPr>
          <w:b/>
          <w:sz w:val="22"/>
          <w:szCs w:val="22"/>
        </w:rPr>
      </w:pPr>
      <w:r w:rsidRPr="006279E2">
        <w:rPr>
          <w:b/>
          <w:sz w:val="22"/>
          <w:szCs w:val="22"/>
        </w:rPr>
        <w:t>SUMMARY OF METHOD</w:t>
      </w:r>
    </w:p>
    <w:p w14:paraId="664BB370" w14:textId="77777777" w:rsidR="00A74A36" w:rsidRPr="006279E2" w:rsidRDefault="00A74A36" w:rsidP="00F3444E">
      <w:pPr>
        <w:rPr>
          <w:sz w:val="22"/>
          <w:szCs w:val="22"/>
        </w:rPr>
      </w:pPr>
    </w:p>
    <w:p w14:paraId="012FC075" w14:textId="430C070B" w:rsidR="00F932EF" w:rsidRDefault="006279E2" w:rsidP="00F3444E">
      <w:pPr>
        <w:rPr>
          <w:sz w:val="22"/>
          <w:szCs w:val="22"/>
        </w:rPr>
      </w:pPr>
      <w:r>
        <w:rPr>
          <w:sz w:val="22"/>
          <w:szCs w:val="22"/>
        </w:rPr>
        <w:t>On an hourly cycle, t</w:t>
      </w:r>
      <w:r w:rsidR="000B66BD" w:rsidRPr="006279E2">
        <w:rPr>
          <w:sz w:val="22"/>
          <w:szCs w:val="22"/>
        </w:rPr>
        <w:t xml:space="preserve">he </w:t>
      </w:r>
      <w:r w:rsidR="00144A46">
        <w:rPr>
          <w:sz w:val="22"/>
          <w:szCs w:val="22"/>
        </w:rPr>
        <w:t>PE TD300-Clarus</w:t>
      </w:r>
      <w:r w:rsidR="008D37D4">
        <w:rPr>
          <w:sz w:val="22"/>
          <w:szCs w:val="22"/>
        </w:rPr>
        <w:t xml:space="preserve"> </w:t>
      </w:r>
      <w:r w:rsidR="000B66BD" w:rsidRPr="006279E2">
        <w:rPr>
          <w:sz w:val="22"/>
          <w:szCs w:val="22"/>
        </w:rPr>
        <w:t xml:space="preserve">auto-GC system </w:t>
      </w:r>
      <w:r>
        <w:rPr>
          <w:sz w:val="22"/>
          <w:szCs w:val="22"/>
        </w:rPr>
        <w:t>draws in ambient air from the inlet probe to collect</w:t>
      </w:r>
      <w:r w:rsidR="000B66BD" w:rsidRPr="006279E2">
        <w:rPr>
          <w:sz w:val="22"/>
          <w:szCs w:val="22"/>
        </w:rPr>
        <w:t xml:space="preserve"> </w:t>
      </w:r>
      <w:r>
        <w:rPr>
          <w:sz w:val="22"/>
          <w:szCs w:val="22"/>
        </w:rPr>
        <w:t>and preconcentrate VOCs from the sampled atmosphere and subsequently separate the VOCs for detection via a flame ionization detector (FID).  A</w:t>
      </w:r>
      <w:r w:rsidR="000B66BD" w:rsidRPr="006279E2">
        <w:rPr>
          <w:sz w:val="22"/>
          <w:szCs w:val="22"/>
        </w:rPr>
        <w:t xml:space="preserve"> new sample com</w:t>
      </w:r>
      <w:r>
        <w:rPr>
          <w:sz w:val="22"/>
          <w:szCs w:val="22"/>
        </w:rPr>
        <w:t>mences</w:t>
      </w:r>
      <w:r w:rsidR="000B66BD" w:rsidRPr="006279E2">
        <w:rPr>
          <w:sz w:val="22"/>
          <w:szCs w:val="22"/>
        </w:rPr>
        <w:t xml:space="preserve"> at the </w:t>
      </w:r>
      <w:r w:rsidR="0009160F">
        <w:rPr>
          <w:sz w:val="22"/>
          <w:szCs w:val="22"/>
        </w:rPr>
        <w:t xml:space="preserve">beginning </w:t>
      </w:r>
      <w:r w:rsidR="000B66BD" w:rsidRPr="006279E2">
        <w:rPr>
          <w:sz w:val="22"/>
          <w:szCs w:val="22"/>
        </w:rPr>
        <w:t>of each hour.  A</w:t>
      </w:r>
      <w:r w:rsidR="003F6959" w:rsidRPr="006279E2">
        <w:rPr>
          <w:sz w:val="22"/>
          <w:szCs w:val="22"/>
        </w:rPr>
        <w:t xml:space="preserve">mbient atmosphere is drawn into the </w:t>
      </w:r>
      <w:r w:rsidR="00144A46">
        <w:rPr>
          <w:sz w:val="22"/>
          <w:szCs w:val="22"/>
        </w:rPr>
        <w:t>TD300</w:t>
      </w:r>
      <w:r w:rsidR="003F6959" w:rsidRPr="006279E2">
        <w:rPr>
          <w:sz w:val="22"/>
          <w:szCs w:val="22"/>
        </w:rPr>
        <w:t xml:space="preserve"> sampling inlet </w:t>
      </w:r>
      <w:r w:rsidR="00BF016B" w:rsidRPr="006279E2">
        <w:rPr>
          <w:sz w:val="22"/>
          <w:szCs w:val="22"/>
        </w:rPr>
        <w:t xml:space="preserve">by the </w:t>
      </w:r>
      <w:r w:rsidR="00066DFA">
        <w:rPr>
          <w:sz w:val="22"/>
          <w:szCs w:val="22"/>
        </w:rPr>
        <w:t xml:space="preserve">vacuum supplied by the </w:t>
      </w:r>
      <w:r w:rsidR="000B66BD" w:rsidRPr="006279E2">
        <w:rPr>
          <w:sz w:val="22"/>
          <w:szCs w:val="22"/>
        </w:rPr>
        <w:t xml:space="preserve">system’s </w:t>
      </w:r>
      <w:r w:rsidR="00BF016B" w:rsidRPr="006279E2">
        <w:rPr>
          <w:sz w:val="22"/>
          <w:szCs w:val="22"/>
        </w:rPr>
        <w:t xml:space="preserve">sampling pump </w:t>
      </w:r>
      <w:r w:rsidR="00144A46">
        <w:rPr>
          <w:sz w:val="22"/>
          <w:szCs w:val="22"/>
        </w:rPr>
        <w:t xml:space="preserve">and routed through a two-phase sorbent trap maintained at -30ºC by Peltier cooling.  Sample </w:t>
      </w:r>
      <w:r w:rsidR="000743CF">
        <w:rPr>
          <w:sz w:val="22"/>
          <w:szCs w:val="22"/>
        </w:rPr>
        <w:t xml:space="preserve">collection occurs for 40 minutes and </w:t>
      </w:r>
      <w:r w:rsidR="00144A46">
        <w:rPr>
          <w:sz w:val="22"/>
          <w:szCs w:val="22"/>
        </w:rPr>
        <w:t xml:space="preserve">flow is controlled </w:t>
      </w:r>
      <w:r w:rsidR="000743CF">
        <w:rPr>
          <w:sz w:val="22"/>
          <w:szCs w:val="22"/>
        </w:rPr>
        <w:t xml:space="preserve">to 15 mL/minute </w:t>
      </w:r>
      <w:r w:rsidR="00144A46">
        <w:rPr>
          <w:sz w:val="22"/>
          <w:szCs w:val="22"/>
        </w:rPr>
        <w:t>by a mass flow controller</w:t>
      </w:r>
      <w:r w:rsidR="000743CF">
        <w:rPr>
          <w:sz w:val="22"/>
          <w:szCs w:val="22"/>
        </w:rPr>
        <w:t xml:space="preserve"> to acquire 600 mL of sample</w:t>
      </w:r>
      <w:r w:rsidR="00144A46">
        <w:rPr>
          <w:sz w:val="22"/>
          <w:szCs w:val="22"/>
        </w:rPr>
        <w:t xml:space="preserve">.  Sampled atmosphere </w:t>
      </w:r>
      <w:r w:rsidR="00A74A36" w:rsidRPr="006279E2">
        <w:rPr>
          <w:sz w:val="22"/>
          <w:szCs w:val="22"/>
        </w:rPr>
        <w:t xml:space="preserve">is routed through a </w:t>
      </w:r>
      <w:proofErr w:type="spellStart"/>
      <w:r w:rsidR="00A74A36" w:rsidRPr="006279E2">
        <w:rPr>
          <w:sz w:val="22"/>
          <w:szCs w:val="22"/>
        </w:rPr>
        <w:t>Nafion</w:t>
      </w:r>
      <w:proofErr w:type="spellEnd"/>
      <w:r w:rsidR="00F82C4C" w:rsidRPr="006279E2">
        <w:rPr>
          <w:sz w:val="22"/>
          <w:szCs w:val="22"/>
          <w:vertAlign w:val="superscript"/>
        </w:rPr>
        <w:t>®</w:t>
      </w:r>
      <w:r w:rsidR="00F82C4C" w:rsidRPr="006279E2">
        <w:rPr>
          <w:sz w:val="22"/>
          <w:szCs w:val="22"/>
        </w:rPr>
        <w:t xml:space="preserve"> dryer to remove moisture prior to </w:t>
      </w:r>
      <w:r w:rsidR="00C47D46" w:rsidRPr="006279E2">
        <w:rPr>
          <w:sz w:val="22"/>
          <w:szCs w:val="22"/>
        </w:rPr>
        <w:t>passing the sampled atmosphere</w:t>
      </w:r>
      <w:r w:rsidR="00144A46">
        <w:rPr>
          <w:sz w:val="22"/>
          <w:szCs w:val="22"/>
        </w:rPr>
        <w:t xml:space="preserve"> to the </w:t>
      </w:r>
      <w:r w:rsidR="0009160F">
        <w:rPr>
          <w:sz w:val="22"/>
          <w:szCs w:val="22"/>
        </w:rPr>
        <w:t xml:space="preserve">sorbent </w:t>
      </w:r>
      <w:r w:rsidR="00144A46">
        <w:rPr>
          <w:sz w:val="22"/>
          <w:szCs w:val="22"/>
        </w:rPr>
        <w:t xml:space="preserve">trap.  </w:t>
      </w:r>
      <w:r w:rsidR="0009160F">
        <w:rPr>
          <w:sz w:val="22"/>
          <w:szCs w:val="22"/>
        </w:rPr>
        <w:t>The</w:t>
      </w:r>
      <w:r w:rsidR="00144A46">
        <w:rPr>
          <w:sz w:val="22"/>
          <w:szCs w:val="22"/>
        </w:rPr>
        <w:t xml:space="preserve"> permanent gases </w:t>
      </w:r>
      <w:r w:rsidR="0009160F">
        <w:rPr>
          <w:sz w:val="22"/>
          <w:szCs w:val="22"/>
        </w:rPr>
        <w:t xml:space="preserve">are unretained </w:t>
      </w:r>
      <w:r w:rsidR="00144A46">
        <w:rPr>
          <w:sz w:val="22"/>
          <w:szCs w:val="22"/>
        </w:rPr>
        <w:t>and VOCs of interest</w:t>
      </w:r>
      <w:r w:rsidR="0009160F">
        <w:rPr>
          <w:sz w:val="22"/>
          <w:szCs w:val="22"/>
        </w:rPr>
        <w:t xml:space="preserve"> are captured</w:t>
      </w:r>
      <w:r w:rsidR="00144A46">
        <w:rPr>
          <w:sz w:val="22"/>
          <w:szCs w:val="22"/>
        </w:rPr>
        <w:t xml:space="preserve">.  At the end of the collection period, the trap is desorbed by quickly heating </w:t>
      </w:r>
      <w:r w:rsidR="008F63A0">
        <w:rPr>
          <w:sz w:val="22"/>
          <w:szCs w:val="22"/>
        </w:rPr>
        <w:t xml:space="preserve">(40ºC/minute) </w:t>
      </w:r>
      <w:r w:rsidR="00144A46" w:rsidRPr="000743CF">
        <w:rPr>
          <w:sz w:val="22"/>
          <w:szCs w:val="22"/>
        </w:rPr>
        <w:t xml:space="preserve">to </w:t>
      </w:r>
      <w:r w:rsidR="000743CF" w:rsidRPr="000743CF">
        <w:rPr>
          <w:sz w:val="22"/>
          <w:szCs w:val="22"/>
        </w:rPr>
        <w:t>325</w:t>
      </w:r>
      <w:r w:rsidR="00144A46" w:rsidRPr="000743CF">
        <w:rPr>
          <w:sz w:val="22"/>
          <w:szCs w:val="22"/>
        </w:rPr>
        <w:t>ºC</w:t>
      </w:r>
      <w:r w:rsidR="000743CF">
        <w:rPr>
          <w:sz w:val="22"/>
          <w:szCs w:val="22"/>
        </w:rPr>
        <w:t xml:space="preserve">.  </w:t>
      </w:r>
    </w:p>
    <w:p w14:paraId="1FF70A25" w14:textId="77777777" w:rsidR="00F932EF" w:rsidRDefault="00F932EF" w:rsidP="00F3444E">
      <w:pPr>
        <w:rPr>
          <w:sz w:val="22"/>
          <w:szCs w:val="22"/>
        </w:rPr>
      </w:pPr>
    </w:p>
    <w:p w14:paraId="634CE56A" w14:textId="33378CDF" w:rsidR="008824E6" w:rsidRDefault="000743CF" w:rsidP="00F3444E">
      <w:pPr>
        <w:rPr>
          <w:sz w:val="22"/>
          <w:szCs w:val="22"/>
        </w:rPr>
      </w:pPr>
      <w:r>
        <w:rPr>
          <w:sz w:val="22"/>
          <w:szCs w:val="22"/>
        </w:rPr>
        <w:t xml:space="preserve">Following desorption, the </w:t>
      </w:r>
      <w:r w:rsidR="00763E87" w:rsidRPr="006279E2">
        <w:rPr>
          <w:sz w:val="22"/>
          <w:szCs w:val="22"/>
        </w:rPr>
        <w:t>trap is then</w:t>
      </w:r>
      <w:r w:rsidR="00F52BEA" w:rsidRPr="006279E2">
        <w:rPr>
          <w:sz w:val="22"/>
          <w:szCs w:val="22"/>
        </w:rPr>
        <w:t xml:space="preserve"> backflushed with carrier gas to sweep the </w:t>
      </w:r>
      <w:r w:rsidR="00763E87" w:rsidRPr="006279E2">
        <w:rPr>
          <w:sz w:val="22"/>
          <w:szCs w:val="22"/>
        </w:rPr>
        <w:t>desorbed</w:t>
      </w:r>
      <w:r w:rsidR="00F52BEA" w:rsidRPr="006279E2">
        <w:rPr>
          <w:sz w:val="22"/>
          <w:szCs w:val="22"/>
        </w:rPr>
        <w:t xml:space="preserve"> VOCs </w:t>
      </w:r>
      <w:r>
        <w:rPr>
          <w:sz w:val="22"/>
          <w:szCs w:val="22"/>
        </w:rPr>
        <w:t>from the trap for separation</w:t>
      </w:r>
      <w:r w:rsidR="00F52BEA" w:rsidRPr="006279E2">
        <w:rPr>
          <w:sz w:val="22"/>
          <w:szCs w:val="22"/>
        </w:rPr>
        <w:t>.</w:t>
      </w:r>
      <w:r w:rsidR="00F932EF">
        <w:rPr>
          <w:sz w:val="22"/>
          <w:szCs w:val="22"/>
        </w:rPr>
        <w:t xml:space="preserve">  </w:t>
      </w:r>
      <w:r>
        <w:rPr>
          <w:sz w:val="22"/>
          <w:szCs w:val="22"/>
        </w:rPr>
        <w:t>The compounds elute from the BP-1 separation colum</w:t>
      </w:r>
      <w:r w:rsidR="001B36CF">
        <w:rPr>
          <w:sz w:val="22"/>
          <w:szCs w:val="22"/>
        </w:rPr>
        <w:t>n and are routed through a Dean</w:t>
      </w:r>
      <w:r>
        <w:rPr>
          <w:sz w:val="22"/>
          <w:szCs w:val="22"/>
        </w:rPr>
        <w:t>s switch</w:t>
      </w:r>
      <w:r w:rsidR="00C72CF3">
        <w:rPr>
          <w:sz w:val="22"/>
          <w:szCs w:val="22"/>
        </w:rPr>
        <w:t xml:space="preserve"> which directs the lighter hydrocarbons (C2-C6) through a subsequent alumina PLOT separation column </w:t>
      </w:r>
      <w:r w:rsidR="0051406C">
        <w:rPr>
          <w:sz w:val="22"/>
          <w:szCs w:val="22"/>
        </w:rPr>
        <w:t>and</w:t>
      </w:r>
      <w:r w:rsidR="00C72CF3">
        <w:rPr>
          <w:sz w:val="22"/>
          <w:szCs w:val="22"/>
        </w:rPr>
        <w:t xml:space="preserve"> the heavier compounds (C6-C12) away from the PLOT column and directly to an FID (FID1)</w:t>
      </w:r>
      <w:r>
        <w:rPr>
          <w:sz w:val="22"/>
          <w:szCs w:val="22"/>
        </w:rPr>
        <w:t>.  The lighter hydrocarbons (C2-C6) are not appropriately separated by the BP-1 column and must be ro</w:t>
      </w:r>
      <w:r w:rsidR="00C72CF3">
        <w:rPr>
          <w:sz w:val="22"/>
          <w:szCs w:val="22"/>
        </w:rPr>
        <w:t>uted through the PLOT</w:t>
      </w:r>
      <w:r>
        <w:rPr>
          <w:sz w:val="22"/>
          <w:szCs w:val="22"/>
        </w:rPr>
        <w:t xml:space="preserve"> column for </w:t>
      </w:r>
      <w:r w:rsidR="00C72CF3">
        <w:rPr>
          <w:sz w:val="22"/>
          <w:szCs w:val="22"/>
        </w:rPr>
        <w:t>separation.  These light compounds are detected by a separate FID (FID2) as they elute from the PLOT column.  Th</w:t>
      </w:r>
      <w:r w:rsidR="001B36CF">
        <w:rPr>
          <w:sz w:val="22"/>
          <w:szCs w:val="22"/>
        </w:rPr>
        <w:t>e GC program instructs the Dean</w:t>
      </w:r>
      <w:r w:rsidR="00C72CF3">
        <w:rPr>
          <w:sz w:val="22"/>
          <w:szCs w:val="22"/>
        </w:rPr>
        <w:t>s switch to route the BP-1 column eluate to the FID1 following the elution of hexane.  Compounds are i</w:t>
      </w:r>
      <w:r w:rsidR="008824E6">
        <w:rPr>
          <w:sz w:val="22"/>
          <w:szCs w:val="22"/>
        </w:rPr>
        <w:t>dentified by their retention time as they exit the appropriate separation column</w:t>
      </w:r>
      <w:r w:rsidR="0051406C">
        <w:rPr>
          <w:sz w:val="22"/>
          <w:szCs w:val="22"/>
        </w:rPr>
        <w:t xml:space="preserve"> and are detected by the FID</w:t>
      </w:r>
      <w:r w:rsidR="008824E6">
        <w:rPr>
          <w:sz w:val="22"/>
          <w:szCs w:val="22"/>
        </w:rPr>
        <w:t xml:space="preserve">.  </w:t>
      </w:r>
      <w:r w:rsidR="00AE7C3E" w:rsidRPr="006279E2">
        <w:rPr>
          <w:sz w:val="22"/>
          <w:szCs w:val="22"/>
        </w:rPr>
        <w:t>The voltage response</w:t>
      </w:r>
      <w:r w:rsidR="008824E6">
        <w:rPr>
          <w:sz w:val="22"/>
          <w:szCs w:val="22"/>
        </w:rPr>
        <w:t>s</w:t>
      </w:r>
      <w:r w:rsidR="00AE7C3E" w:rsidRPr="006279E2">
        <w:rPr>
          <w:sz w:val="22"/>
          <w:szCs w:val="22"/>
        </w:rPr>
        <w:t xml:space="preserve"> of the FID</w:t>
      </w:r>
      <w:r w:rsidR="008824E6">
        <w:rPr>
          <w:sz w:val="22"/>
          <w:szCs w:val="22"/>
        </w:rPr>
        <w:t>s</w:t>
      </w:r>
      <w:r w:rsidR="00AE7C3E" w:rsidRPr="006279E2">
        <w:rPr>
          <w:sz w:val="22"/>
          <w:szCs w:val="22"/>
        </w:rPr>
        <w:t xml:space="preserve"> </w:t>
      </w:r>
      <w:r w:rsidR="008824E6">
        <w:rPr>
          <w:sz w:val="22"/>
          <w:szCs w:val="22"/>
        </w:rPr>
        <w:t>are</w:t>
      </w:r>
      <w:r w:rsidR="00AE7C3E" w:rsidRPr="006279E2">
        <w:rPr>
          <w:sz w:val="22"/>
          <w:szCs w:val="22"/>
        </w:rPr>
        <w:t xml:space="preserve"> converted to a concentration in parts per billion carbon (ppbC) </w:t>
      </w:r>
      <w:r w:rsidR="00F72D87">
        <w:rPr>
          <w:sz w:val="22"/>
          <w:szCs w:val="22"/>
        </w:rPr>
        <w:t xml:space="preserve">based on the response factor </w:t>
      </w:r>
      <w:r w:rsidR="00AE7C3E" w:rsidRPr="006279E2">
        <w:rPr>
          <w:sz w:val="22"/>
          <w:szCs w:val="22"/>
        </w:rPr>
        <w:t>according to the calibration</w:t>
      </w:r>
      <w:r w:rsidR="0051406C">
        <w:rPr>
          <w:sz w:val="22"/>
          <w:szCs w:val="22"/>
        </w:rPr>
        <w:t>.  The response factor is</w:t>
      </w:r>
      <w:r w:rsidR="00F72D87">
        <w:rPr>
          <w:sz w:val="22"/>
          <w:szCs w:val="22"/>
        </w:rPr>
        <w:t xml:space="preserve"> based on the FID response of </w:t>
      </w:r>
      <w:r w:rsidR="008824E6">
        <w:rPr>
          <w:sz w:val="22"/>
          <w:szCs w:val="22"/>
        </w:rPr>
        <w:t>prop</w:t>
      </w:r>
      <w:r w:rsidR="00DD5295">
        <w:rPr>
          <w:sz w:val="22"/>
          <w:szCs w:val="22"/>
        </w:rPr>
        <w:t>ane</w:t>
      </w:r>
      <w:r w:rsidR="00F72D87">
        <w:rPr>
          <w:sz w:val="22"/>
          <w:szCs w:val="22"/>
        </w:rPr>
        <w:t xml:space="preserve"> (C2-C6) or benzene (C6-C12)</w:t>
      </w:r>
      <w:r w:rsidR="00DD5295">
        <w:rPr>
          <w:sz w:val="22"/>
          <w:szCs w:val="22"/>
        </w:rPr>
        <w:t>.</w:t>
      </w:r>
      <w:r w:rsidR="00AE7C3E" w:rsidRPr="006279E2">
        <w:rPr>
          <w:sz w:val="22"/>
          <w:szCs w:val="22"/>
        </w:rPr>
        <w:t xml:space="preserve">  </w:t>
      </w:r>
      <w:r w:rsidR="002F4203" w:rsidRPr="006279E2">
        <w:rPr>
          <w:sz w:val="22"/>
          <w:szCs w:val="22"/>
        </w:rPr>
        <w:t>System</w:t>
      </w:r>
      <w:r w:rsidR="000B66BD" w:rsidRPr="006279E2">
        <w:rPr>
          <w:sz w:val="22"/>
          <w:szCs w:val="22"/>
        </w:rPr>
        <w:t xml:space="preserve"> functions are controlled by </w:t>
      </w:r>
      <w:r w:rsidR="008824E6">
        <w:rPr>
          <w:sz w:val="22"/>
          <w:szCs w:val="22"/>
        </w:rPr>
        <w:t>a connecte</w:t>
      </w:r>
      <w:r w:rsidR="000B66BD" w:rsidRPr="006279E2">
        <w:rPr>
          <w:sz w:val="22"/>
          <w:szCs w:val="22"/>
        </w:rPr>
        <w:t xml:space="preserve">d personal computer </w:t>
      </w:r>
      <w:r w:rsidR="008824E6">
        <w:rPr>
          <w:sz w:val="22"/>
          <w:szCs w:val="22"/>
        </w:rPr>
        <w:t xml:space="preserve">running the </w:t>
      </w:r>
      <w:proofErr w:type="spellStart"/>
      <w:r w:rsidR="006B2EBD">
        <w:rPr>
          <w:sz w:val="22"/>
          <w:szCs w:val="22"/>
        </w:rPr>
        <w:t>TotalChrom</w:t>
      </w:r>
      <w:proofErr w:type="spellEnd"/>
      <w:r w:rsidR="008824E6">
        <w:rPr>
          <w:sz w:val="22"/>
          <w:szCs w:val="22"/>
        </w:rPr>
        <w:t xml:space="preserve"> software</w:t>
      </w:r>
      <w:r w:rsidR="000B66BD" w:rsidRPr="006279E2">
        <w:rPr>
          <w:sz w:val="22"/>
          <w:szCs w:val="22"/>
        </w:rPr>
        <w:t>.</w:t>
      </w:r>
      <w:r w:rsidR="002F4203" w:rsidRPr="006279E2">
        <w:rPr>
          <w:sz w:val="22"/>
          <w:szCs w:val="22"/>
        </w:rPr>
        <w:t xml:space="preserve">  </w:t>
      </w:r>
      <w:r w:rsidR="008824E6">
        <w:rPr>
          <w:sz w:val="22"/>
          <w:szCs w:val="22"/>
        </w:rPr>
        <w:t xml:space="preserve">The TD300-Clarus 580 auto-GC requires additional supplies and support equipment including a zero air generator with support compressor, source </w:t>
      </w:r>
      <w:r w:rsidR="008824E6" w:rsidRPr="008824E6">
        <w:rPr>
          <w:sz w:val="22"/>
          <w:szCs w:val="22"/>
        </w:rPr>
        <w:t>of helium</w:t>
      </w:r>
      <w:r w:rsidR="008824E6">
        <w:rPr>
          <w:sz w:val="22"/>
          <w:szCs w:val="22"/>
        </w:rPr>
        <w:t xml:space="preserve"> carrier gas, source of hydrogen (hydrogen generator or cylinder gas) for FID fuel, and a system to dilute stock standard gases for calibration and ongoing QC checks.</w:t>
      </w:r>
    </w:p>
    <w:p w14:paraId="1809ECCA" w14:textId="77777777" w:rsidR="008D37D4" w:rsidRDefault="008D37D4" w:rsidP="00F3444E">
      <w:pPr>
        <w:rPr>
          <w:sz w:val="22"/>
          <w:szCs w:val="22"/>
        </w:rPr>
      </w:pPr>
    </w:p>
    <w:p w14:paraId="4FCDB1F0" w14:textId="3FE7F735" w:rsidR="008D37D4" w:rsidRDefault="008D37D4" w:rsidP="00F3444E">
      <w:pPr>
        <w:rPr>
          <w:sz w:val="22"/>
          <w:szCs w:val="22"/>
        </w:rPr>
      </w:pPr>
      <w:r>
        <w:rPr>
          <w:sz w:val="22"/>
          <w:szCs w:val="22"/>
        </w:rPr>
        <w:t xml:space="preserve">PAMS target VOCs are listed below in Table 1.  Priority compounds are those VOCs for which all </w:t>
      </w:r>
      <w:r w:rsidR="0009160F">
        <w:rPr>
          <w:sz w:val="22"/>
          <w:szCs w:val="22"/>
        </w:rPr>
        <w:t xml:space="preserve">PAMS </w:t>
      </w:r>
      <w:r>
        <w:rPr>
          <w:sz w:val="22"/>
          <w:szCs w:val="22"/>
        </w:rPr>
        <w:t xml:space="preserve">sites must report concentrations.  Optional compounds are those VOCs </w:t>
      </w:r>
      <w:r w:rsidR="00BA4F3C">
        <w:rPr>
          <w:sz w:val="22"/>
          <w:szCs w:val="22"/>
        </w:rPr>
        <w:t>that</w:t>
      </w:r>
      <w:r>
        <w:rPr>
          <w:sz w:val="22"/>
          <w:szCs w:val="22"/>
        </w:rPr>
        <w:t xml:space="preserve"> are of interest to the PAMS program but which are not required to </w:t>
      </w:r>
      <w:r w:rsidR="0009160F">
        <w:rPr>
          <w:sz w:val="22"/>
          <w:szCs w:val="22"/>
        </w:rPr>
        <w:t xml:space="preserve">be </w:t>
      </w:r>
      <w:r>
        <w:rPr>
          <w:sz w:val="22"/>
          <w:szCs w:val="22"/>
        </w:rPr>
        <w:t>report</w:t>
      </w:r>
      <w:r w:rsidR="0009160F">
        <w:rPr>
          <w:sz w:val="22"/>
          <w:szCs w:val="22"/>
        </w:rPr>
        <w:t>ed</w:t>
      </w:r>
      <w:r>
        <w:rPr>
          <w:sz w:val="22"/>
          <w:szCs w:val="22"/>
        </w:rPr>
        <w:t xml:space="preserve">.  Note there are two compounds in Table 1 </w:t>
      </w:r>
      <w:r w:rsidR="001460CE">
        <w:rPr>
          <w:sz w:val="22"/>
          <w:szCs w:val="22"/>
        </w:rPr>
        <w:t xml:space="preserve">that </w:t>
      </w:r>
      <w:r>
        <w:rPr>
          <w:sz w:val="22"/>
          <w:szCs w:val="22"/>
        </w:rPr>
        <w:t xml:space="preserve">are not </w:t>
      </w:r>
      <w:r w:rsidR="00F25B19">
        <w:rPr>
          <w:sz w:val="22"/>
          <w:szCs w:val="22"/>
        </w:rPr>
        <w:t>assigned</w:t>
      </w:r>
      <w:r>
        <w:rPr>
          <w:sz w:val="22"/>
          <w:szCs w:val="22"/>
        </w:rPr>
        <w:t xml:space="preserve"> </w:t>
      </w:r>
      <w:r w:rsidR="00F25B19">
        <w:rPr>
          <w:sz w:val="22"/>
          <w:szCs w:val="22"/>
        </w:rPr>
        <w:t>by</w:t>
      </w:r>
      <w:r>
        <w:rPr>
          <w:sz w:val="22"/>
          <w:szCs w:val="22"/>
        </w:rPr>
        <w:t xml:space="preserve"> the PAMS program </w:t>
      </w:r>
      <w:r w:rsidR="0009160F">
        <w:rPr>
          <w:sz w:val="22"/>
          <w:szCs w:val="22"/>
        </w:rPr>
        <w:t xml:space="preserve">either </w:t>
      </w:r>
      <w:r>
        <w:rPr>
          <w:sz w:val="22"/>
          <w:szCs w:val="22"/>
        </w:rPr>
        <w:t>as priority or optional compound</w:t>
      </w:r>
      <w:r w:rsidR="0009160F">
        <w:rPr>
          <w:sz w:val="22"/>
          <w:szCs w:val="22"/>
        </w:rPr>
        <w:t>s</w:t>
      </w:r>
      <w:r>
        <w:rPr>
          <w:sz w:val="22"/>
          <w:szCs w:val="22"/>
        </w:rPr>
        <w:t xml:space="preserve">, but are </w:t>
      </w:r>
      <w:r w:rsidR="0009160F">
        <w:rPr>
          <w:sz w:val="22"/>
          <w:szCs w:val="22"/>
        </w:rPr>
        <w:t xml:space="preserve">nonetheless </w:t>
      </w:r>
      <w:r>
        <w:rPr>
          <w:sz w:val="22"/>
          <w:szCs w:val="22"/>
        </w:rPr>
        <w:t>included in the 56-component retention time standard VOCs mix typically analyzed for the PAMS program.</w:t>
      </w:r>
    </w:p>
    <w:p w14:paraId="213012A4" w14:textId="77777777" w:rsidR="008D37D4" w:rsidRDefault="008D37D4" w:rsidP="00F3444E">
      <w:pPr>
        <w:rPr>
          <w:sz w:val="22"/>
          <w:szCs w:val="22"/>
        </w:rPr>
      </w:pPr>
    </w:p>
    <w:p w14:paraId="4C47D7DF" w14:textId="77777777" w:rsidR="008D37D4" w:rsidRPr="008D37D4" w:rsidRDefault="008D37D4" w:rsidP="00144D15">
      <w:pPr>
        <w:spacing w:after="120"/>
        <w:jc w:val="center"/>
        <w:rPr>
          <w:b/>
          <w:sz w:val="22"/>
          <w:szCs w:val="22"/>
        </w:rPr>
      </w:pPr>
      <w:r>
        <w:rPr>
          <w:b/>
          <w:sz w:val="22"/>
          <w:szCs w:val="22"/>
        </w:rPr>
        <w:lastRenderedPageBreak/>
        <w:t>Table 1:  Priority and Optional VOCs for the PAMS Program</w:t>
      </w:r>
    </w:p>
    <w:tbl>
      <w:tblPr>
        <w:tblStyle w:val="TableGrid"/>
        <w:tblW w:w="0" w:type="auto"/>
        <w:tblLook w:val="04A0" w:firstRow="1" w:lastRow="0" w:firstColumn="1" w:lastColumn="0" w:noHBand="0" w:noVBand="1"/>
      </w:tblPr>
      <w:tblGrid>
        <w:gridCol w:w="939"/>
        <w:gridCol w:w="2303"/>
        <w:gridCol w:w="940"/>
        <w:gridCol w:w="265"/>
        <w:gridCol w:w="940"/>
        <w:gridCol w:w="2303"/>
        <w:gridCol w:w="940"/>
      </w:tblGrid>
      <w:tr w:rsidR="008D37D4" w:rsidRPr="008D37D4" w14:paraId="087CBDE9" w14:textId="77777777" w:rsidTr="00FB01D9">
        <w:trPr>
          <w:trHeight w:val="773"/>
        </w:trPr>
        <w:tc>
          <w:tcPr>
            <w:tcW w:w="939" w:type="dxa"/>
            <w:hideMark/>
          </w:tcPr>
          <w:p w14:paraId="7B316BFC" w14:textId="77777777" w:rsidR="008D37D4" w:rsidRPr="008D37D4" w:rsidRDefault="008D37D4" w:rsidP="008D37D4">
            <w:pPr>
              <w:jc w:val="center"/>
              <w:rPr>
                <w:b/>
                <w:sz w:val="20"/>
                <w:szCs w:val="20"/>
              </w:rPr>
            </w:pPr>
            <w:r w:rsidRPr="008D37D4">
              <w:rPr>
                <w:b/>
                <w:sz w:val="20"/>
                <w:szCs w:val="20"/>
              </w:rPr>
              <w:t>priority or optional</w:t>
            </w:r>
            <w:r w:rsidR="00E01997">
              <w:rPr>
                <w:b/>
                <w:sz w:val="20"/>
                <w:szCs w:val="20"/>
              </w:rPr>
              <w:t xml:space="preserve"> *</w:t>
            </w:r>
          </w:p>
        </w:tc>
        <w:tc>
          <w:tcPr>
            <w:tcW w:w="2303" w:type="dxa"/>
            <w:hideMark/>
          </w:tcPr>
          <w:p w14:paraId="3208AAEB" w14:textId="77777777" w:rsidR="008D37D4" w:rsidRPr="008D37D4" w:rsidRDefault="008D37D4" w:rsidP="008D37D4">
            <w:pPr>
              <w:jc w:val="center"/>
              <w:rPr>
                <w:b/>
                <w:sz w:val="20"/>
                <w:szCs w:val="20"/>
              </w:rPr>
            </w:pPr>
            <w:r w:rsidRPr="008D37D4">
              <w:rPr>
                <w:b/>
                <w:sz w:val="20"/>
                <w:szCs w:val="20"/>
              </w:rPr>
              <w:t>compound name</w:t>
            </w:r>
          </w:p>
        </w:tc>
        <w:tc>
          <w:tcPr>
            <w:tcW w:w="940" w:type="dxa"/>
            <w:hideMark/>
          </w:tcPr>
          <w:p w14:paraId="1191C354" w14:textId="77777777" w:rsidR="008D37D4" w:rsidRPr="008D37D4" w:rsidRDefault="008D37D4" w:rsidP="008D37D4">
            <w:pPr>
              <w:jc w:val="center"/>
              <w:rPr>
                <w:b/>
                <w:sz w:val="20"/>
                <w:szCs w:val="20"/>
              </w:rPr>
            </w:pPr>
            <w:r w:rsidRPr="008D37D4">
              <w:rPr>
                <w:b/>
                <w:sz w:val="20"/>
                <w:szCs w:val="20"/>
              </w:rPr>
              <w:t># carbons</w:t>
            </w:r>
          </w:p>
        </w:tc>
        <w:tc>
          <w:tcPr>
            <w:tcW w:w="265" w:type="dxa"/>
            <w:tcBorders>
              <w:top w:val="single" w:sz="4" w:space="0" w:color="auto"/>
              <w:bottom w:val="nil"/>
            </w:tcBorders>
            <w:hideMark/>
          </w:tcPr>
          <w:p w14:paraId="1FFF2BB5" w14:textId="77777777" w:rsidR="008D37D4" w:rsidRPr="008D37D4" w:rsidRDefault="008D37D4" w:rsidP="008D37D4">
            <w:pPr>
              <w:jc w:val="center"/>
              <w:rPr>
                <w:b/>
                <w:sz w:val="20"/>
                <w:szCs w:val="20"/>
              </w:rPr>
            </w:pPr>
          </w:p>
        </w:tc>
        <w:tc>
          <w:tcPr>
            <w:tcW w:w="940" w:type="dxa"/>
            <w:hideMark/>
          </w:tcPr>
          <w:p w14:paraId="1B3C8F74" w14:textId="77777777" w:rsidR="008D37D4" w:rsidRPr="008D37D4" w:rsidRDefault="008D37D4" w:rsidP="008D37D4">
            <w:pPr>
              <w:jc w:val="center"/>
              <w:rPr>
                <w:b/>
                <w:sz w:val="20"/>
                <w:szCs w:val="20"/>
              </w:rPr>
            </w:pPr>
            <w:r w:rsidRPr="008D37D4">
              <w:rPr>
                <w:b/>
                <w:sz w:val="20"/>
                <w:szCs w:val="20"/>
              </w:rPr>
              <w:t>priority or optional</w:t>
            </w:r>
            <w:r w:rsidR="00E01997">
              <w:rPr>
                <w:b/>
                <w:sz w:val="20"/>
                <w:szCs w:val="20"/>
              </w:rPr>
              <w:t xml:space="preserve"> *</w:t>
            </w:r>
          </w:p>
        </w:tc>
        <w:tc>
          <w:tcPr>
            <w:tcW w:w="2303" w:type="dxa"/>
            <w:hideMark/>
          </w:tcPr>
          <w:p w14:paraId="7D5820AA" w14:textId="77777777" w:rsidR="008D37D4" w:rsidRPr="008D37D4" w:rsidRDefault="008D37D4" w:rsidP="008D37D4">
            <w:pPr>
              <w:jc w:val="center"/>
              <w:rPr>
                <w:b/>
                <w:sz w:val="20"/>
                <w:szCs w:val="20"/>
              </w:rPr>
            </w:pPr>
            <w:r w:rsidRPr="008D37D4">
              <w:rPr>
                <w:b/>
                <w:sz w:val="20"/>
                <w:szCs w:val="20"/>
              </w:rPr>
              <w:t>compound name</w:t>
            </w:r>
          </w:p>
        </w:tc>
        <w:tc>
          <w:tcPr>
            <w:tcW w:w="940" w:type="dxa"/>
            <w:hideMark/>
          </w:tcPr>
          <w:p w14:paraId="38EA1D8F" w14:textId="77777777" w:rsidR="008D37D4" w:rsidRPr="008D37D4" w:rsidRDefault="008D37D4" w:rsidP="008D37D4">
            <w:pPr>
              <w:jc w:val="center"/>
              <w:rPr>
                <w:b/>
                <w:sz w:val="20"/>
                <w:szCs w:val="20"/>
              </w:rPr>
            </w:pPr>
            <w:r w:rsidRPr="008D37D4">
              <w:rPr>
                <w:b/>
                <w:sz w:val="20"/>
                <w:szCs w:val="20"/>
              </w:rPr>
              <w:t># carbons</w:t>
            </w:r>
          </w:p>
        </w:tc>
      </w:tr>
      <w:tr w:rsidR="008D37D4" w:rsidRPr="008D37D4" w14:paraId="257C4E6A" w14:textId="77777777" w:rsidTr="00FB01D9">
        <w:trPr>
          <w:trHeight w:val="300"/>
        </w:trPr>
        <w:tc>
          <w:tcPr>
            <w:tcW w:w="939" w:type="dxa"/>
            <w:noWrap/>
            <w:hideMark/>
          </w:tcPr>
          <w:p w14:paraId="348E47A5"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515F6107" w14:textId="77777777" w:rsidR="008D37D4" w:rsidRPr="008D37D4" w:rsidRDefault="008D37D4">
            <w:pPr>
              <w:rPr>
                <w:sz w:val="20"/>
                <w:szCs w:val="20"/>
              </w:rPr>
            </w:pPr>
            <w:r w:rsidRPr="008D37D4">
              <w:rPr>
                <w:sz w:val="20"/>
                <w:szCs w:val="20"/>
              </w:rPr>
              <w:t>carbon tetrachloride</w:t>
            </w:r>
          </w:p>
        </w:tc>
        <w:tc>
          <w:tcPr>
            <w:tcW w:w="940" w:type="dxa"/>
            <w:noWrap/>
            <w:hideMark/>
          </w:tcPr>
          <w:p w14:paraId="531A2C73" w14:textId="77777777" w:rsidR="008D37D4" w:rsidRPr="008D37D4" w:rsidRDefault="008D37D4" w:rsidP="00E01997">
            <w:pPr>
              <w:jc w:val="center"/>
              <w:rPr>
                <w:sz w:val="20"/>
                <w:szCs w:val="20"/>
              </w:rPr>
            </w:pPr>
            <w:r w:rsidRPr="008D37D4">
              <w:rPr>
                <w:sz w:val="20"/>
                <w:szCs w:val="20"/>
              </w:rPr>
              <w:t>1</w:t>
            </w:r>
          </w:p>
        </w:tc>
        <w:tc>
          <w:tcPr>
            <w:tcW w:w="265" w:type="dxa"/>
            <w:tcBorders>
              <w:top w:val="nil"/>
              <w:bottom w:val="nil"/>
            </w:tcBorders>
            <w:noWrap/>
            <w:hideMark/>
          </w:tcPr>
          <w:p w14:paraId="2E2808A0" w14:textId="77777777" w:rsidR="008D37D4" w:rsidRPr="008D37D4" w:rsidRDefault="008D37D4" w:rsidP="00E01997">
            <w:pPr>
              <w:jc w:val="center"/>
              <w:rPr>
                <w:sz w:val="20"/>
                <w:szCs w:val="20"/>
              </w:rPr>
            </w:pPr>
          </w:p>
        </w:tc>
        <w:tc>
          <w:tcPr>
            <w:tcW w:w="940" w:type="dxa"/>
            <w:noWrap/>
            <w:hideMark/>
          </w:tcPr>
          <w:p w14:paraId="50DFBB97"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322C650D" w14:textId="77777777" w:rsidR="008D37D4" w:rsidRPr="008D37D4" w:rsidRDefault="008D37D4">
            <w:pPr>
              <w:rPr>
                <w:sz w:val="20"/>
                <w:szCs w:val="20"/>
              </w:rPr>
            </w:pPr>
            <w:r w:rsidRPr="008D37D4">
              <w:rPr>
                <w:sz w:val="20"/>
                <w:szCs w:val="20"/>
              </w:rPr>
              <w:t>2,3-dimethylpentane</w:t>
            </w:r>
          </w:p>
        </w:tc>
        <w:tc>
          <w:tcPr>
            <w:tcW w:w="940" w:type="dxa"/>
            <w:noWrap/>
            <w:hideMark/>
          </w:tcPr>
          <w:p w14:paraId="6C2D6B5A" w14:textId="77777777" w:rsidR="008D37D4" w:rsidRPr="008D37D4" w:rsidRDefault="008D37D4" w:rsidP="00E01997">
            <w:pPr>
              <w:jc w:val="center"/>
              <w:rPr>
                <w:sz w:val="20"/>
                <w:szCs w:val="20"/>
              </w:rPr>
            </w:pPr>
            <w:r w:rsidRPr="008D37D4">
              <w:rPr>
                <w:sz w:val="20"/>
                <w:szCs w:val="20"/>
              </w:rPr>
              <w:t>7</w:t>
            </w:r>
          </w:p>
        </w:tc>
      </w:tr>
      <w:tr w:rsidR="008D37D4" w:rsidRPr="008D37D4" w14:paraId="657EB962" w14:textId="77777777" w:rsidTr="00FB01D9">
        <w:trPr>
          <w:trHeight w:val="300"/>
        </w:trPr>
        <w:tc>
          <w:tcPr>
            <w:tcW w:w="939" w:type="dxa"/>
            <w:noWrap/>
            <w:hideMark/>
          </w:tcPr>
          <w:p w14:paraId="2CD8EF95"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196BEE04" w14:textId="77777777" w:rsidR="008D37D4" w:rsidRPr="008D37D4" w:rsidRDefault="008D37D4">
            <w:pPr>
              <w:rPr>
                <w:sz w:val="20"/>
                <w:szCs w:val="20"/>
              </w:rPr>
            </w:pPr>
            <w:r w:rsidRPr="008D37D4">
              <w:rPr>
                <w:sz w:val="20"/>
                <w:szCs w:val="20"/>
              </w:rPr>
              <w:t>ethane</w:t>
            </w:r>
          </w:p>
        </w:tc>
        <w:tc>
          <w:tcPr>
            <w:tcW w:w="940" w:type="dxa"/>
            <w:noWrap/>
            <w:hideMark/>
          </w:tcPr>
          <w:p w14:paraId="5C96BC7C" w14:textId="77777777" w:rsidR="008D37D4" w:rsidRPr="008D37D4" w:rsidRDefault="008D37D4" w:rsidP="00E01997">
            <w:pPr>
              <w:jc w:val="center"/>
              <w:rPr>
                <w:sz w:val="20"/>
                <w:szCs w:val="20"/>
              </w:rPr>
            </w:pPr>
            <w:r w:rsidRPr="008D37D4">
              <w:rPr>
                <w:sz w:val="20"/>
                <w:szCs w:val="20"/>
              </w:rPr>
              <w:t>2</w:t>
            </w:r>
          </w:p>
        </w:tc>
        <w:tc>
          <w:tcPr>
            <w:tcW w:w="265" w:type="dxa"/>
            <w:tcBorders>
              <w:top w:val="nil"/>
              <w:bottom w:val="nil"/>
            </w:tcBorders>
            <w:noWrap/>
            <w:hideMark/>
          </w:tcPr>
          <w:p w14:paraId="1DC9C142" w14:textId="77777777" w:rsidR="008D37D4" w:rsidRPr="008D37D4" w:rsidRDefault="008D37D4" w:rsidP="00E01997">
            <w:pPr>
              <w:jc w:val="center"/>
              <w:rPr>
                <w:sz w:val="20"/>
                <w:szCs w:val="20"/>
              </w:rPr>
            </w:pPr>
          </w:p>
        </w:tc>
        <w:tc>
          <w:tcPr>
            <w:tcW w:w="940" w:type="dxa"/>
            <w:noWrap/>
            <w:hideMark/>
          </w:tcPr>
          <w:p w14:paraId="6007BD24"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3F008D0" w14:textId="77777777" w:rsidR="008D37D4" w:rsidRPr="008D37D4" w:rsidRDefault="008D37D4">
            <w:pPr>
              <w:rPr>
                <w:sz w:val="20"/>
                <w:szCs w:val="20"/>
              </w:rPr>
            </w:pPr>
            <w:r w:rsidRPr="008D37D4">
              <w:rPr>
                <w:sz w:val="20"/>
                <w:szCs w:val="20"/>
              </w:rPr>
              <w:t>2,4-dimethylpentane</w:t>
            </w:r>
          </w:p>
        </w:tc>
        <w:tc>
          <w:tcPr>
            <w:tcW w:w="940" w:type="dxa"/>
            <w:noWrap/>
            <w:hideMark/>
          </w:tcPr>
          <w:p w14:paraId="4A8EDB45" w14:textId="77777777" w:rsidR="008D37D4" w:rsidRPr="008D37D4" w:rsidRDefault="008D37D4" w:rsidP="00E01997">
            <w:pPr>
              <w:jc w:val="center"/>
              <w:rPr>
                <w:sz w:val="20"/>
                <w:szCs w:val="20"/>
              </w:rPr>
            </w:pPr>
            <w:r w:rsidRPr="008D37D4">
              <w:rPr>
                <w:sz w:val="20"/>
                <w:szCs w:val="20"/>
              </w:rPr>
              <w:t>7</w:t>
            </w:r>
          </w:p>
        </w:tc>
      </w:tr>
      <w:tr w:rsidR="008D37D4" w:rsidRPr="008D37D4" w14:paraId="2B0986D0" w14:textId="77777777" w:rsidTr="00FB01D9">
        <w:trPr>
          <w:trHeight w:val="300"/>
        </w:trPr>
        <w:tc>
          <w:tcPr>
            <w:tcW w:w="939" w:type="dxa"/>
            <w:noWrap/>
            <w:hideMark/>
          </w:tcPr>
          <w:p w14:paraId="499AE434"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5631858B" w14:textId="77777777" w:rsidR="008D37D4" w:rsidRPr="008D37D4" w:rsidRDefault="008D37D4">
            <w:pPr>
              <w:rPr>
                <w:sz w:val="20"/>
                <w:szCs w:val="20"/>
              </w:rPr>
            </w:pPr>
            <w:r w:rsidRPr="008D37D4">
              <w:rPr>
                <w:sz w:val="20"/>
                <w:szCs w:val="20"/>
              </w:rPr>
              <w:t>ethylene</w:t>
            </w:r>
          </w:p>
        </w:tc>
        <w:tc>
          <w:tcPr>
            <w:tcW w:w="940" w:type="dxa"/>
            <w:noWrap/>
            <w:hideMark/>
          </w:tcPr>
          <w:p w14:paraId="44DCF97E" w14:textId="77777777" w:rsidR="008D37D4" w:rsidRPr="008D37D4" w:rsidRDefault="008D37D4" w:rsidP="00E01997">
            <w:pPr>
              <w:jc w:val="center"/>
              <w:rPr>
                <w:sz w:val="20"/>
                <w:szCs w:val="20"/>
              </w:rPr>
            </w:pPr>
            <w:r w:rsidRPr="008D37D4">
              <w:rPr>
                <w:sz w:val="20"/>
                <w:szCs w:val="20"/>
              </w:rPr>
              <w:t>2</w:t>
            </w:r>
          </w:p>
        </w:tc>
        <w:tc>
          <w:tcPr>
            <w:tcW w:w="265" w:type="dxa"/>
            <w:tcBorders>
              <w:top w:val="nil"/>
              <w:bottom w:val="nil"/>
            </w:tcBorders>
            <w:noWrap/>
            <w:hideMark/>
          </w:tcPr>
          <w:p w14:paraId="6C5C2200" w14:textId="77777777" w:rsidR="008D37D4" w:rsidRPr="008D37D4" w:rsidRDefault="008D37D4" w:rsidP="00E01997">
            <w:pPr>
              <w:jc w:val="center"/>
              <w:rPr>
                <w:sz w:val="20"/>
                <w:szCs w:val="20"/>
              </w:rPr>
            </w:pPr>
          </w:p>
        </w:tc>
        <w:tc>
          <w:tcPr>
            <w:tcW w:w="940" w:type="dxa"/>
            <w:noWrap/>
            <w:hideMark/>
          </w:tcPr>
          <w:p w14:paraId="259141ED"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509AF88A" w14:textId="77777777" w:rsidR="008D37D4" w:rsidRPr="008D37D4" w:rsidRDefault="008D37D4">
            <w:pPr>
              <w:rPr>
                <w:sz w:val="20"/>
                <w:szCs w:val="20"/>
              </w:rPr>
            </w:pPr>
            <w:r w:rsidRPr="008D37D4">
              <w:rPr>
                <w:sz w:val="20"/>
                <w:szCs w:val="20"/>
              </w:rPr>
              <w:t>n-heptane</w:t>
            </w:r>
          </w:p>
        </w:tc>
        <w:tc>
          <w:tcPr>
            <w:tcW w:w="940" w:type="dxa"/>
            <w:noWrap/>
            <w:hideMark/>
          </w:tcPr>
          <w:p w14:paraId="643D9EFF" w14:textId="77777777" w:rsidR="008D37D4" w:rsidRPr="008D37D4" w:rsidRDefault="008D37D4" w:rsidP="00E01997">
            <w:pPr>
              <w:jc w:val="center"/>
              <w:rPr>
                <w:sz w:val="20"/>
                <w:szCs w:val="20"/>
              </w:rPr>
            </w:pPr>
            <w:r w:rsidRPr="008D37D4">
              <w:rPr>
                <w:sz w:val="20"/>
                <w:szCs w:val="20"/>
              </w:rPr>
              <w:t>7</w:t>
            </w:r>
          </w:p>
        </w:tc>
      </w:tr>
      <w:tr w:rsidR="008D37D4" w:rsidRPr="008D37D4" w14:paraId="307AE714" w14:textId="77777777" w:rsidTr="00FB01D9">
        <w:trPr>
          <w:trHeight w:val="300"/>
        </w:trPr>
        <w:tc>
          <w:tcPr>
            <w:tcW w:w="939" w:type="dxa"/>
            <w:noWrap/>
            <w:hideMark/>
          </w:tcPr>
          <w:p w14:paraId="27859BCD"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4BB6D0D4" w14:textId="77777777" w:rsidR="008D37D4" w:rsidRPr="008D37D4" w:rsidRDefault="008D37D4">
            <w:pPr>
              <w:rPr>
                <w:sz w:val="20"/>
                <w:szCs w:val="20"/>
              </w:rPr>
            </w:pPr>
            <w:r w:rsidRPr="008D37D4">
              <w:rPr>
                <w:sz w:val="20"/>
                <w:szCs w:val="20"/>
              </w:rPr>
              <w:t>tetrachloroethylene</w:t>
            </w:r>
          </w:p>
        </w:tc>
        <w:tc>
          <w:tcPr>
            <w:tcW w:w="940" w:type="dxa"/>
            <w:noWrap/>
            <w:hideMark/>
          </w:tcPr>
          <w:p w14:paraId="3F762830" w14:textId="77777777" w:rsidR="008D37D4" w:rsidRPr="008D37D4" w:rsidRDefault="008D37D4" w:rsidP="00E01997">
            <w:pPr>
              <w:jc w:val="center"/>
              <w:rPr>
                <w:sz w:val="20"/>
                <w:szCs w:val="20"/>
              </w:rPr>
            </w:pPr>
            <w:r w:rsidRPr="008D37D4">
              <w:rPr>
                <w:sz w:val="20"/>
                <w:szCs w:val="20"/>
              </w:rPr>
              <w:t>2</w:t>
            </w:r>
          </w:p>
        </w:tc>
        <w:tc>
          <w:tcPr>
            <w:tcW w:w="265" w:type="dxa"/>
            <w:tcBorders>
              <w:top w:val="nil"/>
              <w:bottom w:val="nil"/>
            </w:tcBorders>
            <w:noWrap/>
            <w:hideMark/>
          </w:tcPr>
          <w:p w14:paraId="32F084BE" w14:textId="77777777" w:rsidR="008D37D4" w:rsidRPr="008D37D4" w:rsidRDefault="008D37D4" w:rsidP="00E01997">
            <w:pPr>
              <w:jc w:val="center"/>
              <w:rPr>
                <w:sz w:val="20"/>
                <w:szCs w:val="20"/>
              </w:rPr>
            </w:pPr>
          </w:p>
        </w:tc>
        <w:tc>
          <w:tcPr>
            <w:tcW w:w="940" w:type="dxa"/>
            <w:noWrap/>
            <w:hideMark/>
          </w:tcPr>
          <w:p w14:paraId="5021358E"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5105BD5" w14:textId="77777777" w:rsidR="008D37D4" w:rsidRPr="008D37D4" w:rsidRDefault="008D37D4">
            <w:pPr>
              <w:rPr>
                <w:sz w:val="20"/>
                <w:szCs w:val="20"/>
              </w:rPr>
            </w:pPr>
            <w:r w:rsidRPr="008D37D4">
              <w:rPr>
                <w:sz w:val="20"/>
                <w:szCs w:val="20"/>
              </w:rPr>
              <w:t>methylcyclohexane</w:t>
            </w:r>
          </w:p>
        </w:tc>
        <w:tc>
          <w:tcPr>
            <w:tcW w:w="940" w:type="dxa"/>
            <w:noWrap/>
            <w:hideMark/>
          </w:tcPr>
          <w:p w14:paraId="7F9FCCA6" w14:textId="77777777" w:rsidR="008D37D4" w:rsidRPr="008D37D4" w:rsidRDefault="008D37D4" w:rsidP="00E01997">
            <w:pPr>
              <w:jc w:val="center"/>
              <w:rPr>
                <w:sz w:val="20"/>
                <w:szCs w:val="20"/>
              </w:rPr>
            </w:pPr>
            <w:r w:rsidRPr="008D37D4">
              <w:rPr>
                <w:sz w:val="20"/>
                <w:szCs w:val="20"/>
              </w:rPr>
              <w:t>7</w:t>
            </w:r>
          </w:p>
        </w:tc>
      </w:tr>
      <w:tr w:rsidR="008D37D4" w:rsidRPr="008D37D4" w14:paraId="518B0C4B" w14:textId="77777777" w:rsidTr="00FB01D9">
        <w:trPr>
          <w:trHeight w:val="300"/>
        </w:trPr>
        <w:tc>
          <w:tcPr>
            <w:tcW w:w="939" w:type="dxa"/>
            <w:noWrap/>
            <w:hideMark/>
          </w:tcPr>
          <w:p w14:paraId="75FFBDF5"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6F275C15" w14:textId="77777777" w:rsidR="008D37D4" w:rsidRPr="008D37D4" w:rsidRDefault="008D37D4">
            <w:pPr>
              <w:rPr>
                <w:sz w:val="20"/>
                <w:szCs w:val="20"/>
              </w:rPr>
            </w:pPr>
            <w:r w:rsidRPr="008D37D4">
              <w:rPr>
                <w:sz w:val="20"/>
                <w:szCs w:val="20"/>
              </w:rPr>
              <w:t>acetylene</w:t>
            </w:r>
          </w:p>
        </w:tc>
        <w:tc>
          <w:tcPr>
            <w:tcW w:w="940" w:type="dxa"/>
            <w:noWrap/>
            <w:hideMark/>
          </w:tcPr>
          <w:p w14:paraId="54048A0A" w14:textId="77777777" w:rsidR="008D37D4" w:rsidRPr="008D37D4" w:rsidRDefault="008D37D4" w:rsidP="00E01997">
            <w:pPr>
              <w:jc w:val="center"/>
              <w:rPr>
                <w:sz w:val="20"/>
                <w:szCs w:val="20"/>
              </w:rPr>
            </w:pPr>
            <w:r w:rsidRPr="008D37D4">
              <w:rPr>
                <w:sz w:val="20"/>
                <w:szCs w:val="20"/>
              </w:rPr>
              <w:t>2</w:t>
            </w:r>
          </w:p>
        </w:tc>
        <w:tc>
          <w:tcPr>
            <w:tcW w:w="265" w:type="dxa"/>
            <w:tcBorders>
              <w:top w:val="nil"/>
              <w:bottom w:val="nil"/>
            </w:tcBorders>
            <w:noWrap/>
            <w:hideMark/>
          </w:tcPr>
          <w:p w14:paraId="4D307793" w14:textId="77777777" w:rsidR="008D37D4" w:rsidRPr="008D37D4" w:rsidRDefault="008D37D4" w:rsidP="00E01997">
            <w:pPr>
              <w:jc w:val="center"/>
              <w:rPr>
                <w:sz w:val="20"/>
                <w:szCs w:val="20"/>
              </w:rPr>
            </w:pPr>
          </w:p>
        </w:tc>
        <w:tc>
          <w:tcPr>
            <w:tcW w:w="940" w:type="dxa"/>
            <w:noWrap/>
            <w:hideMark/>
          </w:tcPr>
          <w:p w14:paraId="5768295A"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52075190" w14:textId="77777777" w:rsidR="008D37D4" w:rsidRPr="008D37D4" w:rsidRDefault="008D37D4">
            <w:pPr>
              <w:rPr>
                <w:sz w:val="20"/>
                <w:szCs w:val="20"/>
              </w:rPr>
            </w:pPr>
            <w:r w:rsidRPr="008D37D4">
              <w:rPr>
                <w:sz w:val="20"/>
                <w:szCs w:val="20"/>
              </w:rPr>
              <w:t>2-methylhexane</w:t>
            </w:r>
          </w:p>
        </w:tc>
        <w:tc>
          <w:tcPr>
            <w:tcW w:w="940" w:type="dxa"/>
            <w:noWrap/>
            <w:hideMark/>
          </w:tcPr>
          <w:p w14:paraId="7DD0E26B" w14:textId="77777777" w:rsidR="008D37D4" w:rsidRPr="008D37D4" w:rsidRDefault="008D37D4" w:rsidP="00E01997">
            <w:pPr>
              <w:jc w:val="center"/>
              <w:rPr>
                <w:sz w:val="20"/>
                <w:szCs w:val="20"/>
              </w:rPr>
            </w:pPr>
            <w:r w:rsidRPr="008D37D4">
              <w:rPr>
                <w:sz w:val="20"/>
                <w:szCs w:val="20"/>
              </w:rPr>
              <w:t>7</w:t>
            </w:r>
          </w:p>
        </w:tc>
      </w:tr>
      <w:tr w:rsidR="008D37D4" w:rsidRPr="008D37D4" w14:paraId="777DA5C1" w14:textId="77777777" w:rsidTr="00FB01D9">
        <w:trPr>
          <w:trHeight w:val="300"/>
        </w:trPr>
        <w:tc>
          <w:tcPr>
            <w:tcW w:w="939" w:type="dxa"/>
            <w:noWrap/>
            <w:hideMark/>
          </w:tcPr>
          <w:p w14:paraId="5E6388F6"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B8A3EE7" w14:textId="77777777" w:rsidR="008D37D4" w:rsidRPr="008D37D4" w:rsidRDefault="008D37D4">
            <w:pPr>
              <w:rPr>
                <w:sz w:val="20"/>
                <w:szCs w:val="20"/>
              </w:rPr>
            </w:pPr>
            <w:r w:rsidRPr="008D37D4">
              <w:rPr>
                <w:sz w:val="20"/>
                <w:szCs w:val="20"/>
              </w:rPr>
              <w:t>ethanol</w:t>
            </w:r>
          </w:p>
        </w:tc>
        <w:tc>
          <w:tcPr>
            <w:tcW w:w="940" w:type="dxa"/>
            <w:noWrap/>
            <w:hideMark/>
          </w:tcPr>
          <w:p w14:paraId="719BEF38" w14:textId="77777777" w:rsidR="008D37D4" w:rsidRPr="008D37D4" w:rsidRDefault="008D37D4" w:rsidP="00E01997">
            <w:pPr>
              <w:jc w:val="center"/>
              <w:rPr>
                <w:sz w:val="20"/>
                <w:szCs w:val="20"/>
              </w:rPr>
            </w:pPr>
            <w:r w:rsidRPr="008D37D4">
              <w:rPr>
                <w:sz w:val="20"/>
                <w:szCs w:val="20"/>
              </w:rPr>
              <w:t>2</w:t>
            </w:r>
          </w:p>
        </w:tc>
        <w:tc>
          <w:tcPr>
            <w:tcW w:w="265" w:type="dxa"/>
            <w:tcBorders>
              <w:top w:val="nil"/>
              <w:bottom w:val="nil"/>
            </w:tcBorders>
            <w:noWrap/>
            <w:hideMark/>
          </w:tcPr>
          <w:p w14:paraId="0635263E" w14:textId="77777777" w:rsidR="008D37D4" w:rsidRPr="008D37D4" w:rsidRDefault="008D37D4" w:rsidP="00E01997">
            <w:pPr>
              <w:jc w:val="center"/>
              <w:rPr>
                <w:sz w:val="20"/>
                <w:szCs w:val="20"/>
              </w:rPr>
            </w:pPr>
          </w:p>
        </w:tc>
        <w:tc>
          <w:tcPr>
            <w:tcW w:w="940" w:type="dxa"/>
            <w:noWrap/>
            <w:hideMark/>
          </w:tcPr>
          <w:p w14:paraId="4008C568"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B89F90E" w14:textId="77777777" w:rsidR="008D37D4" w:rsidRPr="008D37D4" w:rsidRDefault="008D37D4">
            <w:pPr>
              <w:rPr>
                <w:sz w:val="20"/>
                <w:szCs w:val="20"/>
              </w:rPr>
            </w:pPr>
            <w:r w:rsidRPr="008D37D4">
              <w:rPr>
                <w:sz w:val="20"/>
                <w:szCs w:val="20"/>
              </w:rPr>
              <w:t>3-methylhexane</w:t>
            </w:r>
          </w:p>
        </w:tc>
        <w:tc>
          <w:tcPr>
            <w:tcW w:w="940" w:type="dxa"/>
            <w:noWrap/>
            <w:hideMark/>
          </w:tcPr>
          <w:p w14:paraId="6724527E" w14:textId="77777777" w:rsidR="008D37D4" w:rsidRPr="008D37D4" w:rsidRDefault="008D37D4" w:rsidP="00E01997">
            <w:pPr>
              <w:jc w:val="center"/>
              <w:rPr>
                <w:sz w:val="20"/>
                <w:szCs w:val="20"/>
              </w:rPr>
            </w:pPr>
            <w:r w:rsidRPr="008D37D4">
              <w:rPr>
                <w:sz w:val="20"/>
                <w:szCs w:val="20"/>
              </w:rPr>
              <w:t>7</w:t>
            </w:r>
          </w:p>
        </w:tc>
      </w:tr>
      <w:tr w:rsidR="008D37D4" w:rsidRPr="008D37D4" w14:paraId="420F1B96" w14:textId="77777777" w:rsidTr="00FB01D9">
        <w:trPr>
          <w:trHeight w:val="300"/>
        </w:trPr>
        <w:tc>
          <w:tcPr>
            <w:tcW w:w="939" w:type="dxa"/>
            <w:noWrap/>
            <w:hideMark/>
          </w:tcPr>
          <w:p w14:paraId="2A4CD23A"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6029D150" w14:textId="77777777" w:rsidR="008D37D4" w:rsidRPr="008D37D4" w:rsidRDefault="008D37D4">
            <w:pPr>
              <w:rPr>
                <w:sz w:val="20"/>
                <w:szCs w:val="20"/>
              </w:rPr>
            </w:pPr>
            <w:r w:rsidRPr="008D37D4">
              <w:rPr>
                <w:sz w:val="20"/>
                <w:szCs w:val="20"/>
              </w:rPr>
              <w:t>propane</w:t>
            </w:r>
          </w:p>
        </w:tc>
        <w:tc>
          <w:tcPr>
            <w:tcW w:w="940" w:type="dxa"/>
            <w:noWrap/>
            <w:hideMark/>
          </w:tcPr>
          <w:p w14:paraId="3F4FC686" w14:textId="77777777" w:rsidR="008D37D4" w:rsidRPr="008D37D4" w:rsidRDefault="008D37D4" w:rsidP="00E01997">
            <w:pPr>
              <w:jc w:val="center"/>
              <w:rPr>
                <w:sz w:val="20"/>
                <w:szCs w:val="20"/>
              </w:rPr>
            </w:pPr>
            <w:r w:rsidRPr="008D37D4">
              <w:rPr>
                <w:sz w:val="20"/>
                <w:szCs w:val="20"/>
              </w:rPr>
              <w:t>3</w:t>
            </w:r>
          </w:p>
        </w:tc>
        <w:tc>
          <w:tcPr>
            <w:tcW w:w="265" w:type="dxa"/>
            <w:tcBorders>
              <w:top w:val="nil"/>
              <w:bottom w:val="nil"/>
            </w:tcBorders>
            <w:noWrap/>
            <w:hideMark/>
          </w:tcPr>
          <w:p w14:paraId="727FE210" w14:textId="77777777" w:rsidR="008D37D4" w:rsidRPr="008D37D4" w:rsidRDefault="008D37D4" w:rsidP="00E01997">
            <w:pPr>
              <w:jc w:val="center"/>
              <w:rPr>
                <w:sz w:val="20"/>
                <w:szCs w:val="20"/>
              </w:rPr>
            </w:pPr>
          </w:p>
        </w:tc>
        <w:tc>
          <w:tcPr>
            <w:tcW w:w="940" w:type="dxa"/>
            <w:noWrap/>
            <w:hideMark/>
          </w:tcPr>
          <w:p w14:paraId="2F10626B"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229C7E36" w14:textId="77777777" w:rsidR="008D37D4" w:rsidRPr="008D37D4" w:rsidRDefault="008D37D4">
            <w:pPr>
              <w:rPr>
                <w:sz w:val="20"/>
                <w:szCs w:val="20"/>
              </w:rPr>
            </w:pPr>
            <w:r w:rsidRPr="008D37D4">
              <w:rPr>
                <w:sz w:val="20"/>
                <w:szCs w:val="20"/>
              </w:rPr>
              <w:t>2,2,4-trimethylpentane</w:t>
            </w:r>
          </w:p>
        </w:tc>
        <w:tc>
          <w:tcPr>
            <w:tcW w:w="940" w:type="dxa"/>
            <w:noWrap/>
            <w:hideMark/>
          </w:tcPr>
          <w:p w14:paraId="68A2A133" w14:textId="77777777" w:rsidR="008D37D4" w:rsidRPr="008D37D4" w:rsidRDefault="008D37D4" w:rsidP="00E01997">
            <w:pPr>
              <w:jc w:val="center"/>
              <w:rPr>
                <w:sz w:val="20"/>
                <w:szCs w:val="20"/>
              </w:rPr>
            </w:pPr>
            <w:r w:rsidRPr="008D37D4">
              <w:rPr>
                <w:sz w:val="20"/>
                <w:szCs w:val="20"/>
              </w:rPr>
              <w:t>8</w:t>
            </w:r>
          </w:p>
        </w:tc>
      </w:tr>
      <w:tr w:rsidR="008D37D4" w:rsidRPr="008D37D4" w14:paraId="529277CF" w14:textId="77777777" w:rsidTr="00FB01D9">
        <w:trPr>
          <w:trHeight w:val="300"/>
        </w:trPr>
        <w:tc>
          <w:tcPr>
            <w:tcW w:w="939" w:type="dxa"/>
            <w:noWrap/>
            <w:hideMark/>
          </w:tcPr>
          <w:p w14:paraId="58A21F35"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5E942CAA" w14:textId="77777777" w:rsidR="008D37D4" w:rsidRPr="008D37D4" w:rsidRDefault="008D37D4">
            <w:pPr>
              <w:rPr>
                <w:sz w:val="20"/>
                <w:szCs w:val="20"/>
              </w:rPr>
            </w:pPr>
            <w:r w:rsidRPr="008D37D4">
              <w:rPr>
                <w:sz w:val="20"/>
                <w:szCs w:val="20"/>
              </w:rPr>
              <w:t>propylene</w:t>
            </w:r>
          </w:p>
        </w:tc>
        <w:tc>
          <w:tcPr>
            <w:tcW w:w="940" w:type="dxa"/>
            <w:noWrap/>
            <w:hideMark/>
          </w:tcPr>
          <w:p w14:paraId="75824B9F" w14:textId="77777777" w:rsidR="008D37D4" w:rsidRPr="008D37D4" w:rsidRDefault="008D37D4" w:rsidP="00E01997">
            <w:pPr>
              <w:jc w:val="center"/>
              <w:rPr>
                <w:sz w:val="20"/>
                <w:szCs w:val="20"/>
              </w:rPr>
            </w:pPr>
            <w:r w:rsidRPr="008D37D4">
              <w:rPr>
                <w:sz w:val="20"/>
                <w:szCs w:val="20"/>
              </w:rPr>
              <w:t>3</w:t>
            </w:r>
          </w:p>
        </w:tc>
        <w:tc>
          <w:tcPr>
            <w:tcW w:w="265" w:type="dxa"/>
            <w:tcBorders>
              <w:top w:val="nil"/>
              <w:bottom w:val="nil"/>
            </w:tcBorders>
            <w:noWrap/>
            <w:hideMark/>
          </w:tcPr>
          <w:p w14:paraId="229C191C" w14:textId="77777777" w:rsidR="008D37D4" w:rsidRPr="008D37D4" w:rsidRDefault="008D37D4" w:rsidP="00E01997">
            <w:pPr>
              <w:jc w:val="center"/>
              <w:rPr>
                <w:sz w:val="20"/>
                <w:szCs w:val="20"/>
              </w:rPr>
            </w:pPr>
          </w:p>
        </w:tc>
        <w:tc>
          <w:tcPr>
            <w:tcW w:w="940" w:type="dxa"/>
            <w:noWrap/>
            <w:hideMark/>
          </w:tcPr>
          <w:p w14:paraId="597C14DF"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083996B7" w14:textId="77777777" w:rsidR="008D37D4" w:rsidRPr="008D37D4" w:rsidRDefault="008D37D4">
            <w:pPr>
              <w:rPr>
                <w:sz w:val="20"/>
                <w:szCs w:val="20"/>
              </w:rPr>
            </w:pPr>
            <w:r w:rsidRPr="008D37D4">
              <w:rPr>
                <w:sz w:val="20"/>
                <w:szCs w:val="20"/>
              </w:rPr>
              <w:t>ethylbenzene</w:t>
            </w:r>
          </w:p>
        </w:tc>
        <w:tc>
          <w:tcPr>
            <w:tcW w:w="940" w:type="dxa"/>
            <w:noWrap/>
            <w:hideMark/>
          </w:tcPr>
          <w:p w14:paraId="2457ACF2" w14:textId="77777777" w:rsidR="008D37D4" w:rsidRPr="008D37D4" w:rsidRDefault="008D37D4" w:rsidP="00E01997">
            <w:pPr>
              <w:jc w:val="center"/>
              <w:rPr>
                <w:sz w:val="20"/>
                <w:szCs w:val="20"/>
              </w:rPr>
            </w:pPr>
            <w:r w:rsidRPr="008D37D4">
              <w:rPr>
                <w:sz w:val="20"/>
                <w:szCs w:val="20"/>
              </w:rPr>
              <w:t>8</w:t>
            </w:r>
          </w:p>
        </w:tc>
      </w:tr>
      <w:tr w:rsidR="008D37D4" w:rsidRPr="008D37D4" w14:paraId="398DB6AF" w14:textId="77777777" w:rsidTr="00FB01D9">
        <w:trPr>
          <w:trHeight w:val="300"/>
        </w:trPr>
        <w:tc>
          <w:tcPr>
            <w:tcW w:w="939" w:type="dxa"/>
            <w:noWrap/>
            <w:hideMark/>
          </w:tcPr>
          <w:p w14:paraId="580B2D5E"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3FD861F0" w14:textId="77777777" w:rsidR="008D37D4" w:rsidRPr="008D37D4" w:rsidRDefault="008D37D4">
            <w:pPr>
              <w:rPr>
                <w:sz w:val="20"/>
                <w:szCs w:val="20"/>
              </w:rPr>
            </w:pPr>
            <w:r w:rsidRPr="008D37D4">
              <w:rPr>
                <w:sz w:val="20"/>
                <w:szCs w:val="20"/>
              </w:rPr>
              <w:t>1,3-butadiene</w:t>
            </w:r>
          </w:p>
        </w:tc>
        <w:tc>
          <w:tcPr>
            <w:tcW w:w="940" w:type="dxa"/>
            <w:noWrap/>
            <w:hideMark/>
          </w:tcPr>
          <w:p w14:paraId="6B321884" w14:textId="77777777" w:rsidR="008D37D4" w:rsidRPr="008D37D4" w:rsidRDefault="008D37D4" w:rsidP="00E01997">
            <w:pPr>
              <w:jc w:val="center"/>
              <w:rPr>
                <w:sz w:val="20"/>
                <w:szCs w:val="20"/>
              </w:rPr>
            </w:pPr>
            <w:r w:rsidRPr="008D37D4">
              <w:rPr>
                <w:sz w:val="20"/>
                <w:szCs w:val="20"/>
              </w:rPr>
              <w:t>4</w:t>
            </w:r>
          </w:p>
        </w:tc>
        <w:tc>
          <w:tcPr>
            <w:tcW w:w="265" w:type="dxa"/>
            <w:tcBorders>
              <w:top w:val="nil"/>
              <w:bottom w:val="nil"/>
            </w:tcBorders>
            <w:noWrap/>
            <w:hideMark/>
          </w:tcPr>
          <w:p w14:paraId="7BE3621B" w14:textId="77777777" w:rsidR="008D37D4" w:rsidRPr="008D37D4" w:rsidRDefault="008D37D4" w:rsidP="00E01997">
            <w:pPr>
              <w:jc w:val="center"/>
              <w:rPr>
                <w:sz w:val="20"/>
                <w:szCs w:val="20"/>
              </w:rPr>
            </w:pPr>
          </w:p>
        </w:tc>
        <w:tc>
          <w:tcPr>
            <w:tcW w:w="940" w:type="dxa"/>
            <w:noWrap/>
            <w:hideMark/>
          </w:tcPr>
          <w:p w14:paraId="5D37A436"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3AA395F1" w14:textId="77777777" w:rsidR="008D37D4" w:rsidRPr="008D37D4" w:rsidRDefault="008D37D4">
            <w:pPr>
              <w:rPr>
                <w:sz w:val="20"/>
                <w:szCs w:val="20"/>
              </w:rPr>
            </w:pPr>
            <w:r w:rsidRPr="008D37D4">
              <w:rPr>
                <w:sz w:val="20"/>
                <w:szCs w:val="20"/>
              </w:rPr>
              <w:t>m-/p-xylene</w:t>
            </w:r>
          </w:p>
        </w:tc>
        <w:tc>
          <w:tcPr>
            <w:tcW w:w="940" w:type="dxa"/>
            <w:noWrap/>
            <w:hideMark/>
          </w:tcPr>
          <w:p w14:paraId="30BC0EBA" w14:textId="77777777" w:rsidR="008D37D4" w:rsidRPr="008D37D4" w:rsidRDefault="008D37D4" w:rsidP="00E01997">
            <w:pPr>
              <w:jc w:val="center"/>
              <w:rPr>
                <w:sz w:val="20"/>
                <w:szCs w:val="20"/>
              </w:rPr>
            </w:pPr>
            <w:r w:rsidRPr="008D37D4">
              <w:rPr>
                <w:sz w:val="20"/>
                <w:szCs w:val="20"/>
              </w:rPr>
              <w:t>8</w:t>
            </w:r>
          </w:p>
        </w:tc>
      </w:tr>
      <w:tr w:rsidR="008D37D4" w:rsidRPr="008D37D4" w14:paraId="31FB942D" w14:textId="77777777" w:rsidTr="00FB01D9">
        <w:trPr>
          <w:trHeight w:val="300"/>
        </w:trPr>
        <w:tc>
          <w:tcPr>
            <w:tcW w:w="939" w:type="dxa"/>
            <w:noWrap/>
            <w:hideMark/>
          </w:tcPr>
          <w:p w14:paraId="0CA62B7F"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5DDF6B65" w14:textId="77777777" w:rsidR="008D37D4" w:rsidRPr="008D37D4" w:rsidRDefault="008D37D4">
            <w:pPr>
              <w:rPr>
                <w:sz w:val="20"/>
                <w:szCs w:val="20"/>
              </w:rPr>
            </w:pPr>
            <w:r w:rsidRPr="008D37D4">
              <w:rPr>
                <w:sz w:val="20"/>
                <w:szCs w:val="20"/>
              </w:rPr>
              <w:t>1-butene</w:t>
            </w:r>
          </w:p>
        </w:tc>
        <w:tc>
          <w:tcPr>
            <w:tcW w:w="940" w:type="dxa"/>
            <w:noWrap/>
            <w:hideMark/>
          </w:tcPr>
          <w:p w14:paraId="5F27EDBD" w14:textId="77777777" w:rsidR="008D37D4" w:rsidRPr="008D37D4" w:rsidRDefault="008D37D4" w:rsidP="00E01997">
            <w:pPr>
              <w:jc w:val="center"/>
              <w:rPr>
                <w:sz w:val="20"/>
                <w:szCs w:val="20"/>
              </w:rPr>
            </w:pPr>
            <w:r w:rsidRPr="008D37D4">
              <w:rPr>
                <w:sz w:val="20"/>
                <w:szCs w:val="20"/>
              </w:rPr>
              <w:t>4</w:t>
            </w:r>
          </w:p>
        </w:tc>
        <w:tc>
          <w:tcPr>
            <w:tcW w:w="265" w:type="dxa"/>
            <w:tcBorders>
              <w:top w:val="nil"/>
              <w:bottom w:val="nil"/>
            </w:tcBorders>
            <w:noWrap/>
            <w:hideMark/>
          </w:tcPr>
          <w:p w14:paraId="19D842A8" w14:textId="77777777" w:rsidR="008D37D4" w:rsidRPr="008D37D4" w:rsidRDefault="008D37D4" w:rsidP="00E01997">
            <w:pPr>
              <w:jc w:val="center"/>
              <w:rPr>
                <w:sz w:val="20"/>
                <w:szCs w:val="20"/>
              </w:rPr>
            </w:pPr>
          </w:p>
        </w:tc>
        <w:tc>
          <w:tcPr>
            <w:tcW w:w="940" w:type="dxa"/>
            <w:noWrap/>
            <w:hideMark/>
          </w:tcPr>
          <w:p w14:paraId="1881D617"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47FEE687" w14:textId="77777777" w:rsidR="008D37D4" w:rsidRPr="008D37D4" w:rsidRDefault="008D37D4">
            <w:pPr>
              <w:rPr>
                <w:sz w:val="20"/>
                <w:szCs w:val="20"/>
              </w:rPr>
            </w:pPr>
            <w:r w:rsidRPr="008D37D4">
              <w:rPr>
                <w:sz w:val="20"/>
                <w:szCs w:val="20"/>
              </w:rPr>
              <w:t>o-xylene</w:t>
            </w:r>
          </w:p>
        </w:tc>
        <w:tc>
          <w:tcPr>
            <w:tcW w:w="940" w:type="dxa"/>
            <w:noWrap/>
            <w:hideMark/>
          </w:tcPr>
          <w:p w14:paraId="18DEAF66" w14:textId="77777777" w:rsidR="008D37D4" w:rsidRPr="008D37D4" w:rsidRDefault="008D37D4" w:rsidP="00E01997">
            <w:pPr>
              <w:jc w:val="center"/>
              <w:rPr>
                <w:sz w:val="20"/>
                <w:szCs w:val="20"/>
              </w:rPr>
            </w:pPr>
            <w:r w:rsidRPr="008D37D4">
              <w:rPr>
                <w:sz w:val="20"/>
                <w:szCs w:val="20"/>
              </w:rPr>
              <w:t>8</w:t>
            </w:r>
          </w:p>
        </w:tc>
      </w:tr>
      <w:tr w:rsidR="008D37D4" w:rsidRPr="008D37D4" w14:paraId="6325504A" w14:textId="77777777" w:rsidTr="00FB01D9">
        <w:trPr>
          <w:trHeight w:val="300"/>
        </w:trPr>
        <w:tc>
          <w:tcPr>
            <w:tcW w:w="939" w:type="dxa"/>
            <w:noWrap/>
            <w:hideMark/>
          </w:tcPr>
          <w:p w14:paraId="1B705E10"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40D54BE0" w14:textId="77777777" w:rsidR="008D37D4" w:rsidRPr="008D37D4" w:rsidRDefault="008D37D4">
            <w:pPr>
              <w:rPr>
                <w:sz w:val="20"/>
                <w:szCs w:val="20"/>
              </w:rPr>
            </w:pPr>
            <w:r w:rsidRPr="008D37D4">
              <w:rPr>
                <w:sz w:val="20"/>
                <w:szCs w:val="20"/>
              </w:rPr>
              <w:t>cis-2-Butene</w:t>
            </w:r>
          </w:p>
        </w:tc>
        <w:tc>
          <w:tcPr>
            <w:tcW w:w="940" w:type="dxa"/>
            <w:noWrap/>
            <w:hideMark/>
          </w:tcPr>
          <w:p w14:paraId="51CCB5D4" w14:textId="77777777" w:rsidR="008D37D4" w:rsidRPr="008D37D4" w:rsidRDefault="008D37D4" w:rsidP="00E01997">
            <w:pPr>
              <w:jc w:val="center"/>
              <w:rPr>
                <w:sz w:val="20"/>
                <w:szCs w:val="20"/>
              </w:rPr>
            </w:pPr>
            <w:r w:rsidRPr="008D37D4">
              <w:rPr>
                <w:sz w:val="20"/>
                <w:szCs w:val="20"/>
              </w:rPr>
              <w:t>4</w:t>
            </w:r>
          </w:p>
        </w:tc>
        <w:tc>
          <w:tcPr>
            <w:tcW w:w="265" w:type="dxa"/>
            <w:tcBorders>
              <w:top w:val="nil"/>
              <w:bottom w:val="nil"/>
            </w:tcBorders>
            <w:noWrap/>
            <w:hideMark/>
          </w:tcPr>
          <w:p w14:paraId="35685D9C" w14:textId="77777777" w:rsidR="008D37D4" w:rsidRPr="008D37D4" w:rsidRDefault="008D37D4" w:rsidP="00E01997">
            <w:pPr>
              <w:jc w:val="center"/>
              <w:rPr>
                <w:sz w:val="20"/>
                <w:szCs w:val="20"/>
              </w:rPr>
            </w:pPr>
          </w:p>
        </w:tc>
        <w:tc>
          <w:tcPr>
            <w:tcW w:w="940" w:type="dxa"/>
            <w:noWrap/>
            <w:hideMark/>
          </w:tcPr>
          <w:p w14:paraId="7FDBEA1B"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32B1161B" w14:textId="77777777" w:rsidR="008D37D4" w:rsidRPr="008D37D4" w:rsidRDefault="008D37D4">
            <w:pPr>
              <w:rPr>
                <w:sz w:val="20"/>
                <w:szCs w:val="20"/>
              </w:rPr>
            </w:pPr>
            <w:r w:rsidRPr="008D37D4">
              <w:rPr>
                <w:sz w:val="20"/>
                <w:szCs w:val="20"/>
              </w:rPr>
              <w:t>styrene</w:t>
            </w:r>
          </w:p>
        </w:tc>
        <w:tc>
          <w:tcPr>
            <w:tcW w:w="940" w:type="dxa"/>
            <w:noWrap/>
            <w:hideMark/>
          </w:tcPr>
          <w:p w14:paraId="4EA9CCDE" w14:textId="77777777" w:rsidR="008D37D4" w:rsidRPr="008D37D4" w:rsidRDefault="008D37D4" w:rsidP="00E01997">
            <w:pPr>
              <w:jc w:val="center"/>
              <w:rPr>
                <w:sz w:val="20"/>
                <w:szCs w:val="20"/>
              </w:rPr>
            </w:pPr>
            <w:r w:rsidRPr="008D37D4">
              <w:rPr>
                <w:sz w:val="20"/>
                <w:szCs w:val="20"/>
              </w:rPr>
              <w:t>8</w:t>
            </w:r>
          </w:p>
        </w:tc>
      </w:tr>
      <w:tr w:rsidR="008D37D4" w:rsidRPr="008D37D4" w14:paraId="5BDC3C35" w14:textId="77777777" w:rsidTr="00FB01D9">
        <w:trPr>
          <w:trHeight w:val="300"/>
        </w:trPr>
        <w:tc>
          <w:tcPr>
            <w:tcW w:w="939" w:type="dxa"/>
            <w:noWrap/>
            <w:hideMark/>
          </w:tcPr>
          <w:p w14:paraId="29861973"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188B2034" w14:textId="77777777" w:rsidR="008D37D4" w:rsidRPr="008D37D4" w:rsidRDefault="008D37D4">
            <w:pPr>
              <w:rPr>
                <w:sz w:val="20"/>
                <w:szCs w:val="20"/>
              </w:rPr>
            </w:pPr>
            <w:r w:rsidRPr="008D37D4">
              <w:rPr>
                <w:sz w:val="20"/>
                <w:szCs w:val="20"/>
              </w:rPr>
              <w:t>isobutane</w:t>
            </w:r>
          </w:p>
        </w:tc>
        <w:tc>
          <w:tcPr>
            <w:tcW w:w="940" w:type="dxa"/>
            <w:noWrap/>
            <w:hideMark/>
          </w:tcPr>
          <w:p w14:paraId="2C5F330C" w14:textId="77777777" w:rsidR="008D37D4" w:rsidRPr="008D37D4" w:rsidRDefault="008D37D4" w:rsidP="00E01997">
            <w:pPr>
              <w:jc w:val="center"/>
              <w:rPr>
                <w:sz w:val="20"/>
                <w:szCs w:val="20"/>
              </w:rPr>
            </w:pPr>
            <w:r w:rsidRPr="008D37D4">
              <w:rPr>
                <w:sz w:val="20"/>
                <w:szCs w:val="20"/>
              </w:rPr>
              <w:t>4</w:t>
            </w:r>
          </w:p>
        </w:tc>
        <w:tc>
          <w:tcPr>
            <w:tcW w:w="265" w:type="dxa"/>
            <w:tcBorders>
              <w:top w:val="nil"/>
              <w:bottom w:val="nil"/>
            </w:tcBorders>
            <w:noWrap/>
            <w:hideMark/>
          </w:tcPr>
          <w:p w14:paraId="5B362A20" w14:textId="77777777" w:rsidR="008D37D4" w:rsidRPr="008D37D4" w:rsidRDefault="008D37D4" w:rsidP="00E01997">
            <w:pPr>
              <w:jc w:val="center"/>
              <w:rPr>
                <w:sz w:val="20"/>
                <w:szCs w:val="20"/>
              </w:rPr>
            </w:pPr>
          </w:p>
        </w:tc>
        <w:tc>
          <w:tcPr>
            <w:tcW w:w="940" w:type="dxa"/>
            <w:noWrap/>
            <w:hideMark/>
          </w:tcPr>
          <w:p w14:paraId="47FAF480"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0182BB67" w14:textId="77777777" w:rsidR="008D37D4" w:rsidRPr="008D37D4" w:rsidRDefault="008D37D4">
            <w:pPr>
              <w:rPr>
                <w:sz w:val="20"/>
                <w:szCs w:val="20"/>
              </w:rPr>
            </w:pPr>
            <w:r w:rsidRPr="008D37D4">
              <w:rPr>
                <w:sz w:val="20"/>
                <w:szCs w:val="20"/>
              </w:rPr>
              <w:t>2-methylheptane</w:t>
            </w:r>
          </w:p>
        </w:tc>
        <w:tc>
          <w:tcPr>
            <w:tcW w:w="940" w:type="dxa"/>
            <w:noWrap/>
            <w:hideMark/>
          </w:tcPr>
          <w:p w14:paraId="0F5C1D49" w14:textId="77777777" w:rsidR="008D37D4" w:rsidRPr="008D37D4" w:rsidRDefault="008D37D4" w:rsidP="00E01997">
            <w:pPr>
              <w:jc w:val="center"/>
              <w:rPr>
                <w:sz w:val="20"/>
                <w:szCs w:val="20"/>
              </w:rPr>
            </w:pPr>
            <w:r w:rsidRPr="008D37D4">
              <w:rPr>
                <w:sz w:val="20"/>
                <w:szCs w:val="20"/>
              </w:rPr>
              <w:t>8</w:t>
            </w:r>
          </w:p>
        </w:tc>
      </w:tr>
      <w:tr w:rsidR="008D37D4" w:rsidRPr="008D37D4" w14:paraId="451B0BD3" w14:textId="77777777" w:rsidTr="00FB01D9">
        <w:trPr>
          <w:trHeight w:val="300"/>
        </w:trPr>
        <w:tc>
          <w:tcPr>
            <w:tcW w:w="939" w:type="dxa"/>
            <w:noWrap/>
            <w:hideMark/>
          </w:tcPr>
          <w:p w14:paraId="2AFE958F"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03BC5815" w14:textId="77777777" w:rsidR="008D37D4" w:rsidRPr="008D37D4" w:rsidRDefault="008D37D4">
            <w:pPr>
              <w:rPr>
                <w:sz w:val="20"/>
                <w:szCs w:val="20"/>
              </w:rPr>
            </w:pPr>
            <w:r w:rsidRPr="008D37D4">
              <w:rPr>
                <w:sz w:val="20"/>
                <w:szCs w:val="20"/>
              </w:rPr>
              <w:t>n-butane</w:t>
            </w:r>
          </w:p>
        </w:tc>
        <w:tc>
          <w:tcPr>
            <w:tcW w:w="940" w:type="dxa"/>
            <w:noWrap/>
            <w:hideMark/>
          </w:tcPr>
          <w:p w14:paraId="6B8BDBE4" w14:textId="77777777" w:rsidR="008D37D4" w:rsidRPr="008D37D4" w:rsidRDefault="008D37D4" w:rsidP="00E01997">
            <w:pPr>
              <w:jc w:val="center"/>
              <w:rPr>
                <w:sz w:val="20"/>
                <w:szCs w:val="20"/>
              </w:rPr>
            </w:pPr>
            <w:r w:rsidRPr="008D37D4">
              <w:rPr>
                <w:sz w:val="20"/>
                <w:szCs w:val="20"/>
              </w:rPr>
              <w:t>4</w:t>
            </w:r>
          </w:p>
        </w:tc>
        <w:tc>
          <w:tcPr>
            <w:tcW w:w="265" w:type="dxa"/>
            <w:tcBorders>
              <w:top w:val="nil"/>
              <w:bottom w:val="nil"/>
            </w:tcBorders>
            <w:noWrap/>
            <w:hideMark/>
          </w:tcPr>
          <w:p w14:paraId="6F7FB7DB" w14:textId="77777777" w:rsidR="008D37D4" w:rsidRPr="008D37D4" w:rsidRDefault="008D37D4" w:rsidP="00E01997">
            <w:pPr>
              <w:jc w:val="center"/>
              <w:rPr>
                <w:sz w:val="20"/>
                <w:szCs w:val="20"/>
              </w:rPr>
            </w:pPr>
          </w:p>
        </w:tc>
        <w:tc>
          <w:tcPr>
            <w:tcW w:w="940" w:type="dxa"/>
            <w:noWrap/>
            <w:hideMark/>
          </w:tcPr>
          <w:p w14:paraId="11BD3A7B"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3794625" w14:textId="77777777" w:rsidR="008D37D4" w:rsidRPr="008D37D4" w:rsidRDefault="008D37D4">
            <w:pPr>
              <w:rPr>
                <w:sz w:val="20"/>
                <w:szCs w:val="20"/>
              </w:rPr>
            </w:pPr>
            <w:r w:rsidRPr="008D37D4">
              <w:rPr>
                <w:sz w:val="20"/>
                <w:szCs w:val="20"/>
              </w:rPr>
              <w:t>3-methylheptane</w:t>
            </w:r>
          </w:p>
        </w:tc>
        <w:tc>
          <w:tcPr>
            <w:tcW w:w="940" w:type="dxa"/>
            <w:noWrap/>
            <w:hideMark/>
          </w:tcPr>
          <w:p w14:paraId="7E84BB86" w14:textId="77777777" w:rsidR="008D37D4" w:rsidRPr="008D37D4" w:rsidRDefault="008D37D4" w:rsidP="00E01997">
            <w:pPr>
              <w:jc w:val="center"/>
              <w:rPr>
                <w:sz w:val="20"/>
                <w:szCs w:val="20"/>
              </w:rPr>
            </w:pPr>
            <w:r w:rsidRPr="008D37D4">
              <w:rPr>
                <w:sz w:val="20"/>
                <w:szCs w:val="20"/>
              </w:rPr>
              <w:t>8</w:t>
            </w:r>
          </w:p>
        </w:tc>
      </w:tr>
      <w:tr w:rsidR="008D37D4" w:rsidRPr="008D37D4" w14:paraId="3CEBE74D" w14:textId="77777777" w:rsidTr="00FB01D9">
        <w:trPr>
          <w:trHeight w:val="300"/>
        </w:trPr>
        <w:tc>
          <w:tcPr>
            <w:tcW w:w="939" w:type="dxa"/>
            <w:noWrap/>
            <w:hideMark/>
          </w:tcPr>
          <w:p w14:paraId="39A17924"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02B12B9B" w14:textId="77777777" w:rsidR="008D37D4" w:rsidRPr="008D37D4" w:rsidRDefault="008D37D4">
            <w:pPr>
              <w:rPr>
                <w:sz w:val="20"/>
                <w:szCs w:val="20"/>
              </w:rPr>
            </w:pPr>
            <w:r w:rsidRPr="008D37D4">
              <w:rPr>
                <w:sz w:val="20"/>
                <w:szCs w:val="20"/>
              </w:rPr>
              <w:t>trans-2-butene</w:t>
            </w:r>
          </w:p>
        </w:tc>
        <w:tc>
          <w:tcPr>
            <w:tcW w:w="940" w:type="dxa"/>
            <w:noWrap/>
            <w:hideMark/>
          </w:tcPr>
          <w:p w14:paraId="61E27E65" w14:textId="77777777" w:rsidR="008D37D4" w:rsidRPr="008D37D4" w:rsidRDefault="008D37D4" w:rsidP="00E01997">
            <w:pPr>
              <w:jc w:val="center"/>
              <w:rPr>
                <w:sz w:val="20"/>
                <w:szCs w:val="20"/>
              </w:rPr>
            </w:pPr>
            <w:r w:rsidRPr="008D37D4">
              <w:rPr>
                <w:sz w:val="20"/>
                <w:szCs w:val="20"/>
              </w:rPr>
              <w:t>4</w:t>
            </w:r>
          </w:p>
        </w:tc>
        <w:tc>
          <w:tcPr>
            <w:tcW w:w="265" w:type="dxa"/>
            <w:tcBorders>
              <w:top w:val="nil"/>
              <w:bottom w:val="nil"/>
            </w:tcBorders>
            <w:noWrap/>
            <w:hideMark/>
          </w:tcPr>
          <w:p w14:paraId="4917E586" w14:textId="77777777" w:rsidR="008D37D4" w:rsidRPr="008D37D4" w:rsidRDefault="008D37D4" w:rsidP="00E01997">
            <w:pPr>
              <w:jc w:val="center"/>
              <w:rPr>
                <w:sz w:val="20"/>
                <w:szCs w:val="20"/>
              </w:rPr>
            </w:pPr>
          </w:p>
        </w:tc>
        <w:tc>
          <w:tcPr>
            <w:tcW w:w="940" w:type="dxa"/>
            <w:noWrap/>
            <w:hideMark/>
          </w:tcPr>
          <w:p w14:paraId="34CD27B0"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3D7854E4" w14:textId="77777777" w:rsidR="008D37D4" w:rsidRPr="008D37D4" w:rsidRDefault="008D37D4">
            <w:pPr>
              <w:rPr>
                <w:sz w:val="20"/>
                <w:szCs w:val="20"/>
              </w:rPr>
            </w:pPr>
            <w:r w:rsidRPr="008D37D4">
              <w:rPr>
                <w:sz w:val="20"/>
                <w:szCs w:val="20"/>
              </w:rPr>
              <w:t>n-octane</w:t>
            </w:r>
          </w:p>
        </w:tc>
        <w:tc>
          <w:tcPr>
            <w:tcW w:w="940" w:type="dxa"/>
            <w:noWrap/>
            <w:hideMark/>
          </w:tcPr>
          <w:p w14:paraId="4C5D9362" w14:textId="77777777" w:rsidR="008D37D4" w:rsidRPr="008D37D4" w:rsidRDefault="008D37D4" w:rsidP="00E01997">
            <w:pPr>
              <w:jc w:val="center"/>
              <w:rPr>
                <w:sz w:val="20"/>
                <w:szCs w:val="20"/>
              </w:rPr>
            </w:pPr>
            <w:r w:rsidRPr="008D37D4">
              <w:rPr>
                <w:sz w:val="20"/>
                <w:szCs w:val="20"/>
              </w:rPr>
              <w:t>8</w:t>
            </w:r>
          </w:p>
        </w:tc>
      </w:tr>
      <w:tr w:rsidR="008D37D4" w:rsidRPr="008D37D4" w14:paraId="7D090C4D" w14:textId="77777777" w:rsidTr="00FB01D9">
        <w:trPr>
          <w:trHeight w:val="300"/>
        </w:trPr>
        <w:tc>
          <w:tcPr>
            <w:tcW w:w="939" w:type="dxa"/>
            <w:noWrap/>
            <w:hideMark/>
          </w:tcPr>
          <w:p w14:paraId="41154080"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67584BEF" w14:textId="77777777" w:rsidR="008D37D4" w:rsidRPr="008D37D4" w:rsidRDefault="008D37D4">
            <w:pPr>
              <w:rPr>
                <w:sz w:val="20"/>
                <w:szCs w:val="20"/>
              </w:rPr>
            </w:pPr>
            <w:r w:rsidRPr="008D37D4">
              <w:rPr>
                <w:sz w:val="20"/>
                <w:szCs w:val="20"/>
              </w:rPr>
              <w:t>isopentane</w:t>
            </w:r>
          </w:p>
        </w:tc>
        <w:tc>
          <w:tcPr>
            <w:tcW w:w="940" w:type="dxa"/>
            <w:noWrap/>
            <w:hideMark/>
          </w:tcPr>
          <w:p w14:paraId="4165FD12"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00AA6EF0" w14:textId="77777777" w:rsidR="008D37D4" w:rsidRPr="008D37D4" w:rsidRDefault="008D37D4" w:rsidP="00E01997">
            <w:pPr>
              <w:jc w:val="center"/>
              <w:rPr>
                <w:sz w:val="20"/>
                <w:szCs w:val="20"/>
              </w:rPr>
            </w:pPr>
          </w:p>
        </w:tc>
        <w:tc>
          <w:tcPr>
            <w:tcW w:w="940" w:type="dxa"/>
            <w:noWrap/>
            <w:hideMark/>
          </w:tcPr>
          <w:p w14:paraId="256EA709"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10AC071" w14:textId="77777777" w:rsidR="008D37D4" w:rsidRPr="008D37D4" w:rsidRDefault="008D37D4">
            <w:pPr>
              <w:rPr>
                <w:sz w:val="20"/>
                <w:szCs w:val="20"/>
              </w:rPr>
            </w:pPr>
            <w:r w:rsidRPr="008D37D4">
              <w:rPr>
                <w:sz w:val="20"/>
                <w:szCs w:val="20"/>
              </w:rPr>
              <w:t>2,3,4-trimethylpentane</w:t>
            </w:r>
          </w:p>
        </w:tc>
        <w:tc>
          <w:tcPr>
            <w:tcW w:w="940" w:type="dxa"/>
            <w:noWrap/>
            <w:hideMark/>
          </w:tcPr>
          <w:p w14:paraId="3485688F" w14:textId="77777777" w:rsidR="008D37D4" w:rsidRPr="008D37D4" w:rsidRDefault="008D37D4" w:rsidP="00E01997">
            <w:pPr>
              <w:jc w:val="center"/>
              <w:rPr>
                <w:sz w:val="20"/>
                <w:szCs w:val="20"/>
              </w:rPr>
            </w:pPr>
            <w:r w:rsidRPr="008D37D4">
              <w:rPr>
                <w:sz w:val="20"/>
                <w:szCs w:val="20"/>
              </w:rPr>
              <w:t>8</w:t>
            </w:r>
          </w:p>
        </w:tc>
      </w:tr>
      <w:tr w:rsidR="008D37D4" w:rsidRPr="008D37D4" w14:paraId="7D411524" w14:textId="77777777" w:rsidTr="00FB01D9">
        <w:trPr>
          <w:trHeight w:val="300"/>
        </w:trPr>
        <w:tc>
          <w:tcPr>
            <w:tcW w:w="939" w:type="dxa"/>
            <w:noWrap/>
            <w:hideMark/>
          </w:tcPr>
          <w:p w14:paraId="5F29E011"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6485D898" w14:textId="77777777" w:rsidR="008D37D4" w:rsidRPr="008D37D4" w:rsidRDefault="008D37D4">
            <w:pPr>
              <w:rPr>
                <w:sz w:val="20"/>
                <w:szCs w:val="20"/>
              </w:rPr>
            </w:pPr>
            <w:r w:rsidRPr="008D37D4">
              <w:rPr>
                <w:sz w:val="20"/>
                <w:szCs w:val="20"/>
              </w:rPr>
              <w:t>isoprene</w:t>
            </w:r>
          </w:p>
        </w:tc>
        <w:tc>
          <w:tcPr>
            <w:tcW w:w="940" w:type="dxa"/>
            <w:noWrap/>
            <w:hideMark/>
          </w:tcPr>
          <w:p w14:paraId="7DD3390C"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2B408EE7" w14:textId="77777777" w:rsidR="008D37D4" w:rsidRPr="008D37D4" w:rsidRDefault="008D37D4" w:rsidP="00E01997">
            <w:pPr>
              <w:jc w:val="center"/>
              <w:rPr>
                <w:sz w:val="20"/>
                <w:szCs w:val="20"/>
              </w:rPr>
            </w:pPr>
          </w:p>
        </w:tc>
        <w:tc>
          <w:tcPr>
            <w:tcW w:w="940" w:type="dxa"/>
            <w:noWrap/>
            <w:hideMark/>
          </w:tcPr>
          <w:p w14:paraId="66B6EC0A"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128A1759" w14:textId="77777777" w:rsidR="008D37D4" w:rsidRPr="008D37D4" w:rsidRDefault="008D37D4">
            <w:pPr>
              <w:rPr>
                <w:sz w:val="20"/>
                <w:szCs w:val="20"/>
              </w:rPr>
            </w:pPr>
            <w:r w:rsidRPr="008D37D4">
              <w:rPr>
                <w:sz w:val="20"/>
                <w:szCs w:val="20"/>
              </w:rPr>
              <w:t>1,2,3-trimethylbenzene</w:t>
            </w:r>
          </w:p>
        </w:tc>
        <w:tc>
          <w:tcPr>
            <w:tcW w:w="940" w:type="dxa"/>
            <w:noWrap/>
            <w:hideMark/>
          </w:tcPr>
          <w:p w14:paraId="56AE7165" w14:textId="77777777" w:rsidR="008D37D4" w:rsidRPr="008D37D4" w:rsidRDefault="008D37D4" w:rsidP="00E01997">
            <w:pPr>
              <w:jc w:val="center"/>
              <w:rPr>
                <w:sz w:val="20"/>
                <w:szCs w:val="20"/>
              </w:rPr>
            </w:pPr>
            <w:r w:rsidRPr="008D37D4">
              <w:rPr>
                <w:sz w:val="20"/>
                <w:szCs w:val="20"/>
              </w:rPr>
              <w:t>9</w:t>
            </w:r>
          </w:p>
        </w:tc>
      </w:tr>
      <w:tr w:rsidR="008D37D4" w:rsidRPr="008D37D4" w14:paraId="179B45A6" w14:textId="77777777" w:rsidTr="00FB01D9">
        <w:trPr>
          <w:trHeight w:val="300"/>
        </w:trPr>
        <w:tc>
          <w:tcPr>
            <w:tcW w:w="939" w:type="dxa"/>
            <w:noWrap/>
            <w:hideMark/>
          </w:tcPr>
          <w:p w14:paraId="44D50408"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3B088DC9" w14:textId="77777777" w:rsidR="008D37D4" w:rsidRPr="008D37D4" w:rsidRDefault="008D37D4">
            <w:pPr>
              <w:rPr>
                <w:sz w:val="20"/>
                <w:szCs w:val="20"/>
              </w:rPr>
            </w:pPr>
            <w:r w:rsidRPr="008D37D4">
              <w:rPr>
                <w:sz w:val="20"/>
                <w:szCs w:val="20"/>
              </w:rPr>
              <w:t>cyclopentane</w:t>
            </w:r>
          </w:p>
        </w:tc>
        <w:tc>
          <w:tcPr>
            <w:tcW w:w="940" w:type="dxa"/>
            <w:noWrap/>
            <w:hideMark/>
          </w:tcPr>
          <w:p w14:paraId="52341A8E"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33EB9ED1" w14:textId="77777777" w:rsidR="008D37D4" w:rsidRPr="008D37D4" w:rsidRDefault="008D37D4" w:rsidP="00E01997">
            <w:pPr>
              <w:jc w:val="center"/>
              <w:rPr>
                <w:sz w:val="20"/>
                <w:szCs w:val="20"/>
              </w:rPr>
            </w:pPr>
          </w:p>
        </w:tc>
        <w:tc>
          <w:tcPr>
            <w:tcW w:w="940" w:type="dxa"/>
            <w:noWrap/>
            <w:hideMark/>
          </w:tcPr>
          <w:p w14:paraId="71387A9C"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1EC4A5D7" w14:textId="77777777" w:rsidR="008D37D4" w:rsidRPr="008D37D4" w:rsidRDefault="008D37D4">
            <w:pPr>
              <w:rPr>
                <w:sz w:val="20"/>
                <w:szCs w:val="20"/>
              </w:rPr>
            </w:pPr>
            <w:r w:rsidRPr="008D37D4">
              <w:rPr>
                <w:sz w:val="20"/>
                <w:szCs w:val="20"/>
              </w:rPr>
              <w:t>1,2,4-trimethylbenzene</w:t>
            </w:r>
          </w:p>
        </w:tc>
        <w:tc>
          <w:tcPr>
            <w:tcW w:w="940" w:type="dxa"/>
            <w:noWrap/>
            <w:hideMark/>
          </w:tcPr>
          <w:p w14:paraId="791AE39F" w14:textId="77777777" w:rsidR="008D37D4" w:rsidRPr="008D37D4" w:rsidRDefault="008D37D4" w:rsidP="00E01997">
            <w:pPr>
              <w:jc w:val="center"/>
              <w:rPr>
                <w:sz w:val="20"/>
                <w:szCs w:val="20"/>
              </w:rPr>
            </w:pPr>
            <w:r w:rsidRPr="008D37D4">
              <w:rPr>
                <w:sz w:val="20"/>
                <w:szCs w:val="20"/>
              </w:rPr>
              <w:t>9</w:t>
            </w:r>
          </w:p>
        </w:tc>
      </w:tr>
      <w:tr w:rsidR="008D37D4" w:rsidRPr="008D37D4" w14:paraId="0510961F" w14:textId="77777777" w:rsidTr="00FB01D9">
        <w:trPr>
          <w:trHeight w:val="300"/>
        </w:trPr>
        <w:tc>
          <w:tcPr>
            <w:tcW w:w="939" w:type="dxa"/>
            <w:noWrap/>
            <w:hideMark/>
          </w:tcPr>
          <w:p w14:paraId="3ACBA096"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30DC6592" w14:textId="77777777" w:rsidR="008D37D4" w:rsidRPr="008D37D4" w:rsidRDefault="008D37D4">
            <w:pPr>
              <w:rPr>
                <w:sz w:val="20"/>
                <w:szCs w:val="20"/>
              </w:rPr>
            </w:pPr>
            <w:r w:rsidRPr="008D37D4">
              <w:rPr>
                <w:sz w:val="20"/>
                <w:szCs w:val="20"/>
              </w:rPr>
              <w:t>n-pentane</w:t>
            </w:r>
          </w:p>
        </w:tc>
        <w:tc>
          <w:tcPr>
            <w:tcW w:w="940" w:type="dxa"/>
            <w:noWrap/>
            <w:hideMark/>
          </w:tcPr>
          <w:p w14:paraId="12316C08"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0D0A2828" w14:textId="77777777" w:rsidR="008D37D4" w:rsidRPr="008D37D4" w:rsidRDefault="008D37D4" w:rsidP="00E01997">
            <w:pPr>
              <w:jc w:val="center"/>
              <w:rPr>
                <w:sz w:val="20"/>
                <w:szCs w:val="20"/>
              </w:rPr>
            </w:pPr>
          </w:p>
        </w:tc>
        <w:tc>
          <w:tcPr>
            <w:tcW w:w="940" w:type="dxa"/>
            <w:noWrap/>
            <w:hideMark/>
          </w:tcPr>
          <w:p w14:paraId="59B33150"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4A77BF66" w14:textId="77777777" w:rsidR="008D37D4" w:rsidRPr="008D37D4" w:rsidRDefault="008D37D4">
            <w:pPr>
              <w:rPr>
                <w:sz w:val="20"/>
                <w:szCs w:val="20"/>
              </w:rPr>
            </w:pPr>
            <w:r w:rsidRPr="008D37D4">
              <w:rPr>
                <w:sz w:val="20"/>
                <w:szCs w:val="20"/>
              </w:rPr>
              <w:t>m-</w:t>
            </w:r>
            <w:proofErr w:type="spellStart"/>
            <w:r w:rsidRPr="008D37D4">
              <w:rPr>
                <w:sz w:val="20"/>
                <w:szCs w:val="20"/>
              </w:rPr>
              <w:t>ethyltoluene</w:t>
            </w:r>
            <w:proofErr w:type="spellEnd"/>
          </w:p>
        </w:tc>
        <w:tc>
          <w:tcPr>
            <w:tcW w:w="940" w:type="dxa"/>
            <w:noWrap/>
            <w:hideMark/>
          </w:tcPr>
          <w:p w14:paraId="6EF69720" w14:textId="77777777" w:rsidR="008D37D4" w:rsidRPr="008D37D4" w:rsidRDefault="008D37D4" w:rsidP="00E01997">
            <w:pPr>
              <w:jc w:val="center"/>
              <w:rPr>
                <w:sz w:val="20"/>
                <w:szCs w:val="20"/>
              </w:rPr>
            </w:pPr>
            <w:r w:rsidRPr="008D37D4">
              <w:rPr>
                <w:sz w:val="20"/>
                <w:szCs w:val="20"/>
              </w:rPr>
              <w:t>9</w:t>
            </w:r>
          </w:p>
        </w:tc>
      </w:tr>
      <w:tr w:rsidR="008D37D4" w:rsidRPr="008D37D4" w14:paraId="5B823F24" w14:textId="77777777" w:rsidTr="00FB01D9">
        <w:trPr>
          <w:trHeight w:val="300"/>
        </w:trPr>
        <w:tc>
          <w:tcPr>
            <w:tcW w:w="939" w:type="dxa"/>
            <w:noWrap/>
            <w:hideMark/>
          </w:tcPr>
          <w:p w14:paraId="685BE186"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7E7CFB6" w14:textId="77777777" w:rsidR="008D37D4" w:rsidRPr="008D37D4" w:rsidRDefault="008D37D4">
            <w:pPr>
              <w:rPr>
                <w:sz w:val="20"/>
                <w:szCs w:val="20"/>
              </w:rPr>
            </w:pPr>
            <w:r w:rsidRPr="008D37D4">
              <w:rPr>
                <w:sz w:val="20"/>
                <w:szCs w:val="20"/>
              </w:rPr>
              <w:t>1-pentene</w:t>
            </w:r>
          </w:p>
        </w:tc>
        <w:tc>
          <w:tcPr>
            <w:tcW w:w="940" w:type="dxa"/>
            <w:noWrap/>
            <w:hideMark/>
          </w:tcPr>
          <w:p w14:paraId="03184087"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5470327D" w14:textId="77777777" w:rsidR="008D37D4" w:rsidRPr="008D37D4" w:rsidRDefault="008D37D4" w:rsidP="00E01997">
            <w:pPr>
              <w:jc w:val="center"/>
              <w:rPr>
                <w:sz w:val="20"/>
                <w:szCs w:val="20"/>
              </w:rPr>
            </w:pPr>
          </w:p>
        </w:tc>
        <w:tc>
          <w:tcPr>
            <w:tcW w:w="940" w:type="dxa"/>
            <w:noWrap/>
            <w:hideMark/>
          </w:tcPr>
          <w:p w14:paraId="6F4DCF22"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17104783" w14:textId="77777777" w:rsidR="008D37D4" w:rsidRPr="008D37D4" w:rsidRDefault="008D37D4">
            <w:pPr>
              <w:rPr>
                <w:sz w:val="20"/>
                <w:szCs w:val="20"/>
              </w:rPr>
            </w:pPr>
            <w:r w:rsidRPr="008D37D4">
              <w:rPr>
                <w:sz w:val="20"/>
                <w:szCs w:val="20"/>
              </w:rPr>
              <w:t>o-</w:t>
            </w:r>
            <w:proofErr w:type="spellStart"/>
            <w:r w:rsidRPr="008D37D4">
              <w:rPr>
                <w:sz w:val="20"/>
                <w:szCs w:val="20"/>
              </w:rPr>
              <w:t>ethyltoluene</w:t>
            </w:r>
            <w:proofErr w:type="spellEnd"/>
          </w:p>
        </w:tc>
        <w:tc>
          <w:tcPr>
            <w:tcW w:w="940" w:type="dxa"/>
            <w:noWrap/>
            <w:hideMark/>
          </w:tcPr>
          <w:p w14:paraId="66941F50" w14:textId="77777777" w:rsidR="008D37D4" w:rsidRPr="008D37D4" w:rsidRDefault="008D37D4" w:rsidP="00E01997">
            <w:pPr>
              <w:jc w:val="center"/>
              <w:rPr>
                <w:sz w:val="20"/>
                <w:szCs w:val="20"/>
              </w:rPr>
            </w:pPr>
            <w:r w:rsidRPr="008D37D4">
              <w:rPr>
                <w:sz w:val="20"/>
                <w:szCs w:val="20"/>
              </w:rPr>
              <w:t>9</w:t>
            </w:r>
          </w:p>
        </w:tc>
      </w:tr>
      <w:tr w:rsidR="008D37D4" w:rsidRPr="008D37D4" w14:paraId="0766D7F8" w14:textId="77777777" w:rsidTr="00FB01D9">
        <w:trPr>
          <w:trHeight w:val="300"/>
        </w:trPr>
        <w:tc>
          <w:tcPr>
            <w:tcW w:w="939" w:type="dxa"/>
            <w:noWrap/>
            <w:hideMark/>
          </w:tcPr>
          <w:p w14:paraId="2EBD2451"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292701E8" w14:textId="77777777" w:rsidR="008D37D4" w:rsidRPr="008D37D4" w:rsidRDefault="008D37D4">
            <w:pPr>
              <w:rPr>
                <w:sz w:val="20"/>
                <w:szCs w:val="20"/>
              </w:rPr>
            </w:pPr>
            <w:r w:rsidRPr="008D37D4">
              <w:rPr>
                <w:sz w:val="20"/>
                <w:szCs w:val="20"/>
              </w:rPr>
              <w:t>cis-2-pentene</w:t>
            </w:r>
          </w:p>
        </w:tc>
        <w:tc>
          <w:tcPr>
            <w:tcW w:w="940" w:type="dxa"/>
            <w:noWrap/>
            <w:hideMark/>
          </w:tcPr>
          <w:p w14:paraId="5880E9E3"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649983AD" w14:textId="77777777" w:rsidR="008D37D4" w:rsidRPr="008D37D4" w:rsidRDefault="008D37D4" w:rsidP="00E01997">
            <w:pPr>
              <w:jc w:val="center"/>
              <w:rPr>
                <w:sz w:val="20"/>
                <w:szCs w:val="20"/>
              </w:rPr>
            </w:pPr>
          </w:p>
        </w:tc>
        <w:tc>
          <w:tcPr>
            <w:tcW w:w="940" w:type="dxa"/>
            <w:noWrap/>
            <w:hideMark/>
          </w:tcPr>
          <w:p w14:paraId="705D785C"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4CDF4C92" w14:textId="77777777" w:rsidR="008D37D4" w:rsidRPr="008D37D4" w:rsidRDefault="008D37D4">
            <w:pPr>
              <w:rPr>
                <w:sz w:val="20"/>
                <w:szCs w:val="20"/>
              </w:rPr>
            </w:pPr>
            <w:r w:rsidRPr="008D37D4">
              <w:rPr>
                <w:sz w:val="20"/>
                <w:szCs w:val="20"/>
              </w:rPr>
              <w:t>p-</w:t>
            </w:r>
            <w:proofErr w:type="spellStart"/>
            <w:r w:rsidRPr="008D37D4">
              <w:rPr>
                <w:sz w:val="20"/>
                <w:szCs w:val="20"/>
              </w:rPr>
              <w:t>ethyltoluene</w:t>
            </w:r>
            <w:proofErr w:type="spellEnd"/>
          </w:p>
        </w:tc>
        <w:tc>
          <w:tcPr>
            <w:tcW w:w="940" w:type="dxa"/>
            <w:noWrap/>
            <w:hideMark/>
          </w:tcPr>
          <w:p w14:paraId="2D894D4A" w14:textId="77777777" w:rsidR="008D37D4" w:rsidRPr="008D37D4" w:rsidRDefault="008D37D4" w:rsidP="00E01997">
            <w:pPr>
              <w:jc w:val="center"/>
              <w:rPr>
                <w:sz w:val="20"/>
                <w:szCs w:val="20"/>
              </w:rPr>
            </w:pPr>
            <w:r w:rsidRPr="008D37D4">
              <w:rPr>
                <w:sz w:val="20"/>
                <w:szCs w:val="20"/>
              </w:rPr>
              <w:t>9</w:t>
            </w:r>
          </w:p>
        </w:tc>
      </w:tr>
      <w:tr w:rsidR="008D37D4" w:rsidRPr="008D37D4" w14:paraId="05481BB1" w14:textId="77777777" w:rsidTr="00FB01D9">
        <w:trPr>
          <w:trHeight w:val="300"/>
        </w:trPr>
        <w:tc>
          <w:tcPr>
            <w:tcW w:w="939" w:type="dxa"/>
            <w:noWrap/>
            <w:hideMark/>
          </w:tcPr>
          <w:p w14:paraId="0F77EE88"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07069C0B" w14:textId="77777777" w:rsidR="008D37D4" w:rsidRPr="008D37D4" w:rsidRDefault="008D37D4">
            <w:pPr>
              <w:rPr>
                <w:sz w:val="20"/>
                <w:szCs w:val="20"/>
              </w:rPr>
            </w:pPr>
            <w:r w:rsidRPr="008D37D4">
              <w:rPr>
                <w:sz w:val="20"/>
                <w:szCs w:val="20"/>
              </w:rPr>
              <w:t>trans-2-pentene</w:t>
            </w:r>
          </w:p>
        </w:tc>
        <w:tc>
          <w:tcPr>
            <w:tcW w:w="940" w:type="dxa"/>
            <w:noWrap/>
            <w:hideMark/>
          </w:tcPr>
          <w:p w14:paraId="239D1429" w14:textId="77777777" w:rsidR="008D37D4" w:rsidRPr="008D37D4" w:rsidRDefault="008D37D4" w:rsidP="00E01997">
            <w:pPr>
              <w:jc w:val="center"/>
              <w:rPr>
                <w:sz w:val="20"/>
                <w:szCs w:val="20"/>
              </w:rPr>
            </w:pPr>
            <w:r w:rsidRPr="008D37D4">
              <w:rPr>
                <w:sz w:val="20"/>
                <w:szCs w:val="20"/>
              </w:rPr>
              <w:t>5</w:t>
            </w:r>
          </w:p>
        </w:tc>
        <w:tc>
          <w:tcPr>
            <w:tcW w:w="265" w:type="dxa"/>
            <w:tcBorders>
              <w:top w:val="nil"/>
              <w:bottom w:val="nil"/>
            </w:tcBorders>
            <w:noWrap/>
            <w:hideMark/>
          </w:tcPr>
          <w:p w14:paraId="5C1B2B48" w14:textId="77777777" w:rsidR="008D37D4" w:rsidRPr="008D37D4" w:rsidRDefault="008D37D4" w:rsidP="00E01997">
            <w:pPr>
              <w:jc w:val="center"/>
              <w:rPr>
                <w:sz w:val="20"/>
                <w:szCs w:val="20"/>
              </w:rPr>
            </w:pPr>
          </w:p>
        </w:tc>
        <w:tc>
          <w:tcPr>
            <w:tcW w:w="940" w:type="dxa"/>
            <w:noWrap/>
            <w:hideMark/>
          </w:tcPr>
          <w:p w14:paraId="19584073"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69AD46B4" w14:textId="77777777" w:rsidR="008D37D4" w:rsidRPr="008D37D4" w:rsidRDefault="008D37D4">
            <w:pPr>
              <w:rPr>
                <w:sz w:val="20"/>
                <w:szCs w:val="20"/>
              </w:rPr>
            </w:pPr>
            <w:r w:rsidRPr="008D37D4">
              <w:rPr>
                <w:sz w:val="20"/>
                <w:szCs w:val="20"/>
              </w:rPr>
              <w:t>isopropylbenzene</w:t>
            </w:r>
          </w:p>
        </w:tc>
        <w:tc>
          <w:tcPr>
            <w:tcW w:w="940" w:type="dxa"/>
            <w:noWrap/>
            <w:hideMark/>
          </w:tcPr>
          <w:p w14:paraId="377E59CF" w14:textId="77777777" w:rsidR="008D37D4" w:rsidRPr="008D37D4" w:rsidRDefault="008D37D4" w:rsidP="00E01997">
            <w:pPr>
              <w:jc w:val="center"/>
              <w:rPr>
                <w:sz w:val="20"/>
                <w:szCs w:val="20"/>
              </w:rPr>
            </w:pPr>
            <w:r w:rsidRPr="008D37D4">
              <w:rPr>
                <w:sz w:val="20"/>
                <w:szCs w:val="20"/>
              </w:rPr>
              <w:t>9</w:t>
            </w:r>
          </w:p>
        </w:tc>
      </w:tr>
      <w:tr w:rsidR="008D37D4" w:rsidRPr="008D37D4" w14:paraId="0BE6326C" w14:textId="77777777" w:rsidTr="00FB01D9">
        <w:trPr>
          <w:trHeight w:val="300"/>
        </w:trPr>
        <w:tc>
          <w:tcPr>
            <w:tcW w:w="939" w:type="dxa"/>
            <w:noWrap/>
            <w:hideMark/>
          </w:tcPr>
          <w:p w14:paraId="3A5AFF56" w14:textId="77777777" w:rsidR="008D37D4" w:rsidRPr="008D37D4" w:rsidRDefault="008D37D4" w:rsidP="00E01997">
            <w:pPr>
              <w:jc w:val="center"/>
              <w:rPr>
                <w:sz w:val="20"/>
                <w:szCs w:val="20"/>
              </w:rPr>
            </w:pPr>
            <w:r w:rsidRPr="008D37D4">
              <w:rPr>
                <w:sz w:val="20"/>
                <w:szCs w:val="20"/>
              </w:rPr>
              <w:t>p</w:t>
            </w:r>
          </w:p>
        </w:tc>
        <w:tc>
          <w:tcPr>
            <w:tcW w:w="2303" w:type="dxa"/>
            <w:noWrap/>
            <w:hideMark/>
          </w:tcPr>
          <w:p w14:paraId="50025C42" w14:textId="77777777" w:rsidR="008D37D4" w:rsidRPr="008D37D4" w:rsidRDefault="008D37D4">
            <w:pPr>
              <w:rPr>
                <w:sz w:val="20"/>
                <w:szCs w:val="20"/>
              </w:rPr>
            </w:pPr>
            <w:r w:rsidRPr="008D37D4">
              <w:rPr>
                <w:sz w:val="20"/>
                <w:szCs w:val="20"/>
              </w:rPr>
              <w:t>benzene</w:t>
            </w:r>
          </w:p>
        </w:tc>
        <w:tc>
          <w:tcPr>
            <w:tcW w:w="940" w:type="dxa"/>
            <w:noWrap/>
            <w:hideMark/>
          </w:tcPr>
          <w:p w14:paraId="059A3DE6" w14:textId="77777777" w:rsidR="008D37D4" w:rsidRPr="008D37D4" w:rsidRDefault="008D37D4" w:rsidP="00E01997">
            <w:pPr>
              <w:jc w:val="center"/>
              <w:rPr>
                <w:sz w:val="20"/>
                <w:szCs w:val="20"/>
              </w:rPr>
            </w:pPr>
            <w:r w:rsidRPr="008D37D4">
              <w:rPr>
                <w:sz w:val="20"/>
                <w:szCs w:val="20"/>
              </w:rPr>
              <w:t>6</w:t>
            </w:r>
          </w:p>
        </w:tc>
        <w:tc>
          <w:tcPr>
            <w:tcW w:w="265" w:type="dxa"/>
            <w:tcBorders>
              <w:top w:val="nil"/>
              <w:bottom w:val="nil"/>
            </w:tcBorders>
            <w:noWrap/>
            <w:hideMark/>
          </w:tcPr>
          <w:p w14:paraId="094565F1" w14:textId="77777777" w:rsidR="008D37D4" w:rsidRPr="008D37D4" w:rsidRDefault="008D37D4" w:rsidP="00E01997">
            <w:pPr>
              <w:jc w:val="center"/>
              <w:rPr>
                <w:sz w:val="20"/>
                <w:szCs w:val="20"/>
              </w:rPr>
            </w:pPr>
          </w:p>
        </w:tc>
        <w:tc>
          <w:tcPr>
            <w:tcW w:w="940" w:type="dxa"/>
            <w:noWrap/>
            <w:hideMark/>
          </w:tcPr>
          <w:p w14:paraId="466489AB" w14:textId="77777777" w:rsidR="008D37D4" w:rsidRPr="008D37D4" w:rsidRDefault="008D37D4" w:rsidP="00E01997">
            <w:pPr>
              <w:jc w:val="center"/>
              <w:rPr>
                <w:sz w:val="20"/>
                <w:szCs w:val="20"/>
              </w:rPr>
            </w:pPr>
            <w:r w:rsidRPr="008D37D4">
              <w:rPr>
                <w:sz w:val="20"/>
                <w:szCs w:val="20"/>
              </w:rPr>
              <w:t>o</w:t>
            </w:r>
          </w:p>
        </w:tc>
        <w:tc>
          <w:tcPr>
            <w:tcW w:w="2303" w:type="dxa"/>
            <w:noWrap/>
            <w:hideMark/>
          </w:tcPr>
          <w:p w14:paraId="1A024B07" w14:textId="77777777" w:rsidR="008D37D4" w:rsidRPr="008D37D4" w:rsidRDefault="008D37D4">
            <w:pPr>
              <w:rPr>
                <w:sz w:val="20"/>
                <w:szCs w:val="20"/>
              </w:rPr>
            </w:pPr>
            <w:r w:rsidRPr="008D37D4">
              <w:rPr>
                <w:sz w:val="20"/>
                <w:szCs w:val="20"/>
              </w:rPr>
              <w:t>n-nonane</w:t>
            </w:r>
          </w:p>
        </w:tc>
        <w:tc>
          <w:tcPr>
            <w:tcW w:w="940" w:type="dxa"/>
            <w:noWrap/>
            <w:hideMark/>
          </w:tcPr>
          <w:p w14:paraId="65050037" w14:textId="77777777" w:rsidR="008D37D4" w:rsidRPr="008D37D4" w:rsidRDefault="008D37D4" w:rsidP="00E01997">
            <w:pPr>
              <w:jc w:val="center"/>
              <w:rPr>
                <w:sz w:val="20"/>
                <w:szCs w:val="20"/>
              </w:rPr>
            </w:pPr>
            <w:r w:rsidRPr="008D37D4">
              <w:rPr>
                <w:sz w:val="20"/>
                <w:szCs w:val="20"/>
              </w:rPr>
              <w:t>9</w:t>
            </w:r>
          </w:p>
        </w:tc>
      </w:tr>
      <w:tr w:rsidR="00FB01D9" w:rsidRPr="008D37D4" w14:paraId="0CAD99BA" w14:textId="77777777" w:rsidTr="00FB01D9">
        <w:trPr>
          <w:trHeight w:val="300"/>
        </w:trPr>
        <w:tc>
          <w:tcPr>
            <w:tcW w:w="939" w:type="dxa"/>
            <w:noWrap/>
            <w:hideMark/>
          </w:tcPr>
          <w:p w14:paraId="1929170E" w14:textId="77777777" w:rsidR="00FB01D9" w:rsidRPr="008D37D4" w:rsidRDefault="00FB01D9" w:rsidP="00FB01D9">
            <w:pPr>
              <w:jc w:val="center"/>
              <w:rPr>
                <w:sz w:val="20"/>
                <w:szCs w:val="20"/>
              </w:rPr>
            </w:pPr>
            <w:r w:rsidRPr="008D37D4">
              <w:rPr>
                <w:sz w:val="20"/>
                <w:szCs w:val="20"/>
              </w:rPr>
              <w:t>p</w:t>
            </w:r>
          </w:p>
        </w:tc>
        <w:tc>
          <w:tcPr>
            <w:tcW w:w="2303" w:type="dxa"/>
            <w:noWrap/>
            <w:hideMark/>
          </w:tcPr>
          <w:p w14:paraId="586621F1" w14:textId="77777777" w:rsidR="00FB01D9" w:rsidRPr="008D37D4" w:rsidRDefault="00FB01D9" w:rsidP="00FB01D9">
            <w:pPr>
              <w:rPr>
                <w:sz w:val="20"/>
                <w:szCs w:val="20"/>
              </w:rPr>
            </w:pPr>
            <w:r w:rsidRPr="008D37D4">
              <w:rPr>
                <w:sz w:val="20"/>
                <w:szCs w:val="20"/>
              </w:rPr>
              <w:t>n-hexane</w:t>
            </w:r>
          </w:p>
        </w:tc>
        <w:tc>
          <w:tcPr>
            <w:tcW w:w="940" w:type="dxa"/>
            <w:noWrap/>
            <w:hideMark/>
          </w:tcPr>
          <w:p w14:paraId="6130FAAF"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hideMark/>
          </w:tcPr>
          <w:p w14:paraId="2F0DE723" w14:textId="77777777" w:rsidR="00FB01D9" w:rsidRPr="008D37D4" w:rsidRDefault="00FB01D9" w:rsidP="00FB01D9">
            <w:pPr>
              <w:jc w:val="center"/>
              <w:rPr>
                <w:sz w:val="20"/>
                <w:szCs w:val="20"/>
              </w:rPr>
            </w:pPr>
          </w:p>
        </w:tc>
        <w:tc>
          <w:tcPr>
            <w:tcW w:w="940" w:type="dxa"/>
            <w:noWrap/>
            <w:hideMark/>
          </w:tcPr>
          <w:p w14:paraId="43690235"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2E867296" w14:textId="77777777" w:rsidR="00FB01D9" w:rsidRPr="008D37D4" w:rsidRDefault="00FB01D9" w:rsidP="00FB01D9">
            <w:pPr>
              <w:rPr>
                <w:sz w:val="20"/>
                <w:szCs w:val="20"/>
              </w:rPr>
            </w:pPr>
            <w:r w:rsidRPr="008D37D4">
              <w:rPr>
                <w:sz w:val="20"/>
                <w:szCs w:val="20"/>
              </w:rPr>
              <w:t>n-propylbenzene</w:t>
            </w:r>
          </w:p>
        </w:tc>
        <w:tc>
          <w:tcPr>
            <w:tcW w:w="940" w:type="dxa"/>
            <w:noWrap/>
            <w:hideMark/>
          </w:tcPr>
          <w:p w14:paraId="76E6BB55" w14:textId="77777777" w:rsidR="00FB01D9" w:rsidRPr="008D37D4" w:rsidRDefault="00FB01D9" w:rsidP="00FB01D9">
            <w:pPr>
              <w:jc w:val="center"/>
              <w:rPr>
                <w:sz w:val="20"/>
                <w:szCs w:val="20"/>
              </w:rPr>
            </w:pPr>
            <w:r w:rsidRPr="008D37D4">
              <w:rPr>
                <w:sz w:val="20"/>
                <w:szCs w:val="20"/>
              </w:rPr>
              <w:t>9</w:t>
            </w:r>
          </w:p>
        </w:tc>
      </w:tr>
      <w:tr w:rsidR="00FB01D9" w:rsidRPr="008D37D4" w14:paraId="24C6A8E6" w14:textId="77777777" w:rsidTr="00FB01D9">
        <w:trPr>
          <w:trHeight w:val="300"/>
        </w:trPr>
        <w:tc>
          <w:tcPr>
            <w:tcW w:w="939" w:type="dxa"/>
            <w:noWrap/>
            <w:hideMark/>
          </w:tcPr>
          <w:p w14:paraId="7AEF3322"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458992E4" w14:textId="77777777" w:rsidR="00FB01D9" w:rsidRPr="008D37D4" w:rsidRDefault="00FB01D9" w:rsidP="00FB01D9">
            <w:pPr>
              <w:rPr>
                <w:sz w:val="20"/>
                <w:szCs w:val="20"/>
              </w:rPr>
            </w:pPr>
            <w:r w:rsidRPr="008D37D4">
              <w:rPr>
                <w:sz w:val="20"/>
                <w:szCs w:val="20"/>
              </w:rPr>
              <w:t>cyclohexane</w:t>
            </w:r>
          </w:p>
        </w:tc>
        <w:tc>
          <w:tcPr>
            <w:tcW w:w="940" w:type="dxa"/>
            <w:noWrap/>
            <w:hideMark/>
          </w:tcPr>
          <w:p w14:paraId="49D51243"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hideMark/>
          </w:tcPr>
          <w:p w14:paraId="0E2A8197" w14:textId="77777777" w:rsidR="00FB01D9" w:rsidRPr="008D37D4" w:rsidRDefault="00FB01D9" w:rsidP="00FB01D9">
            <w:pPr>
              <w:jc w:val="center"/>
              <w:rPr>
                <w:sz w:val="20"/>
                <w:szCs w:val="20"/>
              </w:rPr>
            </w:pPr>
          </w:p>
        </w:tc>
        <w:tc>
          <w:tcPr>
            <w:tcW w:w="940" w:type="dxa"/>
            <w:noWrap/>
            <w:hideMark/>
          </w:tcPr>
          <w:p w14:paraId="0FBA2AE4"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740C26AB" w14:textId="77777777" w:rsidR="00FB01D9" w:rsidRPr="008D37D4" w:rsidRDefault="00FB01D9" w:rsidP="00FB01D9">
            <w:pPr>
              <w:rPr>
                <w:sz w:val="20"/>
                <w:szCs w:val="20"/>
              </w:rPr>
            </w:pPr>
            <w:r w:rsidRPr="008D37D4">
              <w:rPr>
                <w:sz w:val="20"/>
                <w:szCs w:val="20"/>
              </w:rPr>
              <w:t>1,3,5-trimethylbenzene</w:t>
            </w:r>
          </w:p>
        </w:tc>
        <w:tc>
          <w:tcPr>
            <w:tcW w:w="940" w:type="dxa"/>
            <w:noWrap/>
            <w:hideMark/>
          </w:tcPr>
          <w:p w14:paraId="11347705" w14:textId="77777777" w:rsidR="00FB01D9" w:rsidRPr="008D37D4" w:rsidRDefault="00FB01D9" w:rsidP="00FB01D9">
            <w:pPr>
              <w:jc w:val="center"/>
              <w:rPr>
                <w:sz w:val="20"/>
                <w:szCs w:val="20"/>
              </w:rPr>
            </w:pPr>
            <w:r w:rsidRPr="008D37D4">
              <w:rPr>
                <w:sz w:val="20"/>
                <w:szCs w:val="20"/>
              </w:rPr>
              <w:t>9</w:t>
            </w:r>
          </w:p>
        </w:tc>
      </w:tr>
      <w:tr w:rsidR="00FB01D9" w:rsidRPr="008D37D4" w14:paraId="4D664B0E" w14:textId="77777777" w:rsidTr="00FB01D9">
        <w:trPr>
          <w:trHeight w:val="300"/>
        </w:trPr>
        <w:tc>
          <w:tcPr>
            <w:tcW w:w="939" w:type="dxa"/>
            <w:noWrap/>
            <w:hideMark/>
          </w:tcPr>
          <w:p w14:paraId="744A4E3A"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61A7FCA2" w14:textId="77777777" w:rsidR="00FB01D9" w:rsidRPr="008D37D4" w:rsidRDefault="00FB01D9" w:rsidP="00FB01D9">
            <w:pPr>
              <w:rPr>
                <w:sz w:val="20"/>
                <w:szCs w:val="20"/>
              </w:rPr>
            </w:pPr>
            <w:r w:rsidRPr="008D37D4">
              <w:rPr>
                <w:sz w:val="20"/>
                <w:szCs w:val="20"/>
              </w:rPr>
              <w:t>2,2-dimethylbutane</w:t>
            </w:r>
          </w:p>
        </w:tc>
        <w:tc>
          <w:tcPr>
            <w:tcW w:w="940" w:type="dxa"/>
            <w:noWrap/>
            <w:hideMark/>
          </w:tcPr>
          <w:p w14:paraId="0493AC8B"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hideMark/>
          </w:tcPr>
          <w:p w14:paraId="304F143C" w14:textId="77777777" w:rsidR="00FB01D9" w:rsidRPr="008D37D4" w:rsidRDefault="00FB01D9" w:rsidP="00FB01D9">
            <w:pPr>
              <w:jc w:val="center"/>
              <w:rPr>
                <w:sz w:val="20"/>
                <w:szCs w:val="20"/>
              </w:rPr>
            </w:pPr>
          </w:p>
        </w:tc>
        <w:tc>
          <w:tcPr>
            <w:tcW w:w="940" w:type="dxa"/>
            <w:noWrap/>
            <w:hideMark/>
          </w:tcPr>
          <w:p w14:paraId="64C7FD10"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674442A6" w14:textId="77777777" w:rsidR="00FB01D9" w:rsidRPr="008D37D4" w:rsidRDefault="00FB01D9" w:rsidP="00FB01D9">
            <w:pPr>
              <w:rPr>
                <w:sz w:val="20"/>
                <w:szCs w:val="20"/>
              </w:rPr>
            </w:pPr>
            <w:r w:rsidRPr="008D37D4">
              <w:rPr>
                <w:sz w:val="20"/>
                <w:szCs w:val="20"/>
              </w:rPr>
              <w:t>n-decane</w:t>
            </w:r>
          </w:p>
        </w:tc>
        <w:tc>
          <w:tcPr>
            <w:tcW w:w="940" w:type="dxa"/>
            <w:noWrap/>
            <w:hideMark/>
          </w:tcPr>
          <w:p w14:paraId="40BDD377" w14:textId="77777777" w:rsidR="00FB01D9" w:rsidRPr="008D37D4" w:rsidRDefault="00FB01D9" w:rsidP="00FB01D9">
            <w:pPr>
              <w:jc w:val="center"/>
              <w:rPr>
                <w:sz w:val="20"/>
                <w:szCs w:val="20"/>
              </w:rPr>
            </w:pPr>
            <w:r w:rsidRPr="008D37D4">
              <w:rPr>
                <w:sz w:val="20"/>
                <w:szCs w:val="20"/>
              </w:rPr>
              <w:t>10</w:t>
            </w:r>
          </w:p>
        </w:tc>
      </w:tr>
      <w:tr w:rsidR="00FB01D9" w:rsidRPr="008D37D4" w14:paraId="10F02178" w14:textId="77777777" w:rsidTr="00FB01D9">
        <w:trPr>
          <w:trHeight w:val="300"/>
        </w:trPr>
        <w:tc>
          <w:tcPr>
            <w:tcW w:w="939" w:type="dxa"/>
            <w:noWrap/>
            <w:hideMark/>
          </w:tcPr>
          <w:p w14:paraId="685A3538"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67B89D14" w14:textId="77777777" w:rsidR="00FB01D9" w:rsidRPr="008D37D4" w:rsidRDefault="00FB01D9" w:rsidP="00FB01D9">
            <w:pPr>
              <w:rPr>
                <w:sz w:val="20"/>
                <w:szCs w:val="20"/>
              </w:rPr>
            </w:pPr>
            <w:r w:rsidRPr="008D37D4">
              <w:rPr>
                <w:sz w:val="20"/>
                <w:szCs w:val="20"/>
              </w:rPr>
              <w:t>2,3-dimethylbutane</w:t>
            </w:r>
          </w:p>
        </w:tc>
        <w:tc>
          <w:tcPr>
            <w:tcW w:w="940" w:type="dxa"/>
            <w:noWrap/>
            <w:hideMark/>
          </w:tcPr>
          <w:p w14:paraId="306EEC25"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hideMark/>
          </w:tcPr>
          <w:p w14:paraId="2A662627" w14:textId="77777777" w:rsidR="00FB01D9" w:rsidRPr="008D37D4" w:rsidRDefault="00FB01D9" w:rsidP="00FB01D9">
            <w:pPr>
              <w:jc w:val="center"/>
              <w:rPr>
                <w:sz w:val="20"/>
                <w:szCs w:val="20"/>
              </w:rPr>
            </w:pPr>
          </w:p>
        </w:tc>
        <w:tc>
          <w:tcPr>
            <w:tcW w:w="940" w:type="dxa"/>
            <w:noWrap/>
            <w:hideMark/>
          </w:tcPr>
          <w:p w14:paraId="2BD2706C"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432FB94C" w14:textId="77777777" w:rsidR="00FB01D9" w:rsidRPr="008D37D4" w:rsidRDefault="00FB01D9" w:rsidP="00FB01D9">
            <w:pPr>
              <w:rPr>
                <w:sz w:val="20"/>
                <w:szCs w:val="20"/>
              </w:rPr>
            </w:pPr>
            <w:r w:rsidRPr="008D37D4">
              <w:rPr>
                <w:sz w:val="20"/>
                <w:szCs w:val="20"/>
              </w:rPr>
              <w:t>m-diethylbenzene</w:t>
            </w:r>
          </w:p>
        </w:tc>
        <w:tc>
          <w:tcPr>
            <w:tcW w:w="940" w:type="dxa"/>
            <w:noWrap/>
            <w:hideMark/>
          </w:tcPr>
          <w:p w14:paraId="18E47F30" w14:textId="77777777" w:rsidR="00FB01D9" w:rsidRPr="008D37D4" w:rsidRDefault="00FB01D9" w:rsidP="00FB01D9">
            <w:pPr>
              <w:jc w:val="center"/>
              <w:rPr>
                <w:sz w:val="20"/>
                <w:szCs w:val="20"/>
              </w:rPr>
            </w:pPr>
            <w:r w:rsidRPr="008D37D4">
              <w:rPr>
                <w:sz w:val="20"/>
                <w:szCs w:val="20"/>
              </w:rPr>
              <w:t>10</w:t>
            </w:r>
          </w:p>
        </w:tc>
      </w:tr>
      <w:tr w:rsidR="00FB01D9" w:rsidRPr="008D37D4" w14:paraId="25C547A6" w14:textId="77777777" w:rsidTr="00FB01D9">
        <w:trPr>
          <w:trHeight w:val="300"/>
        </w:trPr>
        <w:tc>
          <w:tcPr>
            <w:tcW w:w="939" w:type="dxa"/>
            <w:noWrap/>
            <w:hideMark/>
          </w:tcPr>
          <w:p w14:paraId="6740A194" w14:textId="77777777" w:rsidR="00FB01D9" w:rsidRPr="008D37D4" w:rsidRDefault="00FB01D9" w:rsidP="00FB01D9">
            <w:pPr>
              <w:jc w:val="center"/>
              <w:rPr>
                <w:sz w:val="20"/>
                <w:szCs w:val="20"/>
              </w:rPr>
            </w:pPr>
            <w:r w:rsidRPr="008D37D4">
              <w:rPr>
                <w:sz w:val="20"/>
                <w:szCs w:val="20"/>
              </w:rPr>
              <w:t>x</w:t>
            </w:r>
          </w:p>
        </w:tc>
        <w:tc>
          <w:tcPr>
            <w:tcW w:w="2303" w:type="dxa"/>
            <w:noWrap/>
            <w:hideMark/>
          </w:tcPr>
          <w:p w14:paraId="35839251" w14:textId="77777777" w:rsidR="00FB01D9" w:rsidRPr="008D37D4" w:rsidRDefault="00FB01D9" w:rsidP="00FB01D9">
            <w:pPr>
              <w:rPr>
                <w:sz w:val="20"/>
                <w:szCs w:val="20"/>
              </w:rPr>
            </w:pPr>
            <w:r w:rsidRPr="008D37D4">
              <w:rPr>
                <w:sz w:val="20"/>
                <w:szCs w:val="20"/>
              </w:rPr>
              <w:t>1-hexene</w:t>
            </w:r>
          </w:p>
        </w:tc>
        <w:tc>
          <w:tcPr>
            <w:tcW w:w="940" w:type="dxa"/>
            <w:noWrap/>
            <w:hideMark/>
          </w:tcPr>
          <w:p w14:paraId="13910851"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hideMark/>
          </w:tcPr>
          <w:p w14:paraId="3DF8CB91" w14:textId="77777777" w:rsidR="00FB01D9" w:rsidRPr="008D37D4" w:rsidRDefault="00FB01D9" w:rsidP="00FB01D9">
            <w:pPr>
              <w:jc w:val="center"/>
              <w:rPr>
                <w:sz w:val="20"/>
                <w:szCs w:val="20"/>
              </w:rPr>
            </w:pPr>
          </w:p>
        </w:tc>
        <w:tc>
          <w:tcPr>
            <w:tcW w:w="940" w:type="dxa"/>
            <w:noWrap/>
            <w:hideMark/>
          </w:tcPr>
          <w:p w14:paraId="0CA63FBD"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60E7E2C4" w14:textId="77777777" w:rsidR="00FB01D9" w:rsidRPr="008D37D4" w:rsidRDefault="00FB01D9" w:rsidP="00FB01D9">
            <w:pPr>
              <w:rPr>
                <w:sz w:val="20"/>
                <w:szCs w:val="20"/>
              </w:rPr>
            </w:pPr>
            <w:r w:rsidRPr="008D37D4">
              <w:rPr>
                <w:sz w:val="20"/>
                <w:szCs w:val="20"/>
              </w:rPr>
              <w:t>p-diethylbenzene</w:t>
            </w:r>
          </w:p>
        </w:tc>
        <w:tc>
          <w:tcPr>
            <w:tcW w:w="940" w:type="dxa"/>
            <w:noWrap/>
            <w:hideMark/>
          </w:tcPr>
          <w:p w14:paraId="3AF36061" w14:textId="77777777" w:rsidR="00FB01D9" w:rsidRPr="008D37D4" w:rsidRDefault="00FB01D9" w:rsidP="00FB01D9">
            <w:pPr>
              <w:jc w:val="center"/>
              <w:rPr>
                <w:sz w:val="20"/>
                <w:szCs w:val="20"/>
              </w:rPr>
            </w:pPr>
            <w:r w:rsidRPr="008D37D4">
              <w:rPr>
                <w:sz w:val="20"/>
                <w:szCs w:val="20"/>
              </w:rPr>
              <w:t>10</w:t>
            </w:r>
          </w:p>
        </w:tc>
      </w:tr>
      <w:tr w:rsidR="00FB01D9" w:rsidRPr="008D37D4" w14:paraId="2BC995AC" w14:textId="77777777" w:rsidTr="00FB01D9">
        <w:trPr>
          <w:trHeight w:val="300"/>
        </w:trPr>
        <w:tc>
          <w:tcPr>
            <w:tcW w:w="939" w:type="dxa"/>
            <w:noWrap/>
            <w:hideMark/>
          </w:tcPr>
          <w:p w14:paraId="1C5A800D"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56EF36E8" w14:textId="77777777" w:rsidR="00FB01D9" w:rsidRPr="008D37D4" w:rsidRDefault="00FB01D9" w:rsidP="00FB01D9">
            <w:pPr>
              <w:rPr>
                <w:sz w:val="20"/>
                <w:szCs w:val="20"/>
              </w:rPr>
            </w:pPr>
            <w:r w:rsidRPr="008D37D4">
              <w:rPr>
                <w:sz w:val="20"/>
                <w:szCs w:val="20"/>
              </w:rPr>
              <w:t>2-methylpentane</w:t>
            </w:r>
          </w:p>
        </w:tc>
        <w:tc>
          <w:tcPr>
            <w:tcW w:w="940" w:type="dxa"/>
            <w:noWrap/>
            <w:hideMark/>
          </w:tcPr>
          <w:p w14:paraId="321A475C"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tcPr>
          <w:p w14:paraId="35306F89" w14:textId="77777777" w:rsidR="00FB01D9" w:rsidRPr="008D37D4" w:rsidRDefault="00FB01D9" w:rsidP="00FB01D9">
            <w:pPr>
              <w:jc w:val="center"/>
              <w:rPr>
                <w:sz w:val="20"/>
                <w:szCs w:val="20"/>
              </w:rPr>
            </w:pPr>
          </w:p>
        </w:tc>
        <w:tc>
          <w:tcPr>
            <w:tcW w:w="940" w:type="dxa"/>
            <w:noWrap/>
            <w:hideMark/>
          </w:tcPr>
          <w:p w14:paraId="1E33AFD1"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3FEC9E9F" w14:textId="77777777" w:rsidR="00FB01D9" w:rsidRPr="008D37D4" w:rsidRDefault="00FB01D9" w:rsidP="00FB01D9">
            <w:pPr>
              <w:rPr>
                <w:sz w:val="20"/>
                <w:szCs w:val="20"/>
              </w:rPr>
            </w:pPr>
            <w:r w:rsidRPr="008D37D4">
              <w:rPr>
                <w:sz w:val="20"/>
                <w:szCs w:val="20"/>
              </w:rPr>
              <w:t>a-pinene</w:t>
            </w:r>
          </w:p>
        </w:tc>
        <w:tc>
          <w:tcPr>
            <w:tcW w:w="940" w:type="dxa"/>
            <w:noWrap/>
            <w:hideMark/>
          </w:tcPr>
          <w:p w14:paraId="738E0E5A" w14:textId="77777777" w:rsidR="00FB01D9" w:rsidRPr="008D37D4" w:rsidRDefault="00FB01D9" w:rsidP="00FB01D9">
            <w:pPr>
              <w:jc w:val="center"/>
              <w:rPr>
                <w:sz w:val="20"/>
                <w:szCs w:val="20"/>
              </w:rPr>
            </w:pPr>
            <w:r w:rsidRPr="008D37D4">
              <w:rPr>
                <w:sz w:val="20"/>
                <w:szCs w:val="20"/>
              </w:rPr>
              <w:t>10</w:t>
            </w:r>
          </w:p>
        </w:tc>
      </w:tr>
      <w:tr w:rsidR="00FB01D9" w:rsidRPr="008D37D4" w14:paraId="7607482D" w14:textId="77777777" w:rsidTr="00FB01D9">
        <w:trPr>
          <w:trHeight w:val="300"/>
        </w:trPr>
        <w:tc>
          <w:tcPr>
            <w:tcW w:w="939" w:type="dxa"/>
            <w:noWrap/>
            <w:hideMark/>
          </w:tcPr>
          <w:p w14:paraId="6F7FAE70"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1053FF6B" w14:textId="77777777" w:rsidR="00FB01D9" w:rsidRPr="008D37D4" w:rsidRDefault="00FB01D9" w:rsidP="00FB01D9">
            <w:pPr>
              <w:rPr>
                <w:sz w:val="20"/>
                <w:szCs w:val="20"/>
              </w:rPr>
            </w:pPr>
            <w:r w:rsidRPr="008D37D4">
              <w:rPr>
                <w:sz w:val="20"/>
                <w:szCs w:val="20"/>
              </w:rPr>
              <w:t>3-methylpentane</w:t>
            </w:r>
          </w:p>
        </w:tc>
        <w:tc>
          <w:tcPr>
            <w:tcW w:w="940" w:type="dxa"/>
            <w:noWrap/>
            <w:hideMark/>
          </w:tcPr>
          <w:p w14:paraId="017A61C0"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tcPr>
          <w:p w14:paraId="4F04A6DD" w14:textId="77777777" w:rsidR="00FB01D9" w:rsidRPr="008D37D4" w:rsidRDefault="00FB01D9" w:rsidP="00FB01D9">
            <w:pPr>
              <w:jc w:val="center"/>
              <w:rPr>
                <w:sz w:val="20"/>
                <w:szCs w:val="20"/>
              </w:rPr>
            </w:pPr>
          </w:p>
        </w:tc>
        <w:tc>
          <w:tcPr>
            <w:tcW w:w="940" w:type="dxa"/>
            <w:noWrap/>
            <w:hideMark/>
          </w:tcPr>
          <w:p w14:paraId="00825B42"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23F3B24B" w14:textId="77777777" w:rsidR="00FB01D9" w:rsidRPr="008D37D4" w:rsidRDefault="00FB01D9" w:rsidP="00FB01D9">
            <w:pPr>
              <w:rPr>
                <w:sz w:val="20"/>
                <w:szCs w:val="20"/>
              </w:rPr>
            </w:pPr>
            <w:r w:rsidRPr="008D37D4">
              <w:rPr>
                <w:sz w:val="20"/>
                <w:szCs w:val="20"/>
              </w:rPr>
              <w:t>b-pinene</w:t>
            </w:r>
          </w:p>
        </w:tc>
        <w:tc>
          <w:tcPr>
            <w:tcW w:w="940" w:type="dxa"/>
            <w:noWrap/>
            <w:hideMark/>
          </w:tcPr>
          <w:p w14:paraId="570BAD61" w14:textId="77777777" w:rsidR="00FB01D9" w:rsidRPr="008D37D4" w:rsidRDefault="00FB01D9" w:rsidP="00FB01D9">
            <w:pPr>
              <w:jc w:val="center"/>
              <w:rPr>
                <w:sz w:val="20"/>
                <w:szCs w:val="20"/>
              </w:rPr>
            </w:pPr>
            <w:r w:rsidRPr="008D37D4">
              <w:rPr>
                <w:sz w:val="20"/>
                <w:szCs w:val="20"/>
              </w:rPr>
              <w:t>10</w:t>
            </w:r>
          </w:p>
        </w:tc>
      </w:tr>
      <w:tr w:rsidR="00FB01D9" w:rsidRPr="008D37D4" w14:paraId="4C88BC1F" w14:textId="77777777" w:rsidTr="00FB01D9">
        <w:trPr>
          <w:trHeight w:val="300"/>
        </w:trPr>
        <w:tc>
          <w:tcPr>
            <w:tcW w:w="939" w:type="dxa"/>
            <w:noWrap/>
            <w:hideMark/>
          </w:tcPr>
          <w:p w14:paraId="1068D818"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2136BA02" w14:textId="77777777" w:rsidR="00FB01D9" w:rsidRPr="008D37D4" w:rsidRDefault="00FB01D9" w:rsidP="00FB01D9">
            <w:pPr>
              <w:rPr>
                <w:sz w:val="20"/>
                <w:szCs w:val="20"/>
              </w:rPr>
            </w:pPr>
            <w:r w:rsidRPr="008D37D4">
              <w:rPr>
                <w:sz w:val="20"/>
                <w:szCs w:val="20"/>
              </w:rPr>
              <w:t>methylcyclopentane</w:t>
            </w:r>
          </w:p>
        </w:tc>
        <w:tc>
          <w:tcPr>
            <w:tcW w:w="940" w:type="dxa"/>
            <w:noWrap/>
            <w:hideMark/>
          </w:tcPr>
          <w:p w14:paraId="4B8A956D" w14:textId="77777777" w:rsidR="00FB01D9" w:rsidRPr="008D37D4" w:rsidRDefault="00FB01D9" w:rsidP="00FB01D9">
            <w:pPr>
              <w:jc w:val="center"/>
              <w:rPr>
                <w:sz w:val="20"/>
                <w:szCs w:val="20"/>
              </w:rPr>
            </w:pPr>
            <w:r w:rsidRPr="008D37D4">
              <w:rPr>
                <w:sz w:val="20"/>
                <w:szCs w:val="20"/>
              </w:rPr>
              <w:t>6</w:t>
            </w:r>
          </w:p>
        </w:tc>
        <w:tc>
          <w:tcPr>
            <w:tcW w:w="265" w:type="dxa"/>
            <w:tcBorders>
              <w:top w:val="nil"/>
              <w:bottom w:val="nil"/>
            </w:tcBorders>
            <w:noWrap/>
          </w:tcPr>
          <w:p w14:paraId="1E934101" w14:textId="77777777" w:rsidR="00FB01D9" w:rsidRPr="008D37D4" w:rsidRDefault="00FB01D9" w:rsidP="00FB01D9">
            <w:pPr>
              <w:jc w:val="center"/>
              <w:rPr>
                <w:sz w:val="20"/>
                <w:szCs w:val="20"/>
              </w:rPr>
            </w:pPr>
          </w:p>
        </w:tc>
        <w:tc>
          <w:tcPr>
            <w:tcW w:w="940" w:type="dxa"/>
            <w:noWrap/>
            <w:hideMark/>
          </w:tcPr>
          <w:p w14:paraId="12318501" w14:textId="77777777" w:rsidR="00FB01D9" w:rsidRPr="008D37D4" w:rsidRDefault="00FB01D9" w:rsidP="00FB01D9">
            <w:pPr>
              <w:jc w:val="center"/>
              <w:rPr>
                <w:sz w:val="20"/>
                <w:szCs w:val="20"/>
              </w:rPr>
            </w:pPr>
            <w:r w:rsidRPr="008D37D4">
              <w:rPr>
                <w:sz w:val="20"/>
                <w:szCs w:val="20"/>
              </w:rPr>
              <w:t>o</w:t>
            </w:r>
          </w:p>
        </w:tc>
        <w:tc>
          <w:tcPr>
            <w:tcW w:w="2303" w:type="dxa"/>
            <w:noWrap/>
            <w:hideMark/>
          </w:tcPr>
          <w:p w14:paraId="10C82F57" w14:textId="77777777" w:rsidR="00FB01D9" w:rsidRPr="008D37D4" w:rsidRDefault="00FB01D9" w:rsidP="00FB01D9">
            <w:pPr>
              <w:rPr>
                <w:sz w:val="20"/>
                <w:szCs w:val="20"/>
              </w:rPr>
            </w:pPr>
            <w:r w:rsidRPr="008D37D4">
              <w:rPr>
                <w:sz w:val="20"/>
                <w:szCs w:val="20"/>
              </w:rPr>
              <w:t>n-undecane</w:t>
            </w:r>
          </w:p>
        </w:tc>
        <w:tc>
          <w:tcPr>
            <w:tcW w:w="940" w:type="dxa"/>
            <w:noWrap/>
            <w:hideMark/>
          </w:tcPr>
          <w:p w14:paraId="6ACCC404" w14:textId="77777777" w:rsidR="00FB01D9" w:rsidRPr="008D37D4" w:rsidRDefault="00FB01D9" w:rsidP="00FB01D9">
            <w:pPr>
              <w:jc w:val="center"/>
              <w:rPr>
                <w:sz w:val="20"/>
                <w:szCs w:val="20"/>
              </w:rPr>
            </w:pPr>
            <w:r w:rsidRPr="008D37D4">
              <w:rPr>
                <w:sz w:val="20"/>
                <w:szCs w:val="20"/>
              </w:rPr>
              <w:t>11</w:t>
            </w:r>
          </w:p>
        </w:tc>
      </w:tr>
      <w:tr w:rsidR="00FB01D9" w:rsidRPr="008D37D4" w14:paraId="433FA474" w14:textId="77777777" w:rsidTr="00FB01D9">
        <w:trPr>
          <w:trHeight w:val="300"/>
        </w:trPr>
        <w:tc>
          <w:tcPr>
            <w:tcW w:w="939" w:type="dxa"/>
            <w:noWrap/>
            <w:hideMark/>
          </w:tcPr>
          <w:p w14:paraId="34A5D60B" w14:textId="77777777" w:rsidR="00FB01D9" w:rsidRPr="008D37D4" w:rsidRDefault="00FB01D9" w:rsidP="00FB01D9">
            <w:pPr>
              <w:jc w:val="center"/>
              <w:rPr>
                <w:sz w:val="20"/>
                <w:szCs w:val="20"/>
              </w:rPr>
            </w:pPr>
            <w:r w:rsidRPr="008D37D4">
              <w:rPr>
                <w:sz w:val="20"/>
                <w:szCs w:val="20"/>
              </w:rPr>
              <w:t>p</w:t>
            </w:r>
          </w:p>
        </w:tc>
        <w:tc>
          <w:tcPr>
            <w:tcW w:w="2303" w:type="dxa"/>
            <w:noWrap/>
            <w:hideMark/>
          </w:tcPr>
          <w:p w14:paraId="5911233C" w14:textId="77777777" w:rsidR="00FB01D9" w:rsidRPr="008D37D4" w:rsidRDefault="00FB01D9" w:rsidP="00FB01D9">
            <w:pPr>
              <w:rPr>
                <w:sz w:val="20"/>
                <w:szCs w:val="20"/>
              </w:rPr>
            </w:pPr>
            <w:r w:rsidRPr="008D37D4">
              <w:rPr>
                <w:sz w:val="20"/>
                <w:szCs w:val="20"/>
              </w:rPr>
              <w:t>toluene</w:t>
            </w:r>
          </w:p>
        </w:tc>
        <w:tc>
          <w:tcPr>
            <w:tcW w:w="940" w:type="dxa"/>
            <w:noWrap/>
            <w:hideMark/>
          </w:tcPr>
          <w:p w14:paraId="01819A54" w14:textId="77777777" w:rsidR="00FB01D9" w:rsidRPr="008D37D4" w:rsidRDefault="00FB01D9" w:rsidP="00FB01D9">
            <w:pPr>
              <w:jc w:val="center"/>
              <w:rPr>
                <w:sz w:val="20"/>
                <w:szCs w:val="20"/>
              </w:rPr>
            </w:pPr>
            <w:r w:rsidRPr="008D37D4">
              <w:rPr>
                <w:sz w:val="20"/>
                <w:szCs w:val="20"/>
              </w:rPr>
              <w:t>7</w:t>
            </w:r>
          </w:p>
        </w:tc>
        <w:tc>
          <w:tcPr>
            <w:tcW w:w="265" w:type="dxa"/>
            <w:tcBorders>
              <w:top w:val="nil"/>
              <w:bottom w:val="single" w:sz="4" w:space="0" w:color="auto"/>
            </w:tcBorders>
            <w:noWrap/>
          </w:tcPr>
          <w:p w14:paraId="640A40B6" w14:textId="77777777" w:rsidR="00FB01D9" w:rsidRPr="008D37D4" w:rsidRDefault="00FB01D9" w:rsidP="00FB01D9">
            <w:pPr>
              <w:jc w:val="center"/>
              <w:rPr>
                <w:sz w:val="20"/>
                <w:szCs w:val="20"/>
              </w:rPr>
            </w:pPr>
          </w:p>
        </w:tc>
        <w:tc>
          <w:tcPr>
            <w:tcW w:w="940" w:type="dxa"/>
            <w:noWrap/>
            <w:hideMark/>
          </w:tcPr>
          <w:p w14:paraId="786168CC" w14:textId="77777777" w:rsidR="00FB01D9" w:rsidRPr="008D37D4" w:rsidRDefault="00FB01D9" w:rsidP="00FB01D9">
            <w:pPr>
              <w:jc w:val="center"/>
              <w:rPr>
                <w:sz w:val="20"/>
                <w:szCs w:val="20"/>
              </w:rPr>
            </w:pPr>
            <w:r w:rsidRPr="008D37D4">
              <w:rPr>
                <w:sz w:val="20"/>
                <w:szCs w:val="20"/>
              </w:rPr>
              <w:t>x</w:t>
            </w:r>
          </w:p>
        </w:tc>
        <w:tc>
          <w:tcPr>
            <w:tcW w:w="2303" w:type="dxa"/>
            <w:noWrap/>
            <w:hideMark/>
          </w:tcPr>
          <w:p w14:paraId="4BFE47E1" w14:textId="77777777" w:rsidR="00FB01D9" w:rsidRPr="008D37D4" w:rsidRDefault="00FB01D9" w:rsidP="00FB01D9">
            <w:pPr>
              <w:rPr>
                <w:sz w:val="20"/>
                <w:szCs w:val="20"/>
              </w:rPr>
            </w:pPr>
            <w:r w:rsidRPr="008D37D4">
              <w:rPr>
                <w:sz w:val="20"/>
                <w:szCs w:val="20"/>
              </w:rPr>
              <w:t>n-dodecane</w:t>
            </w:r>
          </w:p>
        </w:tc>
        <w:tc>
          <w:tcPr>
            <w:tcW w:w="940" w:type="dxa"/>
            <w:noWrap/>
            <w:hideMark/>
          </w:tcPr>
          <w:p w14:paraId="7518609F" w14:textId="77777777" w:rsidR="00FB01D9" w:rsidRPr="008D37D4" w:rsidRDefault="00FB01D9" w:rsidP="00FB01D9">
            <w:pPr>
              <w:jc w:val="center"/>
              <w:rPr>
                <w:sz w:val="20"/>
                <w:szCs w:val="20"/>
              </w:rPr>
            </w:pPr>
            <w:r w:rsidRPr="008D37D4">
              <w:rPr>
                <w:sz w:val="20"/>
                <w:szCs w:val="20"/>
              </w:rPr>
              <w:t>12</w:t>
            </w:r>
          </w:p>
        </w:tc>
      </w:tr>
    </w:tbl>
    <w:p w14:paraId="7B94D72B" w14:textId="77777777" w:rsidR="00F3444E" w:rsidRPr="00F25B19" w:rsidRDefault="00E01997" w:rsidP="00F25B19">
      <w:pPr>
        <w:ind w:left="810" w:hanging="180"/>
        <w:rPr>
          <w:sz w:val="18"/>
          <w:szCs w:val="18"/>
        </w:rPr>
      </w:pPr>
      <w:r w:rsidRPr="00F25B19">
        <w:rPr>
          <w:sz w:val="18"/>
          <w:szCs w:val="18"/>
        </w:rPr>
        <w:t>* o = optional; p = priority; x = VOC contained in retention time standard but not of interest to PAMS program</w:t>
      </w:r>
    </w:p>
    <w:p w14:paraId="180F9571" w14:textId="77777777" w:rsidR="008824E6" w:rsidRDefault="008824E6" w:rsidP="00A06C07">
      <w:pPr>
        <w:pStyle w:val="ListParagraph"/>
        <w:numPr>
          <w:ilvl w:val="0"/>
          <w:numId w:val="2"/>
        </w:numPr>
        <w:ind w:left="0"/>
        <w:rPr>
          <w:b/>
          <w:sz w:val="22"/>
          <w:szCs w:val="22"/>
        </w:rPr>
      </w:pPr>
      <w:r>
        <w:rPr>
          <w:b/>
          <w:sz w:val="22"/>
          <w:szCs w:val="22"/>
        </w:rPr>
        <w:br w:type="page"/>
      </w:r>
    </w:p>
    <w:p w14:paraId="28E4DD9A" w14:textId="77777777" w:rsidR="00E80AA0" w:rsidRPr="006279E2" w:rsidRDefault="00E80AA0" w:rsidP="00743A94">
      <w:pPr>
        <w:pStyle w:val="ListParagraph"/>
        <w:numPr>
          <w:ilvl w:val="0"/>
          <w:numId w:val="11"/>
        </w:numPr>
        <w:ind w:left="0"/>
        <w:rPr>
          <w:b/>
          <w:sz w:val="22"/>
          <w:szCs w:val="22"/>
        </w:rPr>
      </w:pPr>
      <w:r w:rsidRPr="006279E2">
        <w:rPr>
          <w:b/>
          <w:sz w:val="22"/>
          <w:szCs w:val="22"/>
        </w:rPr>
        <w:lastRenderedPageBreak/>
        <w:t>DEFINITIONS</w:t>
      </w:r>
    </w:p>
    <w:p w14:paraId="6F1636B5" w14:textId="77777777" w:rsidR="00AE7C3E" w:rsidRPr="006279E2" w:rsidRDefault="00AE7C3E" w:rsidP="00AE7C3E">
      <w:pPr>
        <w:rPr>
          <w:sz w:val="22"/>
          <w:szCs w:val="22"/>
        </w:rPr>
      </w:pPr>
    </w:p>
    <w:p w14:paraId="423DAED2" w14:textId="77777777" w:rsidR="00081EE4" w:rsidRPr="00081EE4" w:rsidRDefault="00081EE4" w:rsidP="00AE7C3E">
      <w:pPr>
        <w:rPr>
          <w:sz w:val="22"/>
          <w:szCs w:val="22"/>
        </w:rPr>
      </w:pPr>
      <w:r>
        <w:rPr>
          <w:b/>
          <w:sz w:val="22"/>
          <w:szCs w:val="22"/>
        </w:rPr>
        <w:t>Absolute pressure</w:t>
      </w:r>
      <w:r>
        <w:rPr>
          <w:sz w:val="22"/>
          <w:szCs w:val="22"/>
        </w:rPr>
        <w:t>:  Pressure relative to complete vacuum, typically expressed in units of:  psia, atm, mm Hg, kPa, or in Hg</w:t>
      </w:r>
      <w:r>
        <w:rPr>
          <w:sz w:val="22"/>
          <w:szCs w:val="22"/>
        </w:rPr>
        <w:br/>
      </w:r>
    </w:p>
    <w:p w14:paraId="53688BE0" w14:textId="77777777" w:rsidR="00E17D56" w:rsidRPr="006279E2" w:rsidRDefault="004C57BE" w:rsidP="00AE7C3E">
      <w:pPr>
        <w:rPr>
          <w:sz w:val="22"/>
          <w:szCs w:val="22"/>
        </w:rPr>
      </w:pPr>
      <w:r w:rsidRPr="006279E2">
        <w:rPr>
          <w:b/>
          <w:sz w:val="22"/>
          <w:szCs w:val="22"/>
        </w:rPr>
        <w:t>Analytical s</w:t>
      </w:r>
      <w:r w:rsidR="00E17D56" w:rsidRPr="006279E2">
        <w:rPr>
          <w:b/>
          <w:sz w:val="22"/>
          <w:szCs w:val="22"/>
        </w:rPr>
        <w:t>equence</w:t>
      </w:r>
      <w:r w:rsidR="00E17D56" w:rsidRPr="006279E2">
        <w:rPr>
          <w:sz w:val="22"/>
          <w:szCs w:val="22"/>
        </w:rPr>
        <w:t>:  List of sample analyses programmed into a sequence table within the CDS.</w:t>
      </w:r>
    </w:p>
    <w:p w14:paraId="6CCAE531" w14:textId="77777777" w:rsidR="00E17D56" w:rsidRPr="006279E2" w:rsidRDefault="00E17D56" w:rsidP="00AE7C3E">
      <w:pPr>
        <w:rPr>
          <w:b/>
          <w:sz w:val="22"/>
          <w:szCs w:val="22"/>
        </w:rPr>
      </w:pPr>
    </w:p>
    <w:p w14:paraId="3EC77A51" w14:textId="77777777" w:rsidR="00AE7C3E" w:rsidRPr="006279E2" w:rsidRDefault="00AE7C3E" w:rsidP="00AE7C3E">
      <w:pPr>
        <w:rPr>
          <w:sz w:val="22"/>
          <w:szCs w:val="22"/>
        </w:rPr>
      </w:pPr>
      <w:r w:rsidRPr="006279E2">
        <w:rPr>
          <w:b/>
          <w:sz w:val="22"/>
          <w:szCs w:val="22"/>
        </w:rPr>
        <w:t>Auto-GC</w:t>
      </w:r>
      <w:r w:rsidRPr="006279E2">
        <w:rPr>
          <w:sz w:val="22"/>
          <w:szCs w:val="22"/>
        </w:rPr>
        <w:t xml:space="preserve">:  Automatic gas chromatograph.  Gas chromatograph capable of autonomous operation to collect an ambient air </w:t>
      </w:r>
      <w:r w:rsidR="00462FBE" w:rsidRPr="006279E2">
        <w:rPr>
          <w:sz w:val="22"/>
          <w:szCs w:val="22"/>
        </w:rPr>
        <w:t>sample and</w:t>
      </w:r>
      <w:r w:rsidRPr="006279E2">
        <w:rPr>
          <w:sz w:val="22"/>
          <w:szCs w:val="22"/>
        </w:rPr>
        <w:t xml:space="preserve"> </w:t>
      </w:r>
      <w:r w:rsidR="00DB15D6">
        <w:rPr>
          <w:sz w:val="22"/>
          <w:szCs w:val="22"/>
        </w:rPr>
        <w:t xml:space="preserve">to </w:t>
      </w:r>
      <w:r w:rsidRPr="006279E2">
        <w:rPr>
          <w:sz w:val="22"/>
          <w:szCs w:val="22"/>
        </w:rPr>
        <w:t xml:space="preserve">trap, separate chromatographically, identify, and quantitate </w:t>
      </w:r>
      <w:r w:rsidR="00462FBE" w:rsidRPr="006279E2">
        <w:rPr>
          <w:sz w:val="22"/>
          <w:szCs w:val="22"/>
        </w:rPr>
        <w:t>the VOCs of interest.</w:t>
      </w:r>
    </w:p>
    <w:p w14:paraId="05AC5676" w14:textId="77777777" w:rsidR="00694B3B" w:rsidRPr="006279E2" w:rsidRDefault="00694B3B" w:rsidP="00AE7C3E">
      <w:pPr>
        <w:rPr>
          <w:sz w:val="22"/>
          <w:szCs w:val="22"/>
        </w:rPr>
      </w:pPr>
    </w:p>
    <w:p w14:paraId="3F7DA8F6" w14:textId="77777777" w:rsidR="00694B3B" w:rsidRDefault="00694B3B" w:rsidP="00AE7C3E">
      <w:pPr>
        <w:rPr>
          <w:sz w:val="22"/>
          <w:szCs w:val="22"/>
        </w:rPr>
      </w:pPr>
      <w:r w:rsidRPr="00F25B19">
        <w:rPr>
          <w:b/>
          <w:sz w:val="22"/>
          <w:szCs w:val="22"/>
        </w:rPr>
        <w:t>Baseline</w:t>
      </w:r>
      <w:r w:rsidRPr="006279E2">
        <w:rPr>
          <w:sz w:val="22"/>
          <w:szCs w:val="22"/>
        </w:rPr>
        <w:t xml:space="preserve">:  The instrument’s detector </w:t>
      </w:r>
      <w:r w:rsidR="00A70247" w:rsidRPr="006279E2">
        <w:rPr>
          <w:sz w:val="22"/>
          <w:szCs w:val="22"/>
        </w:rPr>
        <w:t xml:space="preserve">background </w:t>
      </w:r>
      <w:r w:rsidRPr="006279E2">
        <w:rPr>
          <w:sz w:val="22"/>
          <w:szCs w:val="22"/>
        </w:rPr>
        <w:t>signal in the absence of a substance.</w:t>
      </w:r>
    </w:p>
    <w:p w14:paraId="7CB624A2" w14:textId="77777777" w:rsidR="002F4203" w:rsidRPr="006279E2" w:rsidRDefault="002F4203" w:rsidP="00AE7C3E">
      <w:pPr>
        <w:rPr>
          <w:sz w:val="22"/>
          <w:szCs w:val="22"/>
        </w:rPr>
      </w:pPr>
    </w:p>
    <w:p w14:paraId="72A85DF9" w14:textId="30F15EE4" w:rsidR="007E6633" w:rsidRPr="006279E2" w:rsidRDefault="002F4203" w:rsidP="00AE7C3E">
      <w:pPr>
        <w:rPr>
          <w:sz w:val="22"/>
          <w:szCs w:val="22"/>
        </w:rPr>
      </w:pPr>
      <w:r w:rsidRPr="00F25B19">
        <w:rPr>
          <w:b/>
          <w:sz w:val="22"/>
          <w:szCs w:val="22"/>
        </w:rPr>
        <w:t>Carrier gas</w:t>
      </w:r>
      <w:r w:rsidRPr="006279E2">
        <w:rPr>
          <w:sz w:val="22"/>
          <w:szCs w:val="22"/>
        </w:rPr>
        <w:t xml:space="preserve">:  </w:t>
      </w:r>
      <w:r w:rsidR="00DB15D6">
        <w:rPr>
          <w:sz w:val="22"/>
          <w:szCs w:val="22"/>
        </w:rPr>
        <w:t>T</w:t>
      </w:r>
      <w:r w:rsidRPr="006279E2">
        <w:rPr>
          <w:sz w:val="22"/>
          <w:szCs w:val="22"/>
        </w:rPr>
        <w:t>he mobile phase in gas chromatography</w:t>
      </w:r>
      <w:r w:rsidR="00A70247" w:rsidRPr="006279E2">
        <w:rPr>
          <w:sz w:val="22"/>
          <w:szCs w:val="22"/>
        </w:rPr>
        <w:t>; the carrier gas is non-reactive to the target analytes</w:t>
      </w:r>
      <w:r w:rsidRPr="006279E2">
        <w:rPr>
          <w:sz w:val="22"/>
          <w:szCs w:val="22"/>
        </w:rPr>
        <w:t xml:space="preserve">.  Carrier gas flows at a constant rate through the GC column to carry analytes to the detector. </w:t>
      </w:r>
      <w:r w:rsidR="00E17D56" w:rsidRPr="006279E2">
        <w:rPr>
          <w:sz w:val="22"/>
          <w:szCs w:val="22"/>
        </w:rPr>
        <w:t xml:space="preserve"> </w:t>
      </w:r>
      <w:r w:rsidR="00E17D56" w:rsidRPr="006279E2">
        <w:rPr>
          <w:sz w:val="22"/>
          <w:szCs w:val="22"/>
          <w:highlight w:val="yellow"/>
        </w:rPr>
        <w:t xml:space="preserve">For the </w:t>
      </w:r>
      <w:r w:rsidR="000743CF">
        <w:rPr>
          <w:sz w:val="22"/>
          <w:szCs w:val="22"/>
          <w:highlight w:val="yellow"/>
        </w:rPr>
        <w:t>PerkinElmer TD300-Clarus 580</w:t>
      </w:r>
      <w:r w:rsidR="00E17D56" w:rsidRPr="006279E2">
        <w:rPr>
          <w:sz w:val="22"/>
          <w:szCs w:val="22"/>
          <w:highlight w:val="yellow"/>
        </w:rPr>
        <w:t xml:space="preserve"> system, the carrier gas is </w:t>
      </w:r>
      <w:r w:rsidR="000743CF">
        <w:rPr>
          <w:sz w:val="22"/>
          <w:szCs w:val="22"/>
          <w:highlight w:val="yellow"/>
        </w:rPr>
        <w:t>helium</w:t>
      </w:r>
      <w:r w:rsidR="00E17D56" w:rsidRPr="006279E2">
        <w:rPr>
          <w:sz w:val="22"/>
          <w:szCs w:val="22"/>
          <w:highlight w:val="yellow"/>
        </w:rPr>
        <w:t>.</w:t>
      </w:r>
    </w:p>
    <w:p w14:paraId="402A14DD" w14:textId="77777777" w:rsidR="0007163A" w:rsidRPr="006279E2" w:rsidRDefault="0007163A" w:rsidP="00AE7C3E">
      <w:pPr>
        <w:rPr>
          <w:sz w:val="22"/>
          <w:szCs w:val="22"/>
        </w:rPr>
      </w:pPr>
    </w:p>
    <w:p w14:paraId="296F426B" w14:textId="77C1A10F" w:rsidR="0007163A" w:rsidRPr="006279E2" w:rsidRDefault="0007163A" w:rsidP="00AE7C3E">
      <w:pPr>
        <w:rPr>
          <w:sz w:val="22"/>
          <w:szCs w:val="22"/>
        </w:rPr>
      </w:pPr>
      <w:r w:rsidRPr="00F25B19">
        <w:rPr>
          <w:b/>
          <w:sz w:val="22"/>
          <w:szCs w:val="22"/>
        </w:rPr>
        <w:t>Chromatographic peak</w:t>
      </w:r>
      <w:r w:rsidRPr="006279E2">
        <w:rPr>
          <w:sz w:val="22"/>
          <w:szCs w:val="22"/>
        </w:rPr>
        <w:t xml:space="preserve">:  The portion of a chromatogram recording the detector response when a </w:t>
      </w:r>
      <w:r w:rsidR="00DB15D6">
        <w:rPr>
          <w:sz w:val="22"/>
          <w:szCs w:val="22"/>
        </w:rPr>
        <w:t>compound</w:t>
      </w:r>
      <w:r w:rsidRPr="006279E2">
        <w:rPr>
          <w:sz w:val="22"/>
          <w:szCs w:val="22"/>
        </w:rPr>
        <w:t xml:space="preserve"> is eluted from the column.  To be considered a true peak for identification purposes, the signal-to-noise ratio must be ≥ 3:1. </w:t>
      </w:r>
    </w:p>
    <w:p w14:paraId="2C53DE6F" w14:textId="77777777" w:rsidR="002120F6" w:rsidRPr="006279E2" w:rsidRDefault="002120F6" w:rsidP="00AE7C3E">
      <w:pPr>
        <w:rPr>
          <w:sz w:val="22"/>
          <w:szCs w:val="22"/>
        </w:rPr>
      </w:pPr>
    </w:p>
    <w:p w14:paraId="288920D1" w14:textId="5A4CA9C5" w:rsidR="002120F6" w:rsidRPr="006279E2" w:rsidRDefault="002120F6" w:rsidP="00AE7C3E">
      <w:pPr>
        <w:rPr>
          <w:sz w:val="22"/>
          <w:szCs w:val="22"/>
        </w:rPr>
      </w:pPr>
      <w:r w:rsidRPr="00F25B19">
        <w:rPr>
          <w:b/>
          <w:sz w:val="22"/>
          <w:szCs w:val="22"/>
        </w:rPr>
        <w:t>Chromatography Data System (CDS)</w:t>
      </w:r>
      <w:r w:rsidRPr="006279E2">
        <w:rPr>
          <w:sz w:val="22"/>
          <w:szCs w:val="22"/>
        </w:rPr>
        <w:t xml:space="preserve">:  The software program </w:t>
      </w:r>
      <w:r w:rsidR="001460CE">
        <w:rPr>
          <w:sz w:val="22"/>
          <w:szCs w:val="22"/>
        </w:rPr>
        <w:t>that</w:t>
      </w:r>
      <w:r w:rsidR="001460CE" w:rsidRPr="006279E2">
        <w:rPr>
          <w:sz w:val="22"/>
          <w:szCs w:val="22"/>
        </w:rPr>
        <w:t xml:space="preserve"> </w:t>
      </w:r>
      <w:r w:rsidRPr="006279E2">
        <w:rPr>
          <w:sz w:val="22"/>
          <w:szCs w:val="22"/>
        </w:rPr>
        <w:t xml:space="preserve">controls the operation of the GC, acquires raw instrument data, and permits the operator to process collected data.  The CDS allows programming of analysis sequences, generation of instrument calibration curves for target analytes, </w:t>
      </w:r>
      <w:r w:rsidRPr="000743CF">
        <w:rPr>
          <w:sz w:val="22"/>
          <w:szCs w:val="22"/>
        </w:rPr>
        <w:t xml:space="preserve">calculation of target analyte concentrations, and post-collection processing of raw instrument data.  </w:t>
      </w:r>
      <w:r w:rsidRPr="000743CF">
        <w:rPr>
          <w:sz w:val="22"/>
          <w:szCs w:val="22"/>
          <w:highlight w:val="yellow"/>
        </w:rPr>
        <w:t xml:space="preserve">The CDS for the </w:t>
      </w:r>
      <w:r w:rsidR="000743CF" w:rsidRPr="000743CF">
        <w:rPr>
          <w:sz w:val="22"/>
          <w:szCs w:val="22"/>
          <w:highlight w:val="yellow"/>
        </w:rPr>
        <w:t>TD300-Clarus 580</w:t>
      </w:r>
      <w:r w:rsidRPr="000743CF">
        <w:rPr>
          <w:sz w:val="22"/>
          <w:szCs w:val="22"/>
          <w:highlight w:val="yellow"/>
        </w:rPr>
        <w:t xml:space="preserve"> system is </w:t>
      </w:r>
      <w:r w:rsidR="000743CF" w:rsidRPr="000743CF">
        <w:rPr>
          <w:sz w:val="22"/>
          <w:szCs w:val="22"/>
          <w:highlight w:val="yellow"/>
        </w:rPr>
        <w:t xml:space="preserve">PerkinElmer </w:t>
      </w:r>
      <w:proofErr w:type="spellStart"/>
      <w:r w:rsidR="006B2EBD">
        <w:rPr>
          <w:sz w:val="22"/>
          <w:szCs w:val="22"/>
          <w:highlight w:val="yellow"/>
        </w:rPr>
        <w:t>TotalChrom</w:t>
      </w:r>
      <w:proofErr w:type="spellEnd"/>
      <w:r w:rsidRPr="000743CF">
        <w:rPr>
          <w:sz w:val="22"/>
          <w:szCs w:val="22"/>
          <w:highlight w:val="yellow"/>
        </w:rPr>
        <w:t>.</w:t>
      </w:r>
      <w:r w:rsidRPr="006279E2">
        <w:rPr>
          <w:sz w:val="22"/>
          <w:szCs w:val="22"/>
        </w:rPr>
        <w:t xml:space="preserve"> </w:t>
      </w:r>
    </w:p>
    <w:p w14:paraId="2FBCB942" w14:textId="77777777" w:rsidR="007E6633" w:rsidRPr="006279E2" w:rsidRDefault="007E6633" w:rsidP="00AE7C3E">
      <w:pPr>
        <w:rPr>
          <w:sz w:val="22"/>
          <w:szCs w:val="22"/>
        </w:rPr>
      </w:pPr>
    </w:p>
    <w:p w14:paraId="761BEFD1" w14:textId="59A79A6B" w:rsidR="002F4203" w:rsidRPr="006279E2" w:rsidRDefault="007E6633" w:rsidP="00AE7C3E">
      <w:pPr>
        <w:rPr>
          <w:sz w:val="22"/>
          <w:szCs w:val="22"/>
        </w:rPr>
      </w:pPr>
      <w:r w:rsidRPr="00F25B19">
        <w:rPr>
          <w:b/>
          <w:sz w:val="22"/>
          <w:szCs w:val="22"/>
        </w:rPr>
        <w:t>Continuing calibration verification (CCV)</w:t>
      </w:r>
      <w:r w:rsidRPr="006279E2">
        <w:rPr>
          <w:sz w:val="22"/>
          <w:szCs w:val="22"/>
        </w:rPr>
        <w:t xml:space="preserve">:  </w:t>
      </w:r>
      <w:r w:rsidR="0051406C">
        <w:rPr>
          <w:sz w:val="22"/>
          <w:szCs w:val="22"/>
        </w:rPr>
        <w:t xml:space="preserve">Quality control sample consisting of </w:t>
      </w:r>
      <w:r w:rsidRPr="006279E2">
        <w:rPr>
          <w:sz w:val="22"/>
          <w:szCs w:val="22"/>
        </w:rPr>
        <w:t>a known concentration of target analytes</w:t>
      </w:r>
      <w:r w:rsidR="00DB15D6">
        <w:rPr>
          <w:sz w:val="22"/>
          <w:szCs w:val="22"/>
        </w:rPr>
        <w:t>, used</w:t>
      </w:r>
      <w:r w:rsidRPr="006279E2">
        <w:rPr>
          <w:sz w:val="22"/>
          <w:szCs w:val="22"/>
        </w:rPr>
        <w:t xml:space="preserve"> to assess the ongoing suitability of the instrument calibration.  CCVs are prepared by diluting a stock standard gas to a concentration within the calibration curve range (preferably within the lower 1/3 of the calibration curve range) and analyzed approximately every 24 hours of analysis.  CCVs must recover within 30% of the nominal concentration for each analyte.  CCVs may also serve as a reference for verifying analyte retention times</w:t>
      </w:r>
      <w:r w:rsidR="00127677" w:rsidRPr="006279E2">
        <w:rPr>
          <w:sz w:val="22"/>
          <w:szCs w:val="22"/>
        </w:rPr>
        <w:t>.</w:t>
      </w:r>
      <w:r w:rsidRPr="006279E2">
        <w:rPr>
          <w:sz w:val="22"/>
          <w:szCs w:val="22"/>
        </w:rPr>
        <w:t xml:space="preserve"> </w:t>
      </w:r>
      <w:r w:rsidR="002F4203" w:rsidRPr="006279E2">
        <w:rPr>
          <w:sz w:val="22"/>
          <w:szCs w:val="22"/>
        </w:rPr>
        <w:t xml:space="preserve"> </w:t>
      </w:r>
    </w:p>
    <w:p w14:paraId="28CC12C6" w14:textId="77777777" w:rsidR="00E17D56" w:rsidRPr="006279E2" w:rsidRDefault="00E17D56" w:rsidP="00AE7C3E">
      <w:pPr>
        <w:rPr>
          <w:sz w:val="22"/>
          <w:szCs w:val="22"/>
        </w:rPr>
      </w:pPr>
    </w:p>
    <w:p w14:paraId="37F8F47F" w14:textId="77777777" w:rsidR="00E17D56" w:rsidRDefault="00E17D56" w:rsidP="00AE7C3E">
      <w:pPr>
        <w:rPr>
          <w:sz w:val="22"/>
          <w:szCs w:val="22"/>
        </w:rPr>
      </w:pPr>
      <w:r w:rsidRPr="00F25B19">
        <w:rPr>
          <w:b/>
          <w:sz w:val="22"/>
          <w:szCs w:val="22"/>
        </w:rPr>
        <w:t>Data quality objectives (DQO)</w:t>
      </w:r>
      <w:r w:rsidRPr="006279E2">
        <w:rPr>
          <w:sz w:val="22"/>
          <w:szCs w:val="22"/>
        </w:rPr>
        <w:t>:  Metrics defined for a project or program which describe or quantify the desired criteria for collected data.</w:t>
      </w:r>
    </w:p>
    <w:p w14:paraId="64C87950" w14:textId="77777777" w:rsidR="000743CF" w:rsidRDefault="000743CF" w:rsidP="00AE7C3E">
      <w:pPr>
        <w:rPr>
          <w:sz w:val="22"/>
          <w:szCs w:val="22"/>
        </w:rPr>
      </w:pPr>
    </w:p>
    <w:p w14:paraId="79E2CF58" w14:textId="0DDBD9A9" w:rsidR="000743CF" w:rsidRPr="006279E2" w:rsidRDefault="001B36CF" w:rsidP="00AE7C3E">
      <w:pPr>
        <w:rPr>
          <w:sz w:val="22"/>
          <w:szCs w:val="22"/>
        </w:rPr>
      </w:pPr>
      <w:r>
        <w:rPr>
          <w:b/>
          <w:sz w:val="22"/>
          <w:szCs w:val="22"/>
        </w:rPr>
        <w:t>Dean</w:t>
      </w:r>
      <w:r w:rsidR="000743CF" w:rsidRPr="001B36CF">
        <w:rPr>
          <w:b/>
          <w:sz w:val="22"/>
          <w:szCs w:val="22"/>
        </w:rPr>
        <w:t>s Switch</w:t>
      </w:r>
      <w:r w:rsidR="000743CF" w:rsidRPr="001B36CF">
        <w:rPr>
          <w:sz w:val="22"/>
          <w:szCs w:val="22"/>
        </w:rPr>
        <w:t xml:space="preserve">:  Gas routing device which operates by </w:t>
      </w:r>
      <w:r w:rsidR="00F932EF" w:rsidRPr="001B36CF">
        <w:rPr>
          <w:sz w:val="22"/>
          <w:szCs w:val="22"/>
        </w:rPr>
        <w:t>controlling</w:t>
      </w:r>
      <w:r w:rsidR="00F932EF">
        <w:rPr>
          <w:sz w:val="22"/>
          <w:szCs w:val="22"/>
        </w:rPr>
        <w:t xml:space="preserve"> the flows of subject gas (e.g. column effluent) by adjusting flows of carrier gas through increasing or decreasing auxiliary flow.  </w:t>
      </w:r>
      <w:r>
        <w:rPr>
          <w:sz w:val="22"/>
          <w:szCs w:val="22"/>
        </w:rPr>
        <w:t xml:space="preserve"> </w:t>
      </w:r>
    </w:p>
    <w:p w14:paraId="0D3968A5" w14:textId="77777777" w:rsidR="0051642C" w:rsidRPr="006279E2" w:rsidRDefault="0051642C" w:rsidP="00AE7C3E">
      <w:pPr>
        <w:rPr>
          <w:sz w:val="22"/>
          <w:szCs w:val="22"/>
        </w:rPr>
      </w:pPr>
    </w:p>
    <w:p w14:paraId="6E703737" w14:textId="77777777" w:rsidR="0051642C" w:rsidRDefault="0051642C" w:rsidP="00AE7C3E">
      <w:pPr>
        <w:rPr>
          <w:sz w:val="22"/>
          <w:szCs w:val="22"/>
        </w:rPr>
      </w:pPr>
      <w:r w:rsidRPr="00F25B19">
        <w:rPr>
          <w:b/>
          <w:sz w:val="22"/>
          <w:szCs w:val="22"/>
        </w:rPr>
        <w:t>Dilution factor (DF)</w:t>
      </w:r>
      <w:r w:rsidRPr="006279E2">
        <w:rPr>
          <w:sz w:val="22"/>
          <w:szCs w:val="22"/>
        </w:rPr>
        <w:t>:  The ratio of a standard gas to the corresponding diluent.  Such is needed to calculate the concentration of diluted standard gases.</w:t>
      </w:r>
    </w:p>
    <w:p w14:paraId="62031870" w14:textId="77777777" w:rsidR="00853BDF" w:rsidRDefault="00853BDF" w:rsidP="00AE7C3E">
      <w:pPr>
        <w:rPr>
          <w:sz w:val="22"/>
          <w:szCs w:val="22"/>
        </w:rPr>
      </w:pPr>
    </w:p>
    <w:p w14:paraId="2BCD6A6A" w14:textId="1A99B7A4" w:rsidR="00853BDF" w:rsidRPr="006279E2" w:rsidRDefault="00853BDF" w:rsidP="00AE7C3E">
      <w:pPr>
        <w:rPr>
          <w:sz w:val="22"/>
          <w:szCs w:val="22"/>
        </w:rPr>
      </w:pPr>
      <w:r w:rsidRPr="00F25B19">
        <w:rPr>
          <w:b/>
          <w:sz w:val="22"/>
          <w:szCs w:val="22"/>
        </w:rPr>
        <w:t>Dynamic dilution</w:t>
      </w:r>
      <w:r>
        <w:rPr>
          <w:sz w:val="22"/>
          <w:szCs w:val="22"/>
        </w:rPr>
        <w:t xml:space="preserve">:  Dilution of a standard gas or gases with a diluent gas by </w:t>
      </w:r>
      <w:r w:rsidR="00DB15D6">
        <w:rPr>
          <w:sz w:val="22"/>
          <w:szCs w:val="22"/>
        </w:rPr>
        <w:t>mixing gases together at known flow rates in an inert plenum</w:t>
      </w:r>
      <w:r>
        <w:rPr>
          <w:sz w:val="22"/>
          <w:szCs w:val="22"/>
        </w:rPr>
        <w:t xml:space="preserve">.  </w:t>
      </w:r>
    </w:p>
    <w:p w14:paraId="0278234D" w14:textId="77777777" w:rsidR="002F4203" w:rsidRPr="006279E2" w:rsidRDefault="002F4203" w:rsidP="00AE7C3E">
      <w:pPr>
        <w:rPr>
          <w:sz w:val="22"/>
          <w:szCs w:val="22"/>
        </w:rPr>
      </w:pPr>
    </w:p>
    <w:p w14:paraId="55EEFCB1" w14:textId="1626C953" w:rsidR="002F4203" w:rsidRPr="006279E2" w:rsidRDefault="002F4203" w:rsidP="00AE7C3E">
      <w:pPr>
        <w:rPr>
          <w:sz w:val="22"/>
          <w:szCs w:val="22"/>
        </w:rPr>
      </w:pPr>
      <w:r w:rsidRPr="00F25B19">
        <w:rPr>
          <w:b/>
          <w:sz w:val="22"/>
          <w:szCs w:val="22"/>
        </w:rPr>
        <w:t>Flame Ionization Detector (FID)</w:t>
      </w:r>
      <w:r w:rsidRPr="006279E2">
        <w:rPr>
          <w:sz w:val="22"/>
          <w:szCs w:val="22"/>
        </w:rPr>
        <w:t xml:space="preserve">:  </w:t>
      </w:r>
      <w:r w:rsidR="00254255" w:rsidRPr="006279E2">
        <w:rPr>
          <w:sz w:val="22"/>
          <w:szCs w:val="22"/>
        </w:rPr>
        <w:t xml:space="preserve">Detection device </w:t>
      </w:r>
      <w:r w:rsidR="001460CE">
        <w:rPr>
          <w:sz w:val="22"/>
          <w:szCs w:val="22"/>
        </w:rPr>
        <w:t>that</w:t>
      </w:r>
      <w:r w:rsidR="001460CE" w:rsidRPr="006279E2">
        <w:rPr>
          <w:sz w:val="22"/>
          <w:szCs w:val="22"/>
        </w:rPr>
        <w:t xml:space="preserve"> </w:t>
      </w:r>
      <w:r w:rsidR="00254255" w:rsidRPr="006279E2">
        <w:rPr>
          <w:sz w:val="22"/>
          <w:szCs w:val="22"/>
        </w:rPr>
        <w:t xml:space="preserve">responds to ions formed during combustion of organic compounds in a hydrogen flame.  The production of ions and associated </w:t>
      </w:r>
      <w:r w:rsidR="00254255" w:rsidRPr="006279E2">
        <w:rPr>
          <w:sz w:val="22"/>
          <w:szCs w:val="22"/>
        </w:rPr>
        <w:lastRenderedPageBreak/>
        <w:t xml:space="preserve">response within the FID is proportional to the concentration of organic compounds in the sample gas stream introduced to the detector.  FIDs require a source of both hydrogen </w:t>
      </w:r>
      <w:r w:rsidR="00E17D56" w:rsidRPr="006279E2">
        <w:rPr>
          <w:sz w:val="22"/>
          <w:szCs w:val="22"/>
        </w:rPr>
        <w:t xml:space="preserve">(fuel) </w:t>
      </w:r>
      <w:r w:rsidR="00254255" w:rsidRPr="006279E2">
        <w:rPr>
          <w:sz w:val="22"/>
          <w:szCs w:val="22"/>
        </w:rPr>
        <w:t xml:space="preserve">and oxygen to produce the hydrogen flame. </w:t>
      </w:r>
    </w:p>
    <w:p w14:paraId="4C60E33A" w14:textId="77777777" w:rsidR="00254255" w:rsidRPr="006279E2" w:rsidRDefault="00254255" w:rsidP="00AE7C3E">
      <w:pPr>
        <w:rPr>
          <w:sz w:val="22"/>
          <w:szCs w:val="22"/>
        </w:rPr>
      </w:pPr>
    </w:p>
    <w:p w14:paraId="3BF9F925" w14:textId="69063836" w:rsidR="00254255" w:rsidRDefault="00254255" w:rsidP="00AE7C3E">
      <w:pPr>
        <w:rPr>
          <w:sz w:val="22"/>
          <w:szCs w:val="22"/>
        </w:rPr>
      </w:pPr>
      <w:r w:rsidRPr="00F25B19">
        <w:rPr>
          <w:b/>
          <w:sz w:val="22"/>
          <w:szCs w:val="22"/>
        </w:rPr>
        <w:t>Gas chromatograph (GC)</w:t>
      </w:r>
      <w:r w:rsidRPr="006279E2">
        <w:rPr>
          <w:sz w:val="22"/>
          <w:szCs w:val="22"/>
        </w:rPr>
        <w:t xml:space="preserve">:  Analytical chemistry instrument </w:t>
      </w:r>
      <w:r w:rsidR="001460CE">
        <w:rPr>
          <w:sz w:val="22"/>
          <w:szCs w:val="22"/>
        </w:rPr>
        <w:t>that</w:t>
      </w:r>
      <w:r w:rsidR="001460CE" w:rsidRPr="006279E2">
        <w:rPr>
          <w:sz w:val="22"/>
          <w:szCs w:val="22"/>
        </w:rPr>
        <w:t xml:space="preserve"> </w:t>
      </w:r>
      <w:r w:rsidRPr="006279E2">
        <w:rPr>
          <w:sz w:val="22"/>
          <w:szCs w:val="22"/>
        </w:rPr>
        <w:t xml:space="preserve">separates vaporized compounds according to physical or chemical properties by passing the sample through a separation column which serves as the stationary phase.  </w:t>
      </w:r>
    </w:p>
    <w:p w14:paraId="7FD7C872" w14:textId="77777777" w:rsidR="00081EE4" w:rsidRDefault="00081EE4" w:rsidP="00AE7C3E">
      <w:pPr>
        <w:rPr>
          <w:sz w:val="22"/>
          <w:szCs w:val="22"/>
        </w:rPr>
      </w:pPr>
    </w:p>
    <w:p w14:paraId="1431AC9C" w14:textId="65FE598A" w:rsidR="00081EE4" w:rsidRPr="006279E2" w:rsidRDefault="00081EE4" w:rsidP="00AE7C3E">
      <w:pPr>
        <w:rPr>
          <w:sz w:val="22"/>
          <w:szCs w:val="22"/>
        </w:rPr>
      </w:pPr>
      <w:r w:rsidRPr="00F25B19">
        <w:rPr>
          <w:b/>
          <w:sz w:val="22"/>
          <w:szCs w:val="22"/>
        </w:rPr>
        <w:t>Gauge pressure</w:t>
      </w:r>
      <w:r>
        <w:rPr>
          <w:sz w:val="22"/>
          <w:szCs w:val="22"/>
        </w:rPr>
        <w:t xml:space="preserve">:  Pressure relative to </w:t>
      </w:r>
      <w:r w:rsidR="008308DB">
        <w:rPr>
          <w:sz w:val="22"/>
          <w:szCs w:val="22"/>
        </w:rPr>
        <w:t xml:space="preserve">ambient </w:t>
      </w:r>
      <w:r>
        <w:rPr>
          <w:sz w:val="22"/>
          <w:szCs w:val="22"/>
        </w:rPr>
        <w:t>atmospheric pressure.  Typically expressed in pounds per square inch gauge (</w:t>
      </w:r>
      <w:proofErr w:type="spellStart"/>
      <w:r>
        <w:rPr>
          <w:sz w:val="22"/>
          <w:szCs w:val="22"/>
        </w:rPr>
        <w:t>psig</w:t>
      </w:r>
      <w:proofErr w:type="spellEnd"/>
      <w:r>
        <w:rPr>
          <w:sz w:val="22"/>
          <w:szCs w:val="22"/>
        </w:rPr>
        <w:t xml:space="preserve">).  A measurement of 0 </w:t>
      </w:r>
      <w:proofErr w:type="spellStart"/>
      <w:r>
        <w:rPr>
          <w:sz w:val="22"/>
          <w:szCs w:val="22"/>
        </w:rPr>
        <w:t>psig</w:t>
      </w:r>
      <w:proofErr w:type="spellEnd"/>
      <w:r>
        <w:rPr>
          <w:sz w:val="22"/>
          <w:szCs w:val="22"/>
        </w:rPr>
        <w:t xml:space="preserve"> indicates ambient </w:t>
      </w:r>
      <w:r w:rsidR="008308DB">
        <w:rPr>
          <w:sz w:val="22"/>
          <w:szCs w:val="22"/>
        </w:rPr>
        <w:t xml:space="preserve">atmospheric </w:t>
      </w:r>
      <w:r>
        <w:rPr>
          <w:sz w:val="22"/>
          <w:szCs w:val="22"/>
        </w:rPr>
        <w:t>pressure.</w:t>
      </w:r>
    </w:p>
    <w:p w14:paraId="50B7A56D" w14:textId="77777777" w:rsidR="007E6633" w:rsidRPr="006279E2" w:rsidRDefault="007E6633" w:rsidP="00AE7C3E">
      <w:pPr>
        <w:rPr>
          <w:sz w:val="22"/>
          <w:szCs w:val="22"/>
        </w:rPr>
      </w:pPr>
    </w:p>
    <w:p w14:paraId="30522EC0" w14:textId="69BDF8EB" w:rsidR="00254255" w:rsidRPr="006279E2" w:rsidRDefault="007E6633" w:rsidP="00AE7C3E">
      <w:pPr>
        <w:rPr>
          <w:sz w:val="22"/>
          <w:szCs w:val="22"/>
        </w:rPr>
      </w:pPr>
      <w:r w:rsidRPr="00F25B19">
        <w:rPr>
          <w:b/>
          <w:sz w:val="22"/>
          <w:szCs w:val="22"/>
        </w:rPr>
        <w:t>Initial calibration (ICAL)</w:t>
      </w:r>
      <w:r w:rsidRPr="006279E2">
        <w:rPr>
          <w:sz w:val="22"/>
          <w:szCs w:val="22"/>
        </w:rPr>
        <w:t xml:space="preserve">:  Standardization of the instrument area response to known concentrations of a target analyte.  Generation of an ICAL typically involves fitting response factors of analyses of several concentration levels via linear regression.  The concentration of the target analyte can then be determined by translating </w:t>
      </w:r>
      <w:r w:rsidR="008308DB">
        <w:rPr>
          <w:sz w:val="22"/>
          <w:szCs w:val="22"/>
        </w:rPr>
        <w:t>its</w:t>
      </w:r>
      <w:r w:rsidRPr="006279E2">
        <w:rPr>
          <w:sz w:val="22"/>
          <w:szCs w:val="22"/>
        </w:rPr>
        <w:t xml:space="preserve"> measured area response </w:t>
      </w:r>
      <w:r w:rsidR="008308DB">
        <w:rPr>
          <w:sz w:val="22"/>
          <w:szCs w:val="22"/>
        </w:rPr>
        <w:t xml:space="preserve">into a concentration </w:t>
      </w:r>
      <w:r w:rsidRPr="006279E2">
        <w:rPr>
          <w:sz w:val="22"/>
          <w:szCs w:val="22"/>
        </w:rPr>
        <w:t xml:space="preserve">via </w:t>
      </w:r>
      <w:r w:rsidR="008308DB">
        <w:rPr>
          <w:sz w:val="22"/>
          <w:szCs w:val="22"/>
        </w:rPr>
        <w:t xml:space="preserve">inversion of </w:t>
      </w:r>
      <w:r w:rsidRPr="006279E2">
        <w:rPr>
          <w:sz w:val="22"/>
          <w:szCs w:val="22"/>
        </w:rPr>
        <w:t xml:space="preserve">the linear regression equation determined from the ICAL. </w:t>
      </w:r>
    </w:p>
    <w:p w14:paraId="5BD841A8" w14:textId="77777777" w:rsidR="00254255" w:rsidRPr="006279E2" w:rsidRDefault="00254255" w:rsidP="00AE7C3E">
      <w:pPr>
        <w:rPr>
          <w:sz w:val="22"/>
          <w:szCs w:val="22"/>
        </w:rPr>
      </w:pPr>
    </w:p>
    <w:p w14:paraId="125BB5EE" w14:textId="38033DE4" w:rsidR="00254255" w:rsidRPr="006279E2" w:rsidRDefault="00254255" w:rsidP="00AE7C3E">
      <w:pPr>
        <w:rPr>
          <w:sz w:val="22"/>
          <w:szCs w:val="22"/>
        </w:rPr>
      </w:pPr>
      <w:r w:rsidRPr="00F25B19">
        <w:rPr>
          <w:b/>
          <w:sz w:val="22"/>
          <w:szCs w:val="22"/>
        </w:rPr>
        <w:t>Inlet probe</w:t>
      </w:r>
      <w:r w:rsidRPr="006279E2">
        <w:rPr>
          <w:sz w:val="22"/>
          <w:szCs w:val="22"/>
        </w:rPr>
        <w:t>:  The opening of the analytical system inlet to the ambient atmosphere.  The materials</w:t>
      </w:r>
      <w:r w:rsidR="001A31E7" w:rsidRPr="006279E2">
        <w:rPr>
          <w:sz w:val="22"/>
          <w:szCs w:val="22"/>
        </w:rPr>
        <w:t xml:space="preserve"> comprising</w:t>
      </w:r>
      <w:r w:rsidRPr="006279E2">
        <w:rPr>
          <w:sz w:val="22"/>
          <w:szCs w:val="22"/>
        </w:rPr>
        <w:t>, siting, and configuration of the inlet probe must comply with 40 CFR Part 58 Appendix E.</w:t>
      </w:r>
    </w:p>
    <w:p w14:paraId="69A227D2" w14:textId="77777777" w:rsidR="001A31E7" w:rsidRPr="006279E2" w:rsidRDefault="001A31E7" w:rsidP="00AE7C3E">
      <w:pPr>
        <w:rPr>
          <w:sz w:val="22"/>
          <w:szCs w:val="22"/>
        </w:rPr>
      </w:pPr>
    </w:p>
    <w:p w14:paraId="0CDE90B0" w14:textId="3FC75011" w:rsidR="00C75AFA" w:rsidRPr="006279E2" w:rsidRDefault="00050600" w:rsidP="00AE7C3E">
      <w:pPr>
        <w:rPr>
          <w:sz w:val="22"/>
          <w:szCs w:val="22"/>
        </w:rPr>
      </w:pPr>
      <w:r w:rsidRPr="00F25B19">
        <w:rPr>
          <w:b/>
          <w:sz w:val="22"/>
          <w:szCs w:val="22"/>
        </w:rPr>
        <w:t>Mass flow controller (MFC)</w:t>
      </w:r>
      <w:r w:rsidRPr="006279E2">
        <w:rPr>
          <w:sz w:val="22"/>
          <w:szCs w:val="22"/>
        </w:rPr>
        <w:t xml:space="preserve">:  Device </w:t>
      </w:r>
      <w:r w:rsidR="001460CE">
        <w:rPr>
          <w:sz w:val="22"/>
          <w:szCs w:val="22"/>
        </w:rPr>
        <w:t>that</w:t>
      </w:r>
      <w:r w:rsidR="001460CE" w:rsidRPr="006279E2">
        <w:rPr>
          <w:sz w:val="22"/>
          <w:szCs w:val="22"/>
        </w:rPr>
        <w:t xml:space="preserve"> </w:t>
      </w:r>
      <w:r w:rsidR="00763E87" w:rsidRPr="006279E2">
        <w:rPr>
          <w:sz w:val="22"/>
          <w:szCs w:val="22"/>
        </w:rPr>
        <w:t xml:space="preserve">controls </w:t>
      </w:r>
      <w:r w:rsidR="008308DB">
        <w:rPr>
          <w:sz w:val="22"/>
          <w:szCs w:val="22"/>
        </w:rPr>
        <w:t xml:space="preserve">the </w:t>
      </w:r>
      <w:r w:rsidR="00763E87" w:rsidRPr="006279E2">
        <w:rPr>
          <w:sz w:val="22"/>
          <w:szCs w:val="22"/>
        </w:rPr>
        <w:t xml:space="preserve">flow a specific gas by adjusting a flow control valve </w:t>
      </w:r>
      <w:r w:rsidR="001460CE">
        <w:rPr>
          <w:sz w:val="22"/>
          <w:szCs w:val="22"/>
        </w:rPr>
        <w:t>based on</w:t>
      </w:r>
      <w:r w:rsidR="00763E87" w:rsidRPr="006279E2">
        <w:rPr>
          <w:sz w:val="22"/>
          <w:szCs w:val="22"/>
        </w:rPr>
        <w:t xml:space="preserve"> thermal differences within a capillary tube between temperature sensors upstream and downstream from a heater.  The difference in temperature between the sensors is translated to set the gas flow to a calibrated known flow via the flow control valve. </w:t>
      </w:r>
    </w:p>
    <w:p w14:paraId="51616AE8" w14:textId="77777777" w:rsidR="00E17D56" w:rsidRPr="006279E2" w:rsidRDefault="00E17D56" w:rsidP="00AE7C3E">
      <w:pPr>
        <w:rPr>
          <w:sz w:val="22"/>
          <w:szCs w:val="22"/>
        </w:rPr>
      </w:pPr>
    </w:p>
    <w:p w14:paraId="214F1E40" w14:textId="1435C787" w:rsidR="00E17D56" w:rsidRPr="006279E2" w:rsidRDefault="00E17D56" w:rsidP="00AE7C3E">
      <w:pPr>
        <w:rPr>
          <w:sz w:val="22"/>
          <w:szCs w:val="22"/>
        </w:rPr>
      </w:pPr>
      <w:r w:rsidRPr="00F25B19">
        <w:rPr>
          <w:b/>
          <w:sz w:val="22"/>
          <w:szCs w:val="22"/>
        </w:rPr>
        <w:t>Measurement quality objective (MQO)</w:t>
      </w:r>
      <w:r w:rsidRPr="006279E2">
        <w:rPr>
          <w:sz w:val="22"/>
          <w:szCs w:val="22"/>
        </w:rPr>
        <w:t>:  Criteria prescribed for a given measurement</w:t>
      </w:r>
      <w:r w:rsidR="004C57BE" w:rsidRPr="006279E2">
        <w:rPr>
          <w:sz w:val="22"/>
          <w:szCs w:val="22"/>
        </w:rPr>
        <w:t xml:space="preserve"> or set of measurements</w:t>
      </w:r>
      <w:r w:rsidR="0051406C">
        <w:rPr>
          <w:sz w:val="22"/>
          <w:szCs w:val="22"/>
        </w:rPr>
        <w:t>,</w:t>
      </w:r>
      <w:r w:rsidR="004C57BE" w:rsidRPr="006279E2">
        <w:rPr>
          <w:sz w:val="22"/>
          <w:szCs w:val="22"/>
        </w:rPr>
        <w:t xml:space="preserve"> which may entail bias, precision, completeness, frequency, and sensitivity. </w:t>
      </w:r>
    </w:p>
    <w:p w14:paraId="73483A2A" w14:textId="77777777" w:rsidR="00694B3B" w:rsidRPr="006279E2" w:rsidRDefault="00694B3B" w:rsidP="00AE7C3E">
      <w:pPr>
        <w:rPr>
          <w:sz w:val="22"/>
          <w:szCs w:val="22"/>
        </w:rPr>
      </w:pPr>
    </w:p>
    <w:p w14:paraId="34EC50F3" w14:textId="0331CF9B" w:rsidR="00694B3B" w:rsidRPr="006279E2" w:rsidRDefault="00694B3B" w:rsidP="00AE7C3E">
      <w:pPr>
        <w:rPr>
          <w:sz w:val="22"/>
          <w:szCs w:val="22"/>
        </w:rPr>
      </w:pPr>
      <w:r w:rsidRPr="00F25B19">
        <w:rPr>
          <w:b/>
          <w:sz w:val="22"/>
          <w:szCs w:val="22"/>
        </w:rPr>
        <w:t>Part per billion carbon (ppbC)</w:t>
      </w:r>
      <w:r w:rsidRPr="006279E2">
        <w:rPr>
          <w:sz w:val="22"/>
          <w:szCs w:val="22"/>
        </w:rPr>
        <w:t xml:space="preserve">:  </w:t>
      </w:r>
      <w:r w:rsidR="004451D3" w:rsidRPr="006279E2">
        <w:rPr>
          <w:sz w:val="22"/>
          <w:szCs w:val="22"/>
        </w:rPr>
        <w:t xml:space="preserve">Concentration unit of measurement equivalent to </w:t>
      </w:r>
      <w:r w:rsidR="008308DB">
        <w:rPr>
          <w:sz w:val="22"/>
          <w:szCs w:val="22"/>
        </w:rPr>
        <w:t xml:space="preserve">a </w:t>
      </w:r>
      <w:proofErr w:type="spellStart"/>
      <w:r w:rsidR="008308DB">
        <w:rPr>
          <w:sz w:val="22"/>
          <w:szCs w:val="22"/>
        </w:rPr>
        <w:t>ppbv</w:t>
      </w:r>
      <w:proofErr w:type="spellEnd"/>
      <w:r w:rsidR="008308DB">
        <w:rPr>
          <w:sz w:val="22"/>
          <w:szCs w:val="22"/>
        </w:rPr>
        <w:t xml:space="preserve"> (defined below) multiplied </w:t>
      </w:r>
      <w:r w:rsidR="004451D3" w:rsidRPr="006279E2">
        <w:rPr>
          <w:sz w:val="22"/>
          <w:szCs w:val="22"/>
        </w:rPr>
        <w:t>by the number of carbon atoms in the molecule.</w:t>
      </w:r>
    </w:p>
    <w:p w14:paraId="68EA3F22" w14:textId="77777777" w:rsidR="00694B3B" w:rsidRPr="006279E2" w:rsidRDefault="00694B3B" w:rsidP="00AE7C3E">
      <w:pPr>
        <w:rPr>
          <w:sz w:val="22"/>
          <w:szCs w:val="22"/>
        </w:rPr>
      </w:pPr>
    </w:p>
    <w:p w14:paraId="7D84F8C7" w14:textId="77777777" w:rsidR="00694B3B" w:rsidRPr="006279E2" w:rsidRDefault="00694B3B" w:rsidP="00694B3B">
      <w:pPr>
        <w:rPr>
          <w:sz w:val="22"/>
          <w:szCs w:val="22"/>
        </w:rPr>
      </w:pPr>
      <w:r w:rsidRPr="00F25B19">
        <w:rPr>
          <w:b/>
          <w:sz w:val="22"/>
          <w:szCs w:val="22"/>
        </w:rPr>
        <w:t>Part per billion volume (</w:t>
      </w:r>
      <w:proofErr w:type="spellStart"/>
      <w:r w:rsidRPr="00F25B19">
        <w:rPr>
          <w:b/>
          <w:sz w:val="22"/>
          <w:szCs w:val="22"/>
        </w:rPr>
        <w:t>ppbv</w:t>
      </w:r>
      <w:proofErr w:type="spellEnd"/>
      <w:r w:rsidRPr="00F25B19">
        <w:rPr>
          <w:b/>
          <w:sz w:val="22"/>
          <w:szCs w:val="22"/>
        </w:rPr>
        <w:t>)</w:t>
      </w:r>
      <w:r w:rsidRPr="006279E2">
        <w:rPr>
          <w:sz w:val="22"/>
          <w:szCs w:val="22"/>
        </w:rPr>
        <w:t xml:space="preserve">:  </w:t>
      </w:r>
      <w:r w:rsidR="004451D3" w:rsidRPr="006279E2">
        <w:rPr>
          <w:sz w:val="22"/>
          <w:szCs w:val="22"/>
        </w:rPr>
        <w:t>Concentration unit of measurement equivalent to a</w:t>
      </w:r>
      <w:r w:rsidRPr="006279E2">
        <w:rPr>
          <w:sz w:val="22"/>
          <w:szCs w:val="22"/>
        </w:rPr>
        <w:t xml:space="preserve"> mixing ratio </w:t>
      </w:r>
      <w:r w:rsidR="004451D3" w:rsidRPr="006279E2">
        <w:rPr>
          <w:sz w:val="22"/>
          <w:szCs w:val="22"/>
        </w:rPr>
        <w:t xml:space="preserve">of </w:t>
      </w:r>
      <w:r w:rsidRPr="006279E2">
        <w:rPr>
          <w:sz w:val="22"/>
          <w:szCs w:val="22"/>
        </w:rPr>
        <w:t>10</w:t>
      </w:r>
      <w:r w:rsidRPr="006279E2">
        <w:rPr>
          <w:sz w:val="22"/>
          <w:szCs w:val="22"/>
          <w:vertAlign w:val="superscript"/>
        </w:rPr>
        <w:t>-9</w:t>
      </w:r>
      <w:r w:rsidRPr="006279E2">
        <w:rPr>
          <w:sz w:val="22"/>
          <w:szCs w:val="22"/>
        </w:rPr>
        <w:t xml:space="preserve"> L (or moles) of a </w:t>
      </w:r>
      <w:r w:rsidR="004451D3" w:rsidRPr="006279E2">
        <w:rPr>
          <w:sz w:val="22"/>
          <w:szCs w:val="22"/>
        </w:rPr>
        <w:t>trace gas</w:t>
      </w:r>
      <w:r w:rsidRPr="006279E2">
        <w:rPr>
          <w:sz w:val="22"/>
          <w:szCs w:val="22"/>
        </w:rPr>
        <w:t xml:space="preserve"> in 1 L (or mole) of diluent. </w:t>
      </w:r>
      <w:r w:rsidR="004451D3" w:rsidRPr="006279E2">
        <w:rPr>
          <w:sz w:val="22"/>
          <w:szCs w:val="22"/>
        </w:rPr>
        <w:t xml:space="preserve"> </w:t>
      </w:r>
      <w:r w:rsidRPr="006279E2">
        <w:rPr>
          <w:sz w:val="22"/>
          <w:szCs w:val="22"/>
        </w:rPr>
        <w:t xml:space="preserve">One </w:t>
      </w:r>
      <w:proofErr w:type="spellStart"/>
      <w:r w:rsidRPr="006279E2">
        <w:rPr>
          <w:sz w:val="22"/>
          <w:szCs w:val="22"/>
        </w:rPr>
        <w:t>ppb</w:t>
      </w:r>
      <w:r w:rsidR="004451D3" w:rsidRPr="006279E2">
        <w:rPr>
          <w:sz w:val="22"/>
          <w:szCs w:val="22"/>
        </w:rPr>
        <w:t>v</w:t>
      </w:r>
      <w:proofErr w:type="spellEnd"/>
      <w:r w:rsidR="004451D3" w:rsidRPr="006279E2">
        <w:rPr>
          <w:sz w:val="22"/>
          <w:szCs w:val="22"/>
        </w:rPr>
        <w:t xml:space="preserve"> is equivalent to 2.46·</w:t>
      </w:r>
      <w:r w:rsidRPr="006279E2">
        <w:rPr>
          <w:sz w:val="22"/>
          <w:szCs w:val="22"/>
        </w:rPr>
        <w:t>10</w:t>
      </w:r>
      <w:r w:rsidRPr="006279E2">
        <w:rPr>
          <w:sz w:val="22"/>
          <w:szCs w:val="22"/>
          <w:vertAlign w:val="superscript"/>
        </w:rPr>
        <w:t>10</w:t>
      </w:r>
      <w:r w:rsidRPr="006279E2">
        <w:rPr>
          <w:sz w:val="22"/>
          <w:szCs w:val="22"/>
        </w:rPr>
        <w:t xml:space="preserve"> molecules cm</w:t>
      </w:r>
      <w:r w:rsidRPr="006279E2">
        <w:rPr>
          <w:sz w:val="22"/>
          <w:szCs w:val="22"/>
          <w:vertAlign w:val="superscript"/>
        </w:rPr>
        <w:t>-3</w:t>
      </w:r>
      <w:r w:rsidRPr="006279E2">
        <w:rPr>
          <w:sz w:val="22"/>
          <w:szCs w:val="22"/>
        </w:rPr>
        <w:t xml:space="preserve"> at 760 mm Hg pressure and 25°C.</w:t>
      </w:r>
    </w:p>
    <w:p w14:paraId="7148ED0A" w14:textId="77777777" w:rsidR="00127677" w:rsidRPr="006279E2" w:rsidRDefault="00127677" w:rsidP="00AE7C3E">
      <w:pPr>
        <w:rPr>
          <w:sz w:val="22"/>
          <w:szCs w:val="22"/>
        </w:rPr>
      </w:pPr>
    </w:p>
    <w:p w14:paraId="15BA977D" w14:textId="55A3AACF" w:rsidR="00127677" w:rsidRPr="006279E2" w:rsidRDefault="00127677" w:rsidP="00AE7C3E">
      <w:pPr>
        <w:rPr>
          <w:sz w:val="22"/>
          <w:szCs w:val="22"/>
        </w:rPr>
      </w:pPr>
      <w:r w:rsidRPr="00F25B19">
        <w:rPr>
          <w:b/>
          <w:sz w:val="22"/>
          <w:szCs w:val="22"/>
        </w:rPr>
        <w:t>Precision</w:t>
      </w:r>
      <w:r w:rsidRPr="006279E2">
        <w:rPr>
          <w:sz w:val="22"/>
          <w:szCs w:val="22"/>
        </w:rPr>
        <w:t xml:space="preserve">:  The reproducibility of a measurement.  </w:t>
      </w:r>
      <w:r w:rsidR="008308DB">
        <w:rPr>
          <w:sz w:val="22"/>
          <w:szCs w:val="22"/>
        </w:rPr>
        <w:t>Auto-GC p</w:t>
      </w:r>
      <w:r w:rsidR="002120F6" w:rsidRPr="006279E2">
        <w:rPr>
          <w:sz w:val="22"/>
          <w:szCs w:val="22"/>
        </w:rPr>
        <w:t xml:space="preserve">recision is determined by evaluating </w:t>
      </w:r>
      <w:r w:rsidR="008308DB">
        <w:rPr>
          <w:sz w:val="22"/>
          <w:szCs w:val="22"/>
        </w:rPr>
        <w:t xml:space="preserve">the similarity of the measured concentrations of </w:t>
      </w:r>
      <w:r w:rsidR="002120F6" w:rsidRPr="006279E2">
        <w:rPr>
          <w:sz w:val="22"/>
          <w:szCs w:val="22"/>
        </w:rPr>
        <w:t>successive analyses of a CCV on a weekly basis.  The relative percent difference of the measurement pair is calculated by taking the absolute difference of the two measurements and dividing by the measurement pair average</w:t>
      </w:r>
      <w:r w:rsidR="008308DB">
        <w:rPr>
          <w:sz w:val="22"/>
          <w:szCs w:val="22"/>
        </w:rPr>
        <w:t xml:space="preserve">, </w:t>
      </w:r>
      <w:r w:rsidR="002120F6" w:rsidRPr="006279E2">
        <w:rPr>
          <w:sz w:val="22"/>
          <w:szCs w:val="22"/>
        </w:rPr>
        <w:t>expressed as a percentage.</w:t>
      </w:r>
    </w:p>
    <w:p w14:paraId="32525DD1" w14:textId="77777777" w:rsidR="004C57BE" w:rsidRPr="006279E2" w:rsidRDefault="004C57BE" w:rsidP="00AE7C3E">
      <w:pPr>
        <w:rPr>
          <w:sz w:val="22"/>
          <w:szCs w:val="22"/>
        </w:rPr>
      </w:pPr>
    </w:p>
    <w:p w14:paraId="1CE5F8BD" w14:textId="77777777" w:rsidR="004C57BE" w:rsidRPr="006279E2" w:rsidRDefault="004C57BE" w:rsidP="00AE7C3E">
      <w:pPr>
        <w:rPr>
          <w:sz w:val="22"/>
          <w:szCs w:val="22"/>
        </w:rPr>
      </w:pPr>
      <w:r w:rsidRPr="00F25B19">
        <w:rPr>
          <w:b/>
          <w:sz w:val="22"/>
          <w:szCs w:val="22"/>
        </w:rPr>
        <w:t>Raw instrument data</w:t>
      </w:r>
      <w:r w:rsidRPr="006279E2">
        <w:rPr>
          <w:sz w:val="22"/>
          <w:szCs w:val="22"/>
        </w:rPr>
        <w:t xml:space="preserve">:  Signals generated and recorded by the instrument in the process of making measurements.  Such data may include instrument area responses, timestamps, flow rates, and other associated recorded instrument events such as valve switching, </w:t>
      </w:r>
      <w:r w:rsidR="0007163A" w:rsidRPr="006279E2">
        <w:rPr>
          <w:sz w:val="22"/>
          <w:szCs w:val="22"/>
        </w:rPr>
        <w:t>temperature changes</w:t>
      </w:r>
      <w:r w:rsidRPr="006279E2">
        <w:rPr>
          <w:sz w:val="22"/>
          <w:szCs w:val="22"/>
        </w:rPr>
        <w:t>,</w:t>
      </w:r>
      <w:r w:rsidR="0007163A" w:rsidRPr="006279E2">
        <w:rPr>
          <w:sz w:val="22"/>
          <w:szCs w:val="22"/>
        </w:rPr>
        <w:t xml:space="preserve"> etc.</w:t>
      </w:r>
      <w:r w:rsidRPr="006279E2">
        <w:rPr>
          <w:sz w:val="22"/>
          <w:szCs w:val="22"/>
        </w:rPr>
        <w:t xml:space="preserve"> </w:t>
      </w:r>
    </w:p>
    <w:p w14:paraId="3D842E05" w14:textId="77777777" w:rsidR="00127677" w:rsidRPr="006279E2" w:rsidRDefault="00127677" w:rsidP="00AE7C3E">
      <w:pPr>
        <w:rPr>
          <w:sz w:val="22"/>
          <w:szCs w:val="22"/>
        </w:rPr>
      </w:pPr>
    </w:p>
    <w:p w14:paraId="12E65AF9" w14:textId="02DCBA85" w:rsidR="00127677" w:rsidRPr="006279E2" w:rsidRDefault="00127677" w:rsidP="00AE7C3E">
      <w:pPr>
        <w:rPr>
          <w:sz w:val="22"/>
          <w:szCs w:val="22"/>
        </w:rPr>
      </w:pPr>
      <w:r w:rsidRPr="00F25B19">
        <w:rPr>
          <w:b/>
          <w:sz w:val="22"/>
          <w:szCs w:val="22"/>
        </w:rPr>
        <w:t>Recovery</w:t>
      </w:r>
      <w:r w:rsidRPr="006279E2">
        <w:rPr>
          <w:sz w:val="22"/>
          <w:szCs w:val="22"/>
        </w:rPr>
        <w:t xml:space="preserve">:  The measured concentration of a target analyte divided by </w:t>
      </w:r>
      <w:r w:rsidR="008E547C">
        <w:rPr>
          <w:sz w:val="22"/>
          <w:szCs w:val="22"/>
        </w:rPr>
        <w:t>its</w:t>
      </w:r>
      <w:r w:rsidRPr="006279E2">
        <w:rPr>
          <w:sz w:val="22"/>
          <w:szCs w:val="22"/>
        </w:rPr>
        <w:t xml:space="preserve"> nominal concentration, expressed as a percentage.</w:t>
      </w:r>
    </w:p>
    <w:p w14:paraId="2A3CBE2D" w14:textId="77777777" w:rsidR="00D150D0" w:rsidRPr="006279E2" w:rsidRDefault="00D150D0" w:rsidP="00AE7C3E">
      <w:pPr>
        <w:rPr>
          <w:sz w:val="22"/>
          <w:szCs w:val="22"/>
        </w:rPr>
      </w:pPr>
    </w:p>
    <w:p w14:paraId="77589544" w14:textId="77777777" w:rsidR="00D150D0" w:rsidRPr="006279E2" w:rsidRDefault="00D150D0" w:rsidP="00AE7C3E">
      <w:pPr>
        <w:rPr>
          <w:sz w:val="22"/>
          <w:szCs w:val="22"/>
        </w:rPr>
      </w:pPr>
      <w:r w:rsidRPr="00F25B19">
        <w:rPr>
          <w:b/>
          <w:sz w:val="22"/>
          <w:szCs w:val="22"/>
        </w:rPr>
        <w:lastRenderedPageBreak/>
        <w:t>Relative standard deviation (RSD)</w:t>
      </w:r>
      <w:r w:rsidRPr="006279E2">
        <w:rPr>
          <w:sz w:val="22"/>
          <w:szCs w:val="22"/>
        </w:rPr>
        <w:t>:  The standard deviation of a given sample of measurements divided by the mean of the sample measurements, expressed as a percentage.</w:t>
      </w:r>
    </w:p>
    <w:p w14:paraId="1C635880" w14:textId="77777777" w:rsidR="0051642C" w:rsidRPr="006279E2" w:rsidRDefault="0051642C" w:rsidP="00AE7C3E">
      <w:pPr>
        <w:rPr>
          <w:sz w:val="22"/>
          <w:szCs w:val="22"/>
        </w:rPr>
      </w:pPr>
    </w:p>
    <w:p w14:paraId="7F976A47" w14:textId="17137DDF" w:rsidR="00763E87" w:rsidRPr="006279E2" w:rsidRDefault="0051642C" w:rsidP="00AE7C3E">
      <w:pPr>
        <w:rPr>
          <w:sz w:val="22"/>
          <w:szCs w:val="22"/>
        </w:rPr>
      </w:pPr>
      <w:r w:rsidRPr="00F25B19">
        <w:rPr>
          <w:b/>
          <w:sz w:val="22"/>
          <w:szCs w:val="22"/>
        </w:rPr>
        <w:t>Response factor (RF)</w:t>
      </w:r>
      <w:r w:rsidRPr="006279E2">
        <w:rPr>
          <w:sz w:val="22"/>
          <w:szCs w:val="22"/>
        </w:rPr>
        <w:t xml:space="preserve">:  </w:t>
      </w:r>
      <w:r w:rsidR="00B71810" w:rsidRPr="006279E2">
        <w:rPr>
          <w:sz w:val="22"/>
          <w:szCs w:val="22"/>
        </w:rPr>
        <w:t xml:space="preserve">The ratio of the instrument response in area counts to the </w:t>
      </w:r>
      <w:r w:rsidR="00B71810">
        <w:rPr>
          <w:sz w:val="22"/>
          <w:szCs w:val="22"/>
        </w:rPr>
        <w:t xml:space="preserve">nominal </w:t>
      </w:r>
      <w:r w:rsidR="00B71810" w:rsidRPr="006279E2">
        <w:rPr>
          <w:sz w:val="22"/>
          <w:szCs w:val="22"/>
        </w:rPr>
        <w:t xml:space="preserve">concentration of the target analyte.  The concentration of a given target analyte can be calculated by </w:t>
      </w:r>
      <w:r w:rsidR="00B71810">
        <w:rPr>
          <w:sz w:val="22"/>
          <w:szCs w:val="22"/>
        </w:rPr>
        <w:t xml:space="preserve">multiplying the area measured area </w:t>
      </w:r>
      <w:proofErr w:type="spellStart"/>
      <w:r w:rsidR="00B71810">
        <w:rPr>
          <w:sz w:val="22"/>
          <w:szCs w:val="22"/>
        </w:rPr>
        <w:t>response?by</w:t>
      </w:r>
      <w:proofErr w:type="spellEnd"/>
      <w:r w:rsidR="00B71810" w:rsidRPr="006279E2">
        <w:rPr>
          <w:sz w:val="22"/>
          <w:szCs w:val="22"/>
        </w:rPr>
        <w:t xml:space="preserve"> the response factor determined in the initial calibration. </w:t>
      </w:r>
    </w:p>
    <w:p w14:paraId="6ED510DD" w14:textId="61D0822A" w:rsidR="00763E87" w:rsidRPr="006279E2" w:rsidRDefault="00763E87" w:rsidP="00AE7C3E">
      <w:pPr>
        <w:rPr>
          <w:sz w:val="22"/>
          <w:szCs w:val="22"/>
        </w:rPr>
      </w:pPr>
      <w:r w:rsidRPr="00F25B19">
        <w:rPr>
          <w:b/>
          <w:sz w:val="22"/>
          <w:szCs w:val="22"/>
        </w:rPr>
        <w:t>Retention time (RT)</w:t>
      </w:r>
      <w:r w:rsidRPr="006279E2">
        <w:rPr>
          <w:sz w:val="22"/>
          <w:szCs w:val="22"/>
        </w:rPr>
        <w:t xml:space="preserve">:  Duration </w:t>
      </w:r>
      <w:r w:rsidR="008E547C">
        <w:rPr>
          <w:sz w:val="22"/>
          <w:szCs w:val="22"/>
        </w:rPr>
        <w:t xml:space="preserve">of time </w:t>
      </w:r>
      <w:r w:rsidRPr="006279E2">
        <w:rPr>
          <w:sz w:val="22"/>
          <w:szCs w:val="22"/>
        </w:rPr>
        <w:t xml:space="preserve">following injection of the desorbed trap onto the GC column that a given target analyte </w:t>
      </w:r>
      <w:r w:rsidR="00B71810">
        <w:rPr>
          <w:sz w:val="22"/>
          <w:szCs w:val="22"/>
        </w:rPr>
        <w:t>takes to reach</w:t>
      </w:r>
      <w:r w:rsidR="00406E6D" w:rsidRPr="006279E2">
        <w:rPr>
          <w:sz w:val="22"/>
          <w:szCs w:val="22"/>
        </w:rPr>
        <w:t xml:space="preserve"> the detector.  Retention times are assigned as the apex of the chromatographic peak.</w:t>
      </w:r>
    </w:p>
    <w:p w14:paraId="7EF4DDDA" w14:textId="77777777" w:rsidR="00406E6D" w:rsidRPr="006279E2" w:rsidRDefault="00406E6D" w:rsidP="00AE7C3E">
      <w:pPr>
        <w:rPr>
          <w:sz w:val="22"/>
          <w:szCs w:val="22"/>
        </w:rPr>
      </w:pPr>
    </w:p>
    <w:p w14:paraId="12EFDFDF" w14:textId="4F7A061C" w:rsidR="00406E6D" w:rsidRPr="006279E2" w:rsidRDefault="00F25B19" w:rsidP="00AE7C3E">
      <w:pPr>
        <w:rPr>
          <w:sz w:val="22"/>
          <w:szCs w:val="22"/>
        </w:rPr>
      </w:pPr>
      <w:r>
        <w:rPr>
          <w:b/>
          <w:sz w:val="22"/>
          <w:szCs w:val="22"/>
        </w:rPr>
        <w:t>Retention time</w:t>
      </w:r>
      <w:r w:rsidR="00406E6D" w:rsidRPr="00F25B19">
        <w:rPr>
          <w:b/>
          <w:sz w:val="22"/>
          <w:szCs w:val="22"/>
        </w:rPr>
        <w:t xml:space="preserve"> window</w:t>
      </w:r>
      <w:r w:rsidR="00406E6D" w:rsidRPr="006279E2">
        <w:rPr>
          <w:sz w:val="22"/>
          <w:szCs w:val="22"/>
        </w:rPr>
        <w:t xml:space="preserve">:  Assigned time range during which a given target analyte is expected to elute from the separation column and reach the detector.  Compound identification is determined by </w:t>
      </w:r>
      <w:r w:rsidR="008E547C">
        <w:rPr>
          <w:sz w:val="22"/>
          <w:szCs w:val="22"/>
        </w:rPr>
        <w:t xml:space="preserve">whether it elutes within a specified </w:t>
      </w:r>
      <w:r w:rsidR="00406E6D" w:rsidRPr="006279E2">
        <w:rPr>
          <w:sz w:val="22"/>
          <w:szCs w:val="22"/>
        </w:rPr>
        <w:t xml:space="preserve">retention time window. </w:t>
      </w:r>
    </w:p>
    <w:p w14:paraId="176C223D" w14:textId="77777777" w:rsidR="00D150D0" w:rsidRPr="006279E2" w:rsidRDefault="00D150D0" w:rsidP="00AE7C3E">
      <w:pPr>
        <w:rPr>
          <w:sz w:val="22"/>
          <w:szCs w:val="22"/>
        </w:rPr>
      </w:pPr>
    </w:p>
    <w:p w14:paraId="2A6A48CA" w14:textId="77777777" w:rsidR="00D150D0" w:rsidRPr="006279E2" w:rsidRDefault="00D150D0" w:rsidP="00AE7C3E">
      <w:pPr>
        <w:rPr>
          <w:sz w:val="22"/>
          <w:szCs w:val="22"/>
        </w:rPr>
      </w:pPr>
      <w:r w:rsidRPr="00F25B19">
        <w:rPr>
          <w:b/>
          <w:sz w:val="22"/>
          <w:szCs w:val="22"/>
        </w:rPr>
        <w:t>Retention time standard (RTS)</w:t>
      </w:r>
      <w:r w:rsidRPr="006279E2">
        <w:rPr>
          <w:sz w:val="22"/>
          <w:szCs w:val="22"/>
        </w:rPr>
        <w:t xml:space="preserve">:  A 56-component or 59-component VOCs mixture containing target analytes.  This standard is analyzed to confirm the retention times of target analytes.  </w:t>
      </w:r>
    </w:p>
    <w:p w14:paraId="4A7743ED" w14:textId="77777777" w:rsidR="00E17D56" w:rsidRPr="006279E2" w:rsidRDefault="00E17D56" w:rsidP="00AE7C3E">
      <w:pPr>
        <w:rPr>
          <w:sz w:val="22"/>
          <w:szCs w:val="22"/>
        </w:rPr>
      </w:pPr>
    </w:p>
    <w:p w14:paraId="5C75AD11" w14:textId="171E8144" w:rsidR="00E17D56" w:rsidRPr="006279E2" w:rsidRDefault="00E17D56" w:rsidP="00E17D56">
      <w:pPr>
        <w:rPr>
          <w:sz w:val="22"/>
          <w:szCs w:val="22"/>
        </w:rPr>
      </w:pPr>
      <w:r w:rsidRPr="00F25B19">
        <w:rPr>
          <w:b/>
          <w:sz w:val="22"/>
          <w:szCs w:val="22"/>
        </w:rPr>
        <w:t>Sample</w:t>
      </w:r>
      <w:r w:rsidRPr="006279E2">
        <w:rPr>
          <w:sz w:val="22"/>
          <w:szCs w:val="22"/>
        </w:rPr>
        <w:t xml:space="preserve">:  Aliquot of atmosphere introduced to the inlet of the GC system </w:t>
      </w:r>
      <w:r w:rsidR="00B71810">
        <w:rPr>
          <w:sz w:val="22"/>
          <w:szCs w:val="22"/>
        </w:rPr>
        <w:t>that</w:t>
      </w:r>
      <w:r w:rsidR="00B71810" w:rsidRPr="006279E2">
        <w:rPr>
          <w:sz w:val="22"/>
          <w:szCs w:val="22"/>
        </w:rPr>
        <w:t xml:space="preserve"> </w:t>
      </w:r>
      <w:r w:rsidRPr="006279E2">
        <w:rPr>
          <w:sz w:val="22"/>
          <w:szCs w:val="22"/>
        </w:rPr>
        <w:t>is trapped for subsequent separation by the GC.  The volume of sample is determined by multiplying the sampling flow rate by the duration of sample collection.</w:t>
      </w:r>
    </w:p>
    <w:p w14:paraId="297D5A71" w14:textId="77777777" w:rsidR="00E17D56" w:rsidRPr="006279E2" w:rsidRDefault="00E17D56" w:rsidP="00AE7C3E">
      <w:pPr>
        <w:rPr>
          <w:sz w:val="22"/>
          <w:szCs w:val="22"/>
        </w:rPr>
      </w:pPr>
    </w:p>
    <w:p w14:paraId="49035ECB" w14:textId="77777777" w:rsidR="00127677" w:rsidRPr="006279E2" w:rsidRDefault="00127677" w:rsidP="00AE7C3E">
      <w:pPr>
        <w:rPr>
          <w:sz w:val="22"/>
          <w:szCs w:val="22"/>
        </w:rPr>
      </w:pPr>
      <w:r w:rsidRPr="00F25B19">
        <w:rPr>
          <w:b/>
          <w:sz w:val="22"/>
          <w:szCs w:val="22"/>
        </w:rPr>
        <w:t>Second source quality control standard (SSQC)</w:t>
      </w:r>
      <w:r w:rsidRPr="006279E2">
        <w:rPr>
          <w:sz w:val="22"/>
          <w:szCs w:val="22"/>
        </w:rPr>
        <w:t>:  A standard gas purchased from a supplier different than the primary standard from which the ICAL is prepared.  The standard gas is diluted to within the calibration curve and analyzed immediately following the ICAL.  The SSQC independently verifies the quality of each analyte’s calibration curve.</w:t>
      </w:r>
    </w:p>
    <w:p w14:paraId="21585F00" w14:textId="77777777" w:rsidR="0007163A" w:rsidRPr="006279E2" w:rsidRDefault="0007163A" w:rsidP="00AE7C3E">
      <w:pPr>
        <w:rPr>
          <w:sz w:val="22"/>
          <w:szCs w:val="22"/>
        </w:rPr>
      </w:pPr>
    </w:p>
    <w:p w14:paraId="564140E4" w14:textId="77777777" w:rsidR="0007163A" w:rsidRPr="006279E2" w:rsidRDefault="0007163A" w:rsidP="00AE7C3E">
      <w:pPr>
        <w:rPr>
          <w:sz w:val="22"/>
          <w:szCs w:val="22"/>
        </w:rPr>
      </w:pPr>
      <w:r w:rsidRPr="00F25B19">
        <w:rPr>
          <w:b/>
          <w:sz w:val="22"/>
          <w:szCs w:val="22"/>
        </w:rPr>
        <w:t>Signal-to-noise</w:t>
      </w:r>
      <w:r w:rsidRPr="006279E2">
        <w:rPr>
          <w:sz w:val="22"/>
          <w:szCs w:val="22"/>
        </w:rPr>
        <w:t>:  The ratio of the detector response to a known substance to the detector response in the absence of the substance.</w:t>
      </w:r>
    </w:p>
    <w:p w14:paraId="20634605" w14:textId="77777777" w:rsidR="00E17D56" w:rsidRPr="006279E2" w:rsidRDefault="00E17D56" w:rsidP="00AE7C3E">
      <w:pPr>
        <w:rPr>
          <w:sz w:val="22"/>
          <w:szCs w:val="22"/>
        </w:rPr>
      </w:pPr>
    </w:p>
    <w:p w14:paraId="1B81E378" w14:textId="77777777" w:rsidR="00E17D56" w:rsidRDefault="00E17D56" w:rsidP="00AE7C3E">
      <w:pPr>
        <w:rPr>
          <w:sz w:val="22"/>
          <w:szCs w:val="22"/>
        </w:rPr>
      </w:pPr>
      <w:r w:rsidRPr="00F25B19">
        <w:rPr>
          <w:b/>
          <w:sz w:val="22"/>
          <w:szCs w:val="22"/>
        </w:rPr>
        <w:t>Standard temperature and pressure (STP)</w:t>
      </w:r>
      <w:r w:rsidRPr="006279E2">
        <w:rPr>
          <w:sz w:val="22"/>
          <w:szCs w:val="22"/>
        </w:rPr>
        <w:t>:  25ºC and 760 mm Hg absolute pressure</w:t>
      </w:r>
    </w:p>
    <w:p w14:paraId="6100282A" w14:textId="77777777" w:rsidR="00C9512A" w:rsidRDefault="00C9512A" w:rsidP="00AE7C3E">
      <w:pPr>
        <w:rPr>
          <w:sz w:val="22"/>
          <w:szCs w:val="22"/>
        </w:rPr>
      </w:pPr>
    </w:p>
    <w:p w14:paraId="5E11CE97" w14:textId="77777777" w:rsidR="00C9512A" w:rsidRPr="006279E2" w:rsidRDefault="00C9512A" w:rsidP="00AE7C3E">
      <w:pPr>
        <w:rPr>
          <w:sz w:val="22"/>
          <w:szCs w:val="22"/>
        </w:rPr>
      </w:pPr>
      <w:r w:rsidRPr="00F25B19">
        <w:rPr>
          <w:b/>
          <w:sz w:val="22"/>
          <w:szCs w:val="22"/>
        </w:rPr>
        <w:t>Static dilution</w:t>
      </w:r>
      <w:r>
        <w:rPr>
          <w:sz w:val="22"/>
          <w:szCs w:val="22"/>
        </w:rPr>
        <w:t xml:space="preserve">:  </w:t>
      </w:r>
      <w:r w:rsidR="00C17229">
        <w:rPr>
          <w:sz w:val="22"/>
          <w:szCs w:val="22"/>
        </w:rPr>
        <w:t>Preparation of a standard gas dilution by addition of a standard gas or gases and diluent gas to an evacuated vessel.  The absolute pressure of the vessel is measured after the addition of each gas and the dilution factor calculated by dividing the final vessel pressure by the partial pressure of each standard gas.</w:t>
      </w:r>
    </w:p>
    <w:p w14:paraId="6C2F4FF1" w14:textId="77777777" w:rsidR="0051642C" w:rsidRPr="006279E2" w:rsidRDefault="0051642C" w:rsidP="00AE7C3E">
      <w:pPr>
        <w:rPr>
          <w:sz w:val="22"/>
          <w:szCs w:val="22"/>
        </w:rPr>
      </w:pPr>
    </w:p>
    <w:p w14:paraId="6E1ACFA0" w14:textId="0851D8C9" w:rsidR="0051642C" w:rsidRPr="006279E2" w:rsidRDefault="0051642C" w:rsidP="00AE7C3E">
      <w:pPr>
        <w:rPr>
          <w:sz w:val="22"/>
          <w:szCs w:val="22"/>
        </w:rPr>
      </w:pPr>
      <w:r w:rsidRPr="00A15005">
        <w:rPr>
          <w:b/>
          <w:sz w:val="22"/>
          <w:szCs w:val="22"/>
        </w:rPr>
        <w:t>System blank (SB)</w:t>
      </w:r>
      <w:r w:rsidRPr="006279E2">
        <w:rPr>
          <w:sz w:val="22"/>
          <w:szCs w:val="22"/>
        </w:rPr>
        <w:t xml:space="preserve">:  Analysis of a humidified zero air blank provided to the instrument through the instrument sampling inlet to ensure the instrument </w:t>
      </w:r>
      <w:r w:rsidR="008E547C">
        <w:rPr>
          <w:sz w:val="22"/>
          <w:szCs w:val="22"/>
        </w:rPr>
        <w:t xml:space="preserve">is </w:t>
      </w:r>
      <w:r w:rsidRPr="006279E2">
        <w:rPr>
          <w:sz w:val="22"/>
          <w:szCs w:val="22"/>
        </w:rPr>
        <w:t>sufficiently free of contamination.</w:t>
      </w:r>
    </w:p>
    <w:p w14:paraId="159C2FBA" w14:textId="77777777" w:rsidR="00E17D56" w:rsidRPr="006279E2" w:rsidRDefault="00E17D56" w:rsidP="00AE7C3E">
      <w:pPr>
        <w:rPr>
          <w:sz w:val="22"/>
          <w:szCs w:val="22"/>
        </w:rPr>
      </w:pPr>
    </w:p>
    <w:p w14:paraId="23DFBD20" w14:textId="39494A1D" w:rsidR="00E17D56" w:rsidRDefault="00E17D56" w:rsidP="00AE7C3E">
      <w:pPr>
        <w:rPr>
          <w:sz w:val="22"/>
          <w:szCs w:val="22"/>
        </w:rPr>
      </w:pPr>
      <w:r w:rsidRPr="00A15005">
        <w:rPr>
          <w:b/>
          <w:sz w:val="22"/>
          <w:szCs w:val="22"/>
        </w:rPr>
        <w:t>Thermal desorption (TD)</w:t>
      </w:r>
      <w:r w:rsidRPr="006279E2">
        <w:rPr>
          <w:sz w:val="22"/>
          <w:szCs w:val="22"/>
        </w:rPr>
        <w:t xml:space="preserve">:  The freeing of molecules from a sorbent by heating the sorbent to a temperature sufficient to release the molecules </w:t>
      </w:r>
      <w:r w:rsidR="008E547C">
        <w:rPr>
          <w:sz w:val="22"/>
          <w:szCs w:val="22"/>
        </w:rPr>
        <w:t xml:space="preserve">of interest </w:t>
      </w:r>
      <w:r w:rsidRPr="006279E2">
        <w:rPr>
          <w:sz w:val="22"/>
          <w:szCs w:val="22"/>
        </w:rPr>
        <w:t>from the sorbent</w:t>
      </w:r>
      <w:r w:rsidR="008E547C">
        <w:rPr>
          <w:sz w:val="22"/>
          <w:szCs w:val="22"/>
        </w:rPr>
        <w:t>.</w:t>
      </w:r>
    </w:p>
    <w:p w14:paraId="59674433" w14:textId="77777777" w:rsidR="002070D2" w:rsidRDefault="002070D2" w:rsidP="00AE7C3E">
      <w:pPr>
        <w:rPr>
          <w:sz w:val="22"/>
          <w:szCs w:val="22"/>
        </w:rPr>
      </w:pPr>
    </w:p>
    <w:p w14:paraId="69B02E9E" w14:textId="77777777" w:rsidR="002070D2" w:rsidRPr="002070D2" w:rsidRDefault="002070D2" w:rsidP="00AE7C3E">
      <w:pPr>
        <w:rPr>
          <w:sz w:val="22"/>
          <w:szCs w:val="22"/>
        </w:rPr>
      </w:pPr>
      <w:proofErr w:type="spellStart"/>
      <w:r>
        <w:rPr>
          <w:b/>
          <w:sz w:val="22"/>
          <w:szCs w:val="22"/>
        </w:rPr>
        <w:t>Ultra High</w:t>
      </w:r>
      <w:proofErr w:type="spellEnd"/>
      <w:r>
        <w:rPr>
          <w:b/>
          <w:sz w:val="22"/>
          <w:szCs w:val="22"/>
        </w:rPr>
        <w:t xml:space="preserve"> Purity (UHP):  </w:t>
      </w:r>
      <w:r>
        <w:rPr>
          <w:sz w:val="22"/>
          <w:szCs w:val="22"/>
        </w:rPr>
        <w:t>Gas purity ≥ 99.9999%</w:t>
      </w:r>
    </w:p>
    <w:p w14:paraId="26F9584A" w14:textId="77777777" w:rsidR="00254255" w:rsidRPr="006279E2" w:rsidRDefault="00254255" w:rsidP="00AE7C3E">
      <w:pPr>
        <w:rPr>
          <w:sz w:val="22"/>
          <w:szCs w:val="22"/>
        </w:rPr>
      </w:pPr>
    </w:p>
    <w:p w14:paraId="46BCD025" w14:textId="77777777" w:rsidR="00254255" w:rsidRPr="006279E2" w:rsidRDefault="00802720" w:rsidP="00AE7C3E">
      <w:pPr>
        <w:rPr>
          <w:sz w:val="22"/>
          <w:szCs w:val="22"/>
        </w:rPr>
      </w:pPr>
      <w:r w:rsidRPr="00A15005">
        <w:rPr>
          <w:b/>
          <w:sz w:val="22"/>
          <w:szCs w:val="22"/>
        </w:rPr>
        <w:t>Volatile organic compound (VOC)</w:t>
      </w:r>
      <w:r w:rsidR="00A15005">
        <w:rPr>
          <w:sz w:val="22"/>
          <w:szCs w:val="22"/>
        </w:rPr>
        <w:t xml:space="preserve">: </w:t>
      </w:r>
      <w:r w:rsidRPr="006279E2">
        <w:rPr>
          <w:sz w:val="22"/>
          <w:szCs w:val="22"/>
        </w:rPr>
        <w:t xml:space="preserve"> Carbon containing compounds with vapor pressure</w:t>
      </w:r>
      <w:r w:rsidR="0051642C" w:rsidRPr="006279E2">
        <w:rPr>
          <w:sz w:val="22"/>
          <w:szCs w:val="22"/>
        </w:rPr>
        <w:t xml:space="preserve"> greater than 10</w:t>
      </w:r>
      <w:r w:rsidR="0051642C" w:rsidRPr="006279E2">
        <w:rPr>
          <w:sz w:val="22"/>
          <w:szCs w:val="22"/>
          <w:vertAlign w:val="superscript"/>
        </w:rPr>
        <w:t>-1</w:t>
      </w:r>
      <w:r w:rsidR="0051642C" w:rsidRPr="006279E2">
        <w:rPr>
          <w:sz w:val="22"/>
          <w:szCs w:val="22"/>
        </w:rPr>
        <w:t xml:space="preserve"> Torr at 25ºC and 1 atmosphere pressure</w:t>
      </w:r>
    </w:p>
    <w:p w14:paraId="5489FD4C" w14:textId="77777777" w:rsidR="0051642C" w:rsidRPr="006279E2" w:rsidRDefault="0051642C" w:rsidP="00AE7C3E">
      <w:pPr>
        <w:rPr>
          <w:sz w:val="22"/>
          <w:szCs w:val="22"/>
        </w:rPr>
      </w:pPr>
    </w:p>
    <w:p w14:paraId="4CC72EFD" w14:textId="46F64AA5" w:rsidR="00E17D56" w:rsidRPr="006279E2" w:rsidRDefault="00E17D56" w:rsidP="00E17D56">
      <w:pPr>
        <w:rPr>
          <w:sz w:val="22"/>
          <w:szCs w:val="22"/>
        </w:rPr>
      </w:pPr>
      <w:r w:rsidRPr="00A15005">
        <w:rPr>
          <w:b/>
          <w:sz w:val="22"/>
          <w:szCs w:val="22"/>
        </w:rPr>
        <w:t>Zero air</w:t>
      </w:r>
      <w:r w:rsidRPr="006279E2">
        <w:rPr>
          <w:sz w:val="22"/>
          <w:szCs w:val="22"/>
        </w:rPr>
        <w:t xml:space="preserve">:  Ambient air or synthetic air </w:t>
      </w:r>
      <w:r w:rsidR="00B71810">
        <w:rPr>
          <w:sz w:val="22"/>
          <w:szCs w:val="22"/>
        </w:rPr>
        <w:t>that</w:t>
      </w:r>
      <w:r w:rsidR="00B71810" w:rsidRPr="006279E2">
        <w:rPr>
          <w:sz w:val="22"/>
          <w:szCs w:val="22"/>
        </w:rPr>
        <w:t xml:space="preserve"> </w:t>
      </w:r>
      <w:r w:rsidRPr="006279E2">
        <w:rPr>
          <w:sz w:val="22"/>
          <w:szCs w:val="22"/>
        </w:rPr>
        <w:t>has been scrubbed of hydrocarbons to achieve a tot</w:t>
      </w:r>
      <w:r w:rsidR="00144D15">
        <w:rPr>
          <w:sz w:val="22"/>
          <w:szCs w:val="22"/>
        </w:rPr>
        <w:t>al hydrocarbon content of nominally ≤ 0.05</w:t>
      </w:r>
      <w:r w:rsidRPr="006279E2">
        <w:rPr>
          <w:sz w:val="22"/>
          <w:szCs w:val="22"/>
        </w:rPr>
        <w:t xml:space="preserve"> </w:t>
      </w:r>
      <w:proofErr w:type="spellStart"/>
      <w:r w:rsidRPr="006279E2">
        <w:rPr>
          <w:sz w:val="22"/>
          <w:szCs w:val="22"/>
        </w:rPr>
        <w:t>ppmC</w:t>
      </w:r>
      <w:proofErr w:type="spellEnd"/>
      <w:r w:rsidRPr="006279E2">
        <w:rPr>
          <w:sz w:val="22"/>
          <w:szCs w:val="22"/>
        </w:rPr>
        <w:t>.</w:t>
      </w:r>
    </w:p>
    <w:p w14:paraId="10628CB6" w14:textId="77777777" w:rsidR="00A70247" w:rsidRPr="006279E2" w:rsidRDefault="00A70247" w:rsidP="00AE7C3E">
      <w:pPr>
        <w:rPr>
          <w:sz w:val="22"/>
          <w:szCs w:val="22"/>
        </w:rPr>
      </w:pPr>
    </w:p>
    <w:p w14:paraId="2FBCCBB4" w14:textId="77777777" w:rsidR="00E80AA0" w:rsidRPr="006279E2" w:rsidRDefault="00E80AA0" w:rsidP="00743A94">
      <w:pPr>
        <w:pStyle w:val="ListParagraph"/>
        <w:numPr>
          <w:ilvl w:val="0"/>
          <w:numId w:val="11"/>
        </w:numPr>
        <w:ind w:left="0"/>
        <w:rPr>
          <w:b/>
          <w:sz w:val="22"/>
          <w:szCs w:val="22"/>
        </w:rPr>
      </w:pPr>
      <w:r w:rsidRPr="006279E2">
        <w:rPr>
          <w:b/>
          <w:sz w:val="22"/>
          <w:szCs w:val="22"/>
        </w:rPr>
        <w:lastRenderedPageBreak/>
        <w:t>INTERFERENCES</w:t>
      </w:r>
      <w:r w:rsidR="001C6FC6">
        <w:rPr>
          <w:b/>
          <w:sz w:val="22"/>
          <w:szCs w:val="22"/>
        </w:rPr>
        <w:t xml:space="preserve"> AND CAUTIONS</w:t>
      </w:r>
    </w:p>
    <w:p w14:paraId="78DF8AF5" w14:textId="77777777" w:rsidR="00462FBE" w:rsidRPr="006279E2" w:rsidRDefault="00462FBE" w:rsidP="00462FBE">
      <w:pPr>
        <w:rPr>
          <w:sz w:val="22"/>
          <w:szCs w:val="22"/>
        </w:rPr>
      </w:pPr>
    </w:p>
    <w:p w14:paraId="32E2DFA7" w14:textId="77777777" w:rsidR="00C36BEA" w:rsidRPr="006279E2" w:rsidRDefault="00C36BEA" w:rsidP="00462FBE">
      <w:pPr>
        <w:rPr>
          <w:sz w:val="22"/>
          <w:szCs w:val="22"/>
        </w:rPr>
      </w:pPr>
      <w:r w:rsidRPr="006279E2">
        <w:rPr>
          <w:sz w:val="22"/>
          <w:szCs w:val="22"/>
        </w:rPr>
        <w:t xml:space="preserve">Prior to beginning collection of data with the auto-GC system for data reporting, it is strongly recommended that the system be installed and operated for a minimum of two months to ensure </w:t>
      </w:r>
      <w:r w:rsidR="00C568CC" w:rsidRPr="006279E2">
        <w:rPr>
          <w:sz w:val="22"/>
          <w:szCs w:val="22"/>
        </w:rPr>
        <w:t>proper calibration, stable operation, and that operators are familiarized with the functions and troubleshooting of the instrument.  PAMS requirements for Required Network sites as of the time this SOP was written require reporting of PAMS data to AQS for a three-month period annually, starting June 1 and ending August 31.  If instruments experience significant downtime between PAMS seasons, there is potential for degrada</w:t>
      </w:r>
      <w:r w:rsidR="008824E6">
        <w:rPr>
          <w:sz w:val="22"/>
          <w:szCs w:val="22"/>
        </w:rPr>
        <w:t>tion or failure of components.</w:t>
      </w:r>
    </w:p>
    <w:p w14:paraId="44AACCE1" w14:textId="77777777" w:rsidR="00C36BEA" w:rsidRPr="006279E2" w:rsidRDefault="00C36BEA" w:rsidP="00462FBE">
      <w:pPr>
        <w:rPr>
          <w:sz w:val="22"/>
          <w:szCs w:val="22"/>
        </w:rPr>
      </w:pPr>
    </w:p>
    <w:p w14:paraId="6782AAF4" w14:textId="77777777" w:rsidR="00462FBE" w:rsidRPr="006279E2" w:rsidRDefault="00462FBE" w:rsidP="00462FBE">
      <w:pPr>
        <w:rPr>
          <w:sz w:val="22"/>
          <w:szCs w:val="22"/>
        </w:rPr>
      </w:pPr>
      <w:r w:rsidRPr="006279E2">
        <w:rPr>
          <w:sz w:val="22"/>
          <w:szCs w:val="22"/>
        </w:rPr>
        <w:t xml:space="preserve">Collection and analysis of PAMS VOCs via auto-GC is subject to several interferences.  GC/FID identifies compounds solely by retention time, and can be subject to compound misidentification or incomplete chromatographic separation when chromatograms show peaks co-eluting with target analyte peaks.  </w:t>
      </w:r>
      <w:r w:rsidR="000B66BD" w:rsidRPr="006279E2">
        <w:rPr>
          <w:sz w:val="22"/>
          <w:szCs w:val="22"/>
        </w:rPr>
        <w:t xml:space="preserve">Changes in humidity can </w:t>
      </w:r>
      <w:r w:rsidR="001A31E7" w:rsidRPr="006279E2">
        <w:rPr>
          <w:sz w:val="22"/>
          <w:szCs w:val="22"/>
        </w:rPr>
        <w:t xml:space="preserve">impact the trapping efficiency for some of the </w:t>
      </w:r>
      <w:r w:rsidR="006C520D">
        <w:rPr>
          <w:sz w:val="22"/>
          <w:szCs w:val="22"/>
        </w:rPr>
        <w:t xml:space="preserve">light hydrocarbon </w:t>
      </w:r>
      <w:r w:rsidR="001A31E7" w:rsidRPr="006279E2">
        <w:rPr>
          <w:sz w:val="22"/>
          <w:szCs w:val="22"/>
        </w:rPr>
        <w:t>target analytes</w:t>
      </w:r>
      <w:r w:rsidR="00BD725F" w:rsidRPr="006279E2">
        <w:rPr>
          <w:sz w:val="22"/>
          <w:szCs w:val="22"/>
        </w:rPr>
        <w:t>, and may result in shifts in analyte retention time and subsequent misidentification of analyte peaks.</w:t>
      </w:r>
    </w:p>
    <w:p w14:paraId="1AE53CF7" w14:textId="77777777" w:rsidR="00127162" w:rsidRPr="006279E2" w:rsidRDefault="00127162" w:rsidP="00462FBE">
      <w:pPr>
        <w:rPr>
          <w:sz w:val="22"/>
          <w:szCs w:val="22"/>
        </w:rPr>
      </w:pPr>
    </w:p>
    <w:p w14:paraId="67609FE7" w14:textId="77777777" w:rsidR="00127162" w:rsidRDefault="00C21639" w:rsidP="00462FBE">
      <w:pPr>
        <w:rPr>
          <w:sz w:val="22"/>
          <w:szCs w:val="22"/>
        </w:rPr>
      </w:pPr>
      <w:r w:rsidRPr="006279E2">
        <w:rPr>
          <w:sz w:val="22"/>
          <w:szCs w:val="22"/>
        </w:rPr>
        <w:t>H</w:t>
      </w:r>
      <w:r w:rsidR="00127162" w:rsidRPr="006279E2">
        <w:rPr>
          <w:sz w:val="22"/>
          <w:szCs w:val="22"/>
        </w:rPr>
        <w:t xml:space="preserve">igher molecular weight VOCs are </w:t>
      </w:r>
      <w:r w:rsidR="002D1C47" w:rsidRPr="006279E2">
        <w:rPr>
          <w:sz w:val="22"/>
          <w:szCs w:val="22"/>
        </w:rPr>
        <w:t xml:space="preserve">susceptible to losses to </w:t>
      </w:r>
      <w:r w:rsidRPr="006279E2">
        <w:rPr>
          <w:sz w:val="22"/>
          <w:szCs w:val="22"/>
        </w:rPr>
        <w:t xml:space="preserve">wetted surfaces of </w:t>
      </w:r>
      <w:r w:rsidR="006C520D">
        <w:rPr>
          <w:sz w:val="22"/>
          <w:szCs w:val="22"/>
        </w:rPr>
        <w:t>the flow path, whether for sample introduction or connections to standard gases</w:t>
      </w:r>
      <w:r w:rsidRPr="006279E2">
        <w:rPr>
          <w:sz w:val="22"/>
          <w:szCs w:val="22"/>
        </w:rPr>
        <w:t>.  Where possible, materials comprising the flow path for sample atmospheres and standard gases should consist of chromatographic</w:t>
      </w:r>
      <w:r w:rsidR="00476BCB" w:rsidRPr="006279E2">
        <w:rPr>
          <w:sz w:val="22"/>
          <w:szCs w:val="22"/>
        </w:rPr>
        <w:t xml:space="preserve">-grade stainless steel. </w:t>
      </w:r>
      <w:r w:rsidRPr="006279E2">
        <w:rPr>
          <w:sz w:val="22"/>
          <w:szCs w:val="22"/>
        </w:rPr>
        <w:t xml:space="preserve"> </w:t>
      </w:r>
      <w:r w:rsidR="00476BCB" w:rsidRPr="006279E2">
        <w:rPr>
          <w:sz w:val="22"/>
          <w:szCs w:val="22"/>
        </w:rPr>
        <w:t xml:space="preserve">Where available, it is recommended that the chromatographic-grade stainless steel tubing be </w:t>
      </w:r>
      <w:r w:rsidR="004768C8">
        <w:rPr>
          <w:sz w:val="22"/>
          <w:szCs w:val="22"/>
        </w:rPr>
        <w:t>deactivated by silica lining.</w:t>
      </w:r>
    </w:p>
    <w:p w14:paraId="00E34866" w14:textId="77777777" w:rsidR="004768C8" w:rsidRDefault="004768C8" w:rsidP="00462FBE">
      <w:pPr>
        <w:rPr>
          <w:sz w:val="22"/>
          <w:szCs w:val="22"/>
        </w:rPr>
      </w:pPr>
    </w:p>
    <w:p w14:paraId="2A5D1E9D" w14:textId="04758891" w:rsidR="004768C8" w:rsidRDefault="004768C8" w:rsidP="00462FBE">
      <w:pPr>
        <w:rPr>
          <w:sz w:val="22"/>
          <w:szCs w:val="22"/>
        </w:rPr>
      </w:pPr>
      <w:r>
        <w:rPr>
          <w:sz w:val="22"/>
          <w:szCs w:val="22"/>
        </w:rPr>
        <w:t xml:space="preserve">Operators must be aware of the large amount of data produced by the auto-GC system and the need for frequent contact with the instrument to ensure proper operation.  </w:t>
      </w:r>
      <w:r w:rsidR="0015224A">
        <w:rPr>
          <w:sz w:val="22"/>
          <w:szCs w:val="22"/>
        </w:rPr>
        <w:t>QC sample failure and</w:t>
      </w:r>
      <w:r>
        <w:rPr>
          <w:sz w:val="22"/>
          <w:szCs w:val="22"/>
        </w:rPr>
        <w:t xml:space="preserve"> system failure due to malfunction or power outage</w:t>
      </w:r>
      <w:r w:rsidR="0015224A">
        <w:rPr>
          <w:sz w:val="22"/>
          <w:szCs w:val="22"/>
        </w:rPr>
        <w:t xml:space="preserve">, etc. can jeopardize the validity of large </w:t>
      </w:r>
      <w:r w:rsidR="008E547C">
        <w:rPr>
          <w:sz w:val="22"/>
          <w:szCs w:val="22"/>
        </w:rPr>
        <w:t xml:space="preserve">amount </w:t>
      </w:r>
      <w:r w:rsidR="0015224A">
        <w:rPr>
          <w:sz w:val="22"/>
          <w:szCs w:val="22"/>
        </w:rPr>
        <w:t>of data, which could lead to inability to meet the completeness MQO.  Operators are encouraged to check in on the system frequently, daily if possible, whether at the site or via remote login, to verify the system is online and collecting data, that QC samples have been analyzed and meet criteria, and that future sample collections are scheduled and queued properly.</w:t>
      </w:r>
    </w:p>
    <w:p w14:paraId="516C314C" w14:textId="77777777" w:rsidR="001C6FC6" w:rsidRDefault="001C6FC6" w:rsidP="00462FBE">
      <w:pPr>
        <w:rPr>
          <w:sz w:val="22"/>
          <w:szCs w:val="22"/>
        </w:rPr>
      </w:pPr>
    </w:p>
    <w:p w14:paraId="3EAC01CB" w14:textId="2593C1B5" w:rsidR="001C6FC6" w:rsidRPr="006279E2" w:rsidRDefault="001C6FC6" w:rsidP="00462FBE">
      <w:pPr>
        <w:rPr>
          <w:sz w:val="22"/>
          <w:szCs w:val="22"/>
        </w:rPr>
      </w:pPr>
      <w:r>
        <w:rPr>
          <w:sz w:val="22"/>
          <w:szCs w:val="22"/>
        </w:rPr>
        <w:t xml:space="preserve">The </w:t>
      </w:r>
      <w:proofErr w:type="spellStart"/>
      <w:r>
        <w:rPr>
          <w:sz w:val="22"/>
          <w:szCs w:val="22"/>
        </w:rPr>
        <w:t>Nafion</w:t>
      </w:r>
      <w:proofErr w:type="spellEnd"/>
      <w:r>
        <w:rPr>
          <w:sz w:val="22"/>
          <w:szCs w:val="22"/>
        </w:rPr>
        <w:t xml:space="preserve"> dryer connections and tubing are delicate and easily damaged.  Operators should be aware that rotating the nuts attaching the tee fitting to the drying tube can result in rupture of the drying tube membrane.  Use of graphite ferrules to connect the columns</w:t>
      </w:r>
      <w:r w:rsidR="001B36CF">
        <w:rPr>
          <w:sz w:val="22"/>
          <w:szCs w:val="22"/>
        </w:rPr>
        <w:t xml:space="preserve"> or internal tubing to the Dean</w:t>
      </w:r>
      <w:r>
        <w:rPr>
          <w:sz w:val="22"/>
          <w:szCs w:val="22"/>
        </w:rPr>
        <w:t>s Switch can result in extrusion of the graphite into the internal flow paths causing blockages in the flow path or adsorption of target compounds.  Only graphite/</w:t>
      </w:r>
      <w:proofErr w:type="spellStart"/>
      <w:r>
        <w:rPr>
          <w:sz w:val="22"/>
          <w:szCs w:val="22"/>
        </w:rPr>
        <w:t>Vespel</w:t>
      </w:r>
      <w:proofErr w:type="spellEnd"/>
      <w:r>
        <w:rPr>
          <w:sz w:val="22"/>
          <w:szCs w:val="22"/>
        </w:rPr>
        <w:t xml:space="preserve"> </w:t>
      </w:r>
      <w:r w:rsidR="005F6476">
        <w:rPr>
          <w:sz w:val="22"/>
          <w:szCs w:val="22"/>
        </w:rPr>
        <w:t xml:space="preserve">(15%/85%) </w:t>
      </w:r>
      <w:r>
        <w:rPr>
          <w:sz w:val="22"/>
          <w:szCs w:val="22"/>
        </w:rPr>
        <w:t>ferrules should be installed.</w:t>
      </w:r>
    </w:p>
    <w:p w14:paraId="67CDAE59" w14:textId="77777777" w:rsidR="006B2EBD" w:rsidRDefault="006B2EBD" w:rsidP="00462FBE">
      <w:pPr>
        <w:rPr>
          <w:b/>
          <w:sz w:val="22"/>
          <w:szCs w:val="22"/>
        </w:rPr>
      </w:pPr>
      <w:r>
        <w:rPr>
          <w:b/>
          <w:sz w:val="22"/>
          <w:szCs w:val="22"/>
        </w:rPr>
        <w:br w:type="page"/>
      </w:r>
    </w:p>
    <w:p w14:paraId="58A671DC" w14:textId="77777777" w:rsidR="00462FBE" w:rsidRPr="006279E2" w:rsidRDefault="00462FBE" w:rsidP="00462FBE">
      <w:pPr>
        <w:rPr>
          <w:b/>
          <w:sz w:val="22"/>
          <w:szCs w:val="22"/>
        </w:rPr>
      </w:pPr>
    </w:p>
    <w:p w14:paraId="046AE37C" w14:textId="77777777" w:rsidR="00E80AA0" w:rsidRPr="006279E2" w:rsidRDefault="00E80AA0" w:rsidP="00743A94">
      <w:pPr>
        <w:pStyle w:val="ListParagraph"/>
        <w:numPr>
          <w:ilvl w:val="0"/>
          <w:numId w:val="11"/>
        </w:numPr>
        <w:ind w:left="0"/>
        <w:rPr>
          <w:b/>
          <w:sz w:val="22"/>
          <w:szCs w:val="22"/>
        </w:rPr>
      </w:pPr>
      <w:r w:rsidRPr="006279E2">
        <w:rPr>
          <w:b/>
          <w:sz w:val="22"/>
          <w:szCs w:val="22"/>
        </w:rPr>
        <w:t>SAFETY</w:t>
      </w:r>
    </w:p>
    <w:p w14:paraId="13A5C85E" w14:textId="77777777" w:rsidR="001219B2" w:rsidRPr="006279E2" w:rsidRDefault="001219B2" w:rsidP="001219B2">
      <w:pPr>
        <w:pStyle w:val="ListParagraph"/>
        <w:rPr>
          <w:sz w:val="22"/>
          <w:szCs w:val="22"/>
        </w:rPr>
      </w:pPr>
    </w:p>
    <w:p w14:paraId="5A047A17" w14:textId="77777777" w:rsidR="001C6FC6" w:rsidRDefault="001C6FC6" w:rsidP="001A31E7">
      <w:pPr>
        <w:rPr>
          <w:sz w:val="22"/>
          <w:szCs w:val="22"/>
        </w:rPr>
      </w:pPr>
      <w:r>
        <w:rPr>
          <w:sz w:val="22"/>
          <w:szCs w:val="22"/>
        </w:rPr>
        <w:t>Refer to the operator instrument manuals for specific safety information for the TD300-Clarus 580 system and support equipment.</w:t>
      </w:r>
    </w:p>
    <w:p w14:paraId="78CCAA2E" w14:textId="77777777" w:rsidR="001C6FC6" w:rsidRDefault="001C6FC6" w:rsidP="001A31E7">
      <w:pPr>
        <w:rPr>
          <w:sz w:val="22"/>
          <w:szCs w:val="22"/>
        </w:rPr>
      </w:pPr>
    </w:p>
    <w:p w14:paraId="5EA9A124" w14:textId="2C04C7FE" w:rsidR="001C6FC6" w:rsidRDefault="001A31E7" w:rsidP="001A31E7">
      <w:pPr>
        <w:rPr>
          <w:sz w:val="22"/>
          <w:szCs w:val="22"/>
        </w:rPr>
      </w:pPr>
      <w:r w:rsidRPr="006279E2">
        <w:rPr>
          <w:sz w:val="22"/>
          <w:szCs w:val="22"/>
        </w:rPr>
        <w:t xml:space="preserve">The </w:t>
      </w:r>
      <w:r w:rsidR="008824E6">
        <w:rPr>
          <w:sz w:val="22"/>
          <w:szCs w:val="22"/>
        </w:rPr>
        <w:t>zero air generation</w:t>
      </w:r>
      <w:r w:rsidRPr="006279E2">
        <w:rPr>
          <w:sz w:val="22"/>
          <w:szCs w:val="22"/>
        </w:rPr>
        <w:t xml:space="preserve"> system </w:t>
      </w:r>
      <w:r w:rsidR="00B71810">
        <w:rPr>
          <w:sz w:val="22"/>
          <w:szCs w:val="22"/>
        </w:rPr>
        <w:t>includes</w:t>
      </w:r>
      <w:r w:rsidR="00B71810" w:rsidRPr="006279E2">
        <w:rPr>
          <w:sz w:val="22"/>
          <w:szCs w:val="22"/>
        </w:rPr>
        <w:t xml:space="preserve"> </w:t>
      </w:r>
      <w:r w:rsidRPr="006279E2">
        <w:rPr>
          <w:sz w:val="22"/>
          <w:szCs w:val="22"/>
        </w:rPr>
        <w:t>an air compressor</w:t>
      </w:r>
      <w:r w:rsidR="005F6476">
        <w:rPr>
          <w:sz w:val="22"/>
          <w:szCs w:val="22"/>
        </w:rPr>
        <w:t>,</w:t>
      </w:r>
      <w:r w:rsidRPr="006279E2">
        <w:rPr>
          <w:sz w:val="22"/>
          <w:szCs w:val="22"/>
        </w:rPr>
        <w:t xml:space="preserve"> which stores air at high pressure in a ballast tank.  Ruptures to the tank or connection lines can result in injury to persons in close proximity to the instrument.  Instrument components are heavy and </w:t>
      </w:r>
      <w:r w:rsidR="001C6FC6">
        <w:rPr>
          <w:sz w:val="22"/>
          <w:szCs w:val="22"/>
        </w:rPr>
        <w:t>require caution when moving</w:t>
      </w:r>
      <w:r w:rsidRPr="006279E2">
        <w:rPr>
          <w:sz w:val="22"/>
          <w:szCs w:val="22"/>
        </w:rPr>
        <w:t xml:space="preserve">.  </w:t>
      </w:r>
    </w:p>
    <w:p w14:paraId="2C97DACA" w14:textId="77777777" w:rsidR="001C6FC6" w:rsidRDefault="001C6FC6" w:rsidP="001A31E7">
      <w:pPr>
        <w:rPr>
          <w:sz w:val="22"/>
          <w:szCs w:val="22"/>
        </w:rPr>
      </w:pPr>
    </w:p>
    <w:p w14:paraId="58B142C2" w14:textId="1122D54D" w:rsidR="001A31E7" w:rsidRPr="006279E2" w:rsidRDefault="001C6FC6" w:rsidP="001A31E7">
      <w:pPr>
        <w:rPr>
          <w:sz w:val="22"/>
          <w:szCs w:val="22"/>
        </w:rPr>
      </w:pPr>
      <w:r>
        <w:rPr>
          <w:sz w:val="22"/>
          <w:szCs w:val="22"/>
        </w:rPr>
        <w:t>The</w:t>
      </w:r>
      <w:r w:rsidR="001A31E7" w:rsidRPr="006279E2">
        <w:rPr>
          <w:sz w:val="22"/>
          <w:szCs w:val="22"/>
        </w:rPr>
        <w:t xml:space="preserve"> FIDs utilize hydrogen gas </w:t>
      </w:r>
      <w:r>
        <w:rPr>
          <w:sz w:val="22"/>
          <w:szCs w:val="22"/>
        </w:rPr>
        <w:t>as fuel</w:t>
      </w:r>
      <w:r w:rsidR="001A31E7" w:rsidRPr="006279E2">
        <w:rPr>
          <w:sz w:val="22"/>
          <w:szCs w:val="22"/>
        </w:rPr>
        <w:t>.  Leaks in the hydrogen delivery system may result in hydrogen build up</w:t>
      </w:r>
      <w:r w:rsidR="005F6476">
        <w:rPr>
          <w:sz w:val="22"/>
          <w:szCs w:val="22"/>
        </w:rPr>
        <w:t>,</w:t>
      </w:r>
      <w:r w:rsidR="001A31E7" w:rsidRPr="006279E2">
        <w:rPr>
          <w:sz w:val="22"/>
          <w:szCs w:val="22"/>
        </w:rPr>
        <w:t xml:space="preserve"> </w:t>
      </w:r>
      <w:r>
        <w:rPr>
          <w:sz w:val="22"/>
          <w:szCs w:val="22"/>
        </w:rPr>
        <w:t>which can cause</w:t>
      </w:r>
      <w:r w:rsidR="001A31E7" w:rsidRPr="006279E2">
        <w:rPr>
          <w:sz w:val="22"/>
          <w:szCs w:val="22"/>
        </w:rPr>
        <w:t xml:space="preserve"> fire or explosion.  Instruments should not be operated near open flame and sources of sparks should be eliminated.  The shelter in which the instrument is installed should have a hydrogen gas detection/warning system.</w:t>
      </w:r>
    </w:p>
    <w:p w14:paraId="235B0257" w14:textId="77777777" w:rsidR="00A06C07" w:rsidRPr="006279E2" w:rsidRDefault="00A06C07" w:rsidP="001A31E7">
      <w:pPr>
        <w:rPr>
          <w:sz w:val="22"/>
          <w:szCs w:val="22"/>
        </w:rPr>
      </w:pPr>
    </w:p>
    <w:p w14:paraId="757592BA" w14:textId="77777777" w:rsidR="00A06C07" w:rsidRPr="006279E2" w:rsidRDefault="00A06C07" w:rsidP="001A31E7">
      <w:pPr>
        <w:rPr>
          <w:sz w:val="22"/>
          <w:szCs w:val="22"/>
        </w:rPr>
      </w:pPr>
      <w:r w:rsidRPr="006279E2">
        <w:rPr>
          <w:sz w:val="22"/>
          <w:szCs w:val="22"/>
        </w:rPr>
        <w:t>Standard gases</w:t>
      </w:r>
      <w:r w:rsidR="001C6FC6">
        <w:rPr>
          <w:sz w:val="22"/>
          <w:szCs w:val="22"/>
        </w:rPr>
        <w:t xml:space="preserve"> and support gases</w:t>
      </w:r>
      <w:r w:rsidRPr="006279E2">
        <w:rPr>
          <w:sz w:val="22"/>
          <w:szCs w:val="22"/>
        </w:rPr>
        <w:t xml:space="preserve"> are contained within high pressure cylinders.  Staff working with high pressure cylinders must be properly trained on the proper handling and operating aspects.  </w:t>
      </w:r>
    </w:p>
    <w:p w14:paraId="3A8AE295" w14:textId="77777777" w:rsidR="00A06C07" w:rsidRPr="006279E2" w:rsidRDefault="00A06C07" w:rsidP="001A31E7">
      <w:pPr>
        <w:rPr>
          <w:sz w:val="22"/>
          <w:szCs w:val="22"/>
        </w:rPr>
      </w:pPr>
    </w:p>
    <w:p w14:paraId="7D232F17" w14:textId="77777777" w:rsidR="00A06C07" w:rsidRPr="006279E2" w:rsidRDefault="00A06C07" w:rsidP="001A31E7">
      <w:pPr>
        <w:rPr>
          <w:sz w:val="22"/>
          <w:szCs w:val="22"/>
        </w:rPr>
      </w:pPr>
      <w:r w:rsidRPr="006279E2">
        <w:rPr>
          <w:sz w:val="22"/>
          <w:szCs w:val="22"/>
        </w:rPr>
        <w:t xml:space="preserve">Operators should exercise caution when working on interior components of the instruments as internal components operate at </w:t>
      </w:r>
      <w:r w:rsidR="00BC706D">
        <w:rPr>
          <w:sz w:val="22"/>
          <w:szCs w:val="22"/>
        </w:rPr>
        <w:t xml:space="preserve">both </w:t>
      </w:r>
      <w:r w:rsidRPr="006279E2">
        <w:rPr>
          <w:sz w:val="22"/>
          <w:szCs w:val="22"/>
        </w:rPr>
        <w:t xml:space="preserve">high temperatures </w:t>
      </w:r>
      <w:r w:rsidR="00BC706D">
        <w:rPr>
          <w:sz w:val="22"/>
          <w:szCs w:val="22"/>
        </w:rPr>
        <w:t xml:space="preserve">(GC oven, FID, trap during desorption) </w:t>
      </w:r>
      <w:r w:rsidR="00E758AA">
        <w:rPr>
          <w:sz w:val="22"/>
          <w:szCs w:val="22"/>
        </w:rPr>
        <w:t xml:space="preserve">and very cold temperatures </w:t>
      </w:r>
      <w:r w:rsidR="001C6FC6">
        <w:rPr>
          <w:sz w:val="22"/>
          <w:szCs w:val="22"/>
        </w:rPr>
        <w:t>(Peltier cooled trap</w:t>
      </w:r>
      <w:r w:rsidR="00BC706D">
        <w:rPr>
          <w:sz w:val="22"/>
          <w:szCs w:val="22"/>
        </w:rPr>
        <w:t xml:space="preserve">) </w:t>
      </w:r>
      <w:r w:rsidRPr="006279E2">
        <w:rPr>
          <w:sz w:val="22"/>
          <w:szCs w:val="22"/>
        </w:rPr>
        <w:t xml:space="preserve">which can cause burns to unprotected skin.  </w:t>
      </w:r>
      <w:r w:rsidR="001C6FC6">
        <w:rPr>
          <w:sz w:val="22"/>
          <w:szCs w:val="22"/>
        </w:rPr>
        <w:t>PerkinElmer recommends waiting minimally 20 minutes for internal parts to cool before handling.  Failure to do so could result in severe burns.</w:t>
      </w:r>
    </w:p>
    <w:p w14:paraId="49D271B4" w14:textId="77777777" w:rsidR="001A31E7" w:rsidRPr="006279E2" w:rsidRDefault="001A31E7" w:rsidP="001A31E7">
      <w:pPr>
        <w:rPr>
          <w:sz w:val="22"/>
          <w:szCs w:val="22"/>
        </w:rPr>
      </w:pPr>
    </w:p>
    <w:p w14:paraId="2960D30B" w14:textId="77777777" w:rsidR="001A31E7" w:rsidRPr="006279E2" w:rsidRDefault="001A31E7" w:rsidP="001A31E7">
      <w:pPr>
        <w:rPr>
          <w:sz w:val="22"/>
          <w:szCs w:val="22"/>
        </w:rPr>
      </w:pPr>
    </w:p>
    <w:p w14:paraId="028D1FDF" w14:textId="77777777" w:rsidR="00E80AA0" w:rsidRPr="006279E2" w:rsidRDefault="00E80AA0" w:rsidP="00743A94">
      <w:pPr>
        <w:pStyle w:val="ListParagraph"/>
        <w:numPr>
          <w:ilvl w:val="0"/>
          <w:numId w:val="11"/>
        </w:numPr>
        <w:ind w:left="0"/>
        <w:rPr>
          <w:b/>
          <w:sz w:val="22"/>
          <w:szCs w:val="22"/>
        </w:rPr>
      </w:pPr>
      <w:r w:rsidRPr="006279E2">
        <w:rPr>
          <w:b/>
          <w:sz w:val="22"/>
          <w:szCs w:val="22"/>
        </w:rPr>
        <w:t>APPARATUS AND MATERIALS</w:t>
      </w:r>
    </w:p>
    <w:p w14:paraId="7B0C5D70" w14:textId="77777777" w:rsidR="00A970E5" w:rsidRPr="006279E2" w:rsidRDefault="00A970E5" w:rsidP="00A970E5">
      <w:pPr>
        <w:rPr>
          <w:sz w:val="22"/>
          <w:szCs w:val="22"/>
        </w:rPr>
      </w:pPr>
    </w:p>
    <w:p w14:paraId="24699112" w14:textId="4E792048" w:rsidR="001B36CF" w:rsidRDefault="00A32E10" w:rsidP="00A970E5">
      <w:pPr>
        <w:rPr>
          <w:sz w:val="22"/>
          <w:szCs w:val="22"/>
        </w:rPr>
      </w:pPr>
      <w:r w:rsidRPr="006279E2">
        <w:rPr>
          <w:sz w:val="22"/>
          <w:szCs w:val="22"/>
        </w:rPr>
        <w:t xml:space="preserve">The </w:t>
      </w:r>
      <w:r w:rsidR="001B36CF">
        <w:rPr>
          <w:sz w:val="22"/>
          <w:szCs w:val="22"/>
        </w:rPr>
        <w:t>PerkinElmer TD300-Clarus 580</w:t>
      </w:r>
      <w:r w:rsidRPr="006279E2">
        <w:rPr>
          <w:sz w:val="22"/>
          <w:szCs w:val="22"/>
        </w:rPr>
        <w:t xml:space="preserve"> auto-GC system comprises </w:t>
      </w:r>
      <w:r w:rsidR="001B36CF">
        <w:rPr>
          <w:sz w:val="22"/>
          <w:szCs w:val="22"/>
        </w:rPr>
        <w:t>two main components, the TD300 Thermal Desorber and Clarus 580 GC with dual FID, and several pieces of support equipment</w:t>
      </w:r>
      <w:r w:rsidRPr="006279E2">
        <w:rPr>
          <w:sz w:val="22"/>
          <w:szCs w:val="22"/>
        </w:rPr>
        <w:t xml:space="preserve">.  </w:t>
      </w:r>
      <w:r w:rsidR="001B36CF">
        <w:rPr>
          <w:sz w:val="22"/>
          <w:szCs w:val="22"/>
        </w:rPr>
        <w:t>The instrument footprint is approximately 42” wide by 24” deep; however</w:t>
      </w:r>
      <w:r w:rsidR="008E547C">
        <w:rPr>
          <w:sz w:val="22"/>
          <w:szCs w:val="22"/>
        </w:rPr>
        <w:t>,</w:t>
      </w:r>
      <w:r w:rsidR="001B36CF">
        <w:rPr>
          <w:sz w:val="22"/>
          <w:szCs w:val="22"/>
        </w:rPr>
        <w:t xml:space="preserve"> additional space </w:t>
      </w:r>
      <w:r w:rsidR="008E547C">
        <w:rPr>
          <w:sz w:val="22"/>
          <w:szCs w:val="22"/>
        </w:rPr>
        <w:t xml:space="preserve">is required </w:t>
      </w:r>
      <w:r w:rsidR="001B36CF">
        <w:rPr>
          <w:sz w:val="22"/>
          <w:szCs w:val="22"/>
        </w:rPr>
        <w:t xml:space="preserve">behind and beside the unit for gas and electrical connections and ventilation.  </w:t>
      </w:r>
    </w:p>
    <w:p w14:paraId="00EF2201" w14:textId="77777777" w:rsidR="00A32E10" w:rsidRPr="006279E2" w:rsidRDefault="00A32E10" w:rsidP="00A970E5">
      <w:pPr>
        <w:rPr>
          <w:sz w:val="22"/>
          <w:szCs w:val="22"/>
        </w:rPr>
      </w:pPr>
    </w:p>
    <w:p w14:paraId="70F83842" w14:textId="77777777" w:rsidR="00A970E5" w:rsidRPr="006279E2" w:rsidRDefault="001C6FC6" w:rsidP="00087CFF">
      <w:pPr>
        <w:pStyle w:val="ListParagraph"/>
        <w:numPr>
          <w:ilvl w:val="0"/>
          <w:numId w:val="3"/>
        </w:numPr>
        <w:ind w:left="360"/>
        <w:rPr>
          <w:sz w:val="22"/>
          <w:szCs w:val="22"/>
        </w:rPr>
      </w:pPr>
      <w:r>
        <w:rPr>
          <w:sz w:val="22"/>
          <w:szCs w:val="22"/>
        </w:rPr>
        <w:t>PerkinElmer TD300-Clarus 580</w:t>
      </w:r>
      <w:r w:rsidR="00A970E5" w:rsidRPr="006279E2">
        <w:rPr>
          <w:sz w:val="22"/>
          <w:szCs w:val="22"/>
        </w:rPr>
        <w:t xml:space="preserve"> auto-GC system</w:t>
      </w:r>
      <w:r w:rsidR="004A0CBE" w:rsidRPr="006279E2">
        <w:rPr>
          <w:sz w:val="22"/>
          <w:szCs w:val="22"/>
        </w:rPr>
        <w:br/>
      </w:r>
    </w:p>
    <w:p w14:paraId="7D932925" w14:textId="77777777" w:rsidR="001C6FC6" w:rsidRDefault="001C6FC6" w:rsidP="00087CFF">
      <w:pPr>
        <w:pStyle w:val="ListParagraph"/>
        <w:numPr>
          <w:ilvl w:val="1"/>
          <w:numId w:val="3"/>
        </w:numPr>
        <w:ind w:left="720"/>
        <w:rPr>
          <w:sz w:val="22"/>
          <w:szCs w:val="22"/>
        </w:rPr>
      </w:pPr>
      <w:proofErr w:type="spellStart"/>
      <w:r>
        <w:rPr>
          <w:sz w:val="22"/>
          <w:szCs w:val="22"/>
        </w:rPr>
        <w:t>PerkinELmer</w:t>
      </w:r>
      <w:proofErr w:type="spellEnd"/>
      <w:r>
        <w:rPr>
          <w:sz w:val="22"/>
          <w:szCs w:val="22"/>
        </w:rPr>
        <w:t xml:space="preserve"> Clarus 580 GC</w:t>
      </w:r>
    </w:p>
    <w:p w14:paraId="119E6ED9" w14:textId="77777777" w:rsidR="001C6FC6" w:rsidRDefault="001C6FC6" w:rsidP="001C6FC6">
      <w:pPr>
        <w:pStyle w:val="ListParagraph"/>
        <w:numPr>
          <w:ilvl w:val="2"/>
          <w:numId w:val="3"/>
        </w:numPr>
        <w:ind w:left="1440"/>
        <w:rPr>
          <w:sz w:val="22"/>
          <w:szCs w:val="22"/>
        </w:rPr>
      </w:pPr>
      <w:r>
        <w:rPr>
          <w:sz w:val="22"/>
          <w:szCs w:val="22"/>
        </w:rPr>
        <w:t xml:space="preserve">Transfer line:  </w:t>
      </w:r>
      <w:r w:rsidR="00D83FF3">
        <w:rPr>
          <w:sz w:val="22"/>
          <w:szCs w:val="22"/>
        </w:rPr>
        <w:t>length of fused silica-</w:t>
      </w:r>
      <w:r>
        <w:rPr>
          <w:sz w:val="22"/>
          <w:szCs w:val="22"/>
        </w:rPr>
        <w:t>lined column ~2-m length x 0.32-mm inner diameter (ID)</w:t>
      </w:r>
    </w:p>
    <w:p w14:paraId="060F3ECC" w14:textId="77777777" w:rsidR="00D83FF3" w:rsidRDefault="00D83FF3" w:rsidP="001C6FC6">
      <w:pPr>
        <w:pStyle w:val="ListParagraph"/>
        <w:numPr>
          <w:ilvl w:val="2"/>
          <w:numId w:val="3"/>
        </w:numPr>
        <w:ind w:left="1440"/>
        <w:rPr>
          <w:sz w:val="22"/>
          <w:szCs w:val="22"/>
        </w:rPr>
      </w:pPr>
      <w:r>
        <w:rPr>
          <w:sz w:val="22"/>
          <w:szCs w:val="22"/>
        </w:rPr>
        <w:t>Internal transfer line:  length of fused silica-lined column ~ 40 cm length x 0.25 mm ID</w:t>
      </w:r>
    </w:p>
    <w:p w14:paraId="11E8C1EC" w14:textId="77777777" w:rsidR="00D83FF3" w:rsidRDefault="001B36CF" w:rsidP="001C6FC6">
      <w:pPr>
        <w:pStyle w:val="ListParagraph"/>
        <w:numPr>
          <w:ilvl w:val="2"/>
          <w:numId w:val="3"/>
        </w:numPr>
        <w:ind w:left="1440"/>
        <w:rPr>
          <w:sz w:val="22"/>
          <w:szCs w:val="22"/>
        </w:rPr>
      </w:pPr>
      <w:r>
        <w:rPr>
          <w:sz w:val="22"/>
          <w:szCs w:val="22"/>
        </w:rPr>
        <w:t>Dean</w:t>
      </w:r>
      <w:r w:rsidR="00D83FF3">
        <w:rPr>
          <w:sz w:val="22"/>
          <w:szCs w:val="22"/>
        </w:rPr>
        <w:t>s Switch</w:t>
      </w:r>
    </w:p>
    <w:p w14:paraId="29643BD9" w14:textId="77777777" w:rsidR="00D83FF3" w:rsidRPr="001B36CF" w:rsidRDefault="00D83FF3" w:rsidP="001C6FC6">
      <w:pPr>
        <w:pStyle w:val="ListParagraph"/>
        <w:numPr>
          <w:ilvl w:val="2"/>
          <w:numId w:val="3"/>
        </w:numPr>
        <w:ind w:left="1440"/>
        <w:rPr>
          <w:sz w:val="22"/>
          <w:szCs w:val="22"/>
        </w:rPr>
      </w:pPr>
      <w:r w:rsidRPr="001B36CF">
        <w:rPr>
          <w:sz w:val="22"/>
          <w:szCs w:val="22"/>
        </w:rPr>
        <w:t xml:space="preserve">FID – two discrete FIDs </w:t>
      </w:r>
      <w:r w:rsidRPr="001B36CF">
        <w:rPr>
          <w:sz w:val="22"/>
          <w:szCs w:val="22"/>
          <w:highlight w:val="yellow"/>
        </w:rPr>
        <w:t>(part numbers)</w:t>
      </w:r>
    </w:p>
    <w:p w14:paraId="0558C7C1" w14:textId="77777777" w:rsidR="00D83FF3" w:rsidRPr="001B36CF" w:rsidRDefault="001B36CF" w:rsidP="001C6FC6">
      <w:pPr>
        <w:pStyle w:val="ListParagraph"/>
        <w:numPr>
          <w:ilvl w:val="2"/>
          <w:numId w:val="3"/>
        </w:numPr>
        <w:ind w:left="1440"/>
        <w:rPr>
          <w:sz w:val="22"/>
          <w:szCs w:val="22"/>
        </w:rPr>
      </w:pPr>
      <w:r>
        <w:rPr>
          <w:sz w:val="22"/>
          <w:szCs w:val="22"/>
        </w:rPr>
        <w:t xml:space="preserve">BP-1 Column: </w:t>
      </w:r>
      <w:r w:rsidR="00D83FF3" w:rsidRPr="001B36CF">
        <w:rPr>
          <w:sz w:val="22"/>
          <w:szCs w:val="22"/>
        </w:rPr>
        <w:t xml:space="preserve"> </w:t>
      </w:r>
      <w:r w:rsidR="002070D2" w:rsidRPr="001B36CF">
        <w:rPr>
          <w:sz w:val="22"/>
          <w:szCs w:val="22"/>
        </w:rPr>
        <w:t>50-m x 0.22</w:t>
      </w:r>
      <w:r w:rsidR="00D83FF3" w:rsidRPr="001B36CF">
        <w:rPr>
          <w:sz w:val="22"/>
          <w:szCs w:val="22"/>
        </w:rPr>
        <w:t xml:space="preserve"> mm with 1-µm film thickness</w:t>
      </w:r>
    </w:p>
    <w:p w14:paraId="39F3FB60" w14:textId="77777777" w:rsidR="00D83FF3" w:rsidRDefault="00D83FF3" w:rsidP="001C6FC6">
      <w:pPr>
        <w:pStyle w:val="ListParagraph"/>
        <w:numPr>
          <w:ilvl w:val="2"/>
          <w:numId w:val="3"/>
        </w:numPr>
        <w:ind w:left="1440"/>
        <w:rPr>
          <w:sz w:val="22"/>
          <w:szCs w:val="22"/>
        </w:rPr>
      </w:pPr>
      <w:r w:rsidRPr="001B36CF">
        <w:rPr>
          <w:sz w:val="22"/>
          <w:szCs w:val="22"/>
        </w:rPr>
        <w:t>Porous Layer Open Tubular (PLOT)</w:t>
      </w:r>
      <w:r w:rsidR="001B36CF">
        <w:rPr>
          <w:sz w:val="22"/>
          <w:szCs w:val="22"/>
        </w:rPr>
        <w:t xml:space="preserve"> Column: </w:t>
      </w:r>
      <w:r w:rsidRPr="001B36CF">
        <w:rPr>
          <w:sz w:val="22"/>
          <w:szCs w:val="22"/>
        </w:rPr>
        <w:t xml:space="preserve"> Al</w:t>
      </w:r>
      <w:r w:rsidRPr="001B36CF">
        <w:rPr>
          <w:sz w:val="22"/>
          <w:szCs w:val="22"/>
          <w:vertAlign w:val="subscript"/>
        </w:rPr>
        <w:t>2</w:t>
      </w:r>
      <w:r w:rsidRPr="001B36CF">
        <w:rPr>
          <w:sz w:val="22"/>
          <w:szCs w:val="22"/>
        </w:rPr>
        <w:t>O</w:t>
      </w:r>
      <w:r w:rsidRPr="001B36CF">
        <w:rPr>
          <w:sz w:val="22"/>
          <w:szCs w:val="22"/>
          <w:vertAlign w:val="subscript"/>
        </w:rPr>
        <w:t>3</w:t>
      </w:r>
      <w:r w:rsidRPr="001B36CF">
        <w:rPr>
          <w:sz w:val="22"/>
          <w:szCs w:val="22"/>
        </w:rPr>
        <w:t>/Na</w:t>
      </w:r>
      <w:r w:rsidRPr="001B36CF">
        <w:rPr>
          <w:sz w:val="22"/>
          <w:szCs w:val="22"/>
          <w:vertAlign w:val="subscript"/>
        </w:rPr>
        <w:t>2</w:t>
      </w:r>
      <w:r w:rsidRPr="001B36CF">
        <w:rPr>
          <w:sz w:val="22"/>
          <w:szCs w:val="22"/>
        </w:rPr>
        <w:t>SO</w:t>
      </w:r>
      <w:r w:rsidRPr="001B36CF">
        <w:rPr>
          <w:sz w:val="22"/>
          <w:szCs w:val="22"/>
          <w:vertAlign w:val="subscript"/>
        </w:rPr>
        <w:t>4</w:t>
      </w:r>
      <w:r w:rsidRPr="001B36CF">
        <w:rPr>
          <w:sz w:val="22"/>
          <w:szCs w:val="22"/>
        </w:rPr>
        <w:t>, 50</w:t>
      </w:r>
      <w:r w:rsidR="002070D2" w:rsidRPr="001B36CF">
        <w:rPr>
          <w:sz w:val="22"/>
          <w:szCs w:val="22"/>
        </w:rPr>
        <w:t xml:space="preserve"> m length, 0.32</w:t>
      </w:r>
      <w:r w:rsidRPr="001B36CF">
        <w:rPr>
          <w:sz w:val="22"/>
          <w:szCs w:val="22"/>
        </w:rPr>
        <w:t xml:space="preserve"> mm inner diameter, 10 µm film thickness</w:t>
      </w:r>
      <w:r>
        <w:rPr>
          <w:sz w:val="22"/>
          <w:szCs w:val="22"/>
        </w:rPr>
        <w:br/>
      </w:r>
    </w:p>
    <w:p w14:paraId="5FFF578F" w14:textId="77777777" w:rsidR="00D83FF3" w:rsidRDefault="00D83FF3" w:rsidP="00087CFF">
      <w:pPr>
        <w:pStyle w:val="ListParagraph"/>
        <w:numPr>
          <w:ilvl w:val="1"/>
          <w:numId w:val="3"/>
        </w:numPr>
        <w:ind w:left="720"/>
        <w:rPr>
          <w:sz w:val="22"/>
          <w:szCs w:val="22"/>
        </w:rPr>
      </w:pPr>
      <w:r>
        <w:rPr>
          <w:sz w:val="22"/>
          <w:szCs w:val="22"/>
        </w:rPr>
        <w:t xml:space="preserve">PerkinElmer </w:t>
      </w:r>
      <w:proofErr w:type="spellStart"/>
      <w:r>
        <w:rPr>
          <w:sz w:val="22"/>
          <w:szCs w:val="22"/>
        </w:rPr>
        <w:t>TurboMatrix</w:t>
      </w:r>
      <w:proofErr w:type="spellEnd"/>
      <w:r>
        <w:rPr>
          <w:sz w:val="22"/>
          <w:szCs w:val="22"/>
        </w:rPr>
        <w:t xml:space="preserve"> TD300 thermal desorption unit</w:t>
      </w:r>
    </w:p>
    <w:p w14:paraId="61CEDFF0" w14:textId="77777777" w:rsidR="00D83FF3" w:rsidRDefault="001B36CF" w:rsidP="00D83FF3">
      <w:pPr>
        <w:pStyle w:val="ListParagraph"/>
        <w:numPr>
          <w:ilvl w:val="2"/>
          <w:numId w:val="3"/>
        </w:numPr>
        <w:ind w:left="1440"/>
        <w:rPr>
          <w:sz w:val="22"/>
          <w:szCs w:val="22"/>
        </w:rPr>
      </w:pPr>
      <w:r>
        <w:rPr>
          <w:sz w:val="22"/>
          <w:szCs w:val="22"/>
        </w:rPr>
        <w:t>Preconcentrator t</w:t>
      </w:r>
      <w:r w:rsidR="00D83FF3">
        <w:rPr>
          <w:sz w:val="22"/>
          <w:szCs w:val="22"/>
        </w:rPr>
        <w:t>rap</w:t>
      </w:r>
      <w:r>
        <w:rPr>
          <w:sz w:val="22"/>
          <w:szCs w:val="22"/>
        </w:rPr>
        <w:t xml:space="preserve"> </w:t>
      </w:r>
      <w:r w:rsidRPr="001B36CF">
        <w:rPr>
          <w:sz w:val="22"/>
          <w:szCs w:val="22"/>
          <w:highlight w:val="yellow"/>
        </w:rPr>
        <w:t>(part number)</w:t>
      </w:r>
    </w:p>
    <w:p w14:paraId="5871F5F8" w14:textId="77777777" w:rsidR="002070D2" w:rsidRDefault="00D83FF3" w:rsidP="00D83FF3">
      <w:pPr>
        <w:pStyle w:val="ListParagraph"/>
        <w:numPr>
          <w:ilvl w:val="2"/>
          <w:numId w:val="3"/>
        </w:numPr>
        <w:ind w:left="1440"/>
        <w:rPr>
          <w:sz w:val="22"/>
          <w:szCs w:val="22"/>
        </w:rPr>
      </w:pPr>
      <w:proofErr w:type="spellStart"/>
      <w:r>
        <w:rPr>
          <w:sz w:val="22"/>
          <w:szCs w:val="22"/>
        </w:rPr>
        <w:t>Nafion</w:t>
      </w:r>
      <w:proofErr w:type="spellEnd"/>
      <w:r>
        <w:rPr>
          <w:sz w:val="22"/>
          <w:szCs w:val="22"/>
        </w:rPr>
        <w:t xml:space="preserve"> dryer</w:t>
      </w:r>
      <w:r w:rsidR="001B36CF">
        <w:rPr>
          <w:sz w:val="22"/>
          <w:szCs w:val="22"/>
        </w:rPr>
        <w:t xml:space="preserve"> </w:t>
      </w:r>
      <w:r w:rsidR="001B36CF" w:rsidRPr="001B36CF">
        <w:rPr>
          <w:sz w:val="22"/>
          <w:szCs w:val="22"/>
          <w:highlight w:val="yellow"/>
        </w:rPr>
        <w:t>(part number)</w:t>
      </w:r>
      <w:r w:rsidR="001B36CF">
        <w:rPr>
          <w:sz w:val="22"/>
          <w:szCs w:val="22"/>
        </w:rPr>
        <w:br/>
      </w:r>
    </w:p>
    <w:p w14:paraId="26F607A2" w14:textId="77777777" w:rsidR="001C6FC6" w:rsidRDefault="002070D2" w:rsidP="002070D2">
      <w:pPr>
        <w:pStyle w:val="ListParagraph"/>
        <w:numPr>
          <w:ilvl w:val="1"/>
          <w:numId w:val="3"/>
        </w:numPr>
        <w:ind w:left="720"/>
        <w:rPr>
          <w:sz w:val="22"/>
          <w:szCs w:val="22"/>
        </w:rPr>
      </w:pPr>
      <w:r>
        <w:rPr>
          <w:sz w:val="22"/>
          <w:szCs w:val="22"/>
        </w:rPr>
        <w:lastRenderedPageBreak/>
        <w:t>PerkinElmer Network Chromatography Interface (NCI) 900 Series or higher</w:t>
      </w:r>
      <w:r w:rsidR="00D83FF3">
        <w:rPr>
          <w:sz w:val="22"/>
          <w:szCs w:val="22"/>
        </w:rPr>
        <w:br/>
      </w:r>
    </w:p>
    <w:p w14:paraId="478F91D7" w14:textId="5B231090" w:rsidR="00D83FF3" w:rsidRDefault="00D83FF3" w:rsidP="00D83FF3">
      <w:pPr>
        <w:pStyle w:val="ListParagraph"/>
        <w:numPr>
          <w:ilvl w:val="0"/>
          <w:numId w:val="3"/>
        </w:numPr>
        <w:ind w:left="360"/>
        <w:rPr>
          <w:sz w:val="22"/>
          <w:szCs w:val="22"/>
        </w:rPr>
      </w:pPr>
      <w:r>
        <w:rPr>
          <w:sz w:val="22"/>
          <w:szCs w:val="22"/>
        </w:rPr>
        <w:t>Zero air generator capable of providing air scrubbed to contain ≤ 0.05 ppbC of total hydrocarbons</w:t>
      </w:r>
      <w:r w:rsidR="001B36CF">
        <w:rPr>
          <w:sz w:val="22"/>
          <w:szCs w:val="22"/>
        </w:rPr>
        <w:t>, must have sufficient capacity to provide air for pneumatics operation, purging of the Peltier cooling box, FID air, and dilution gas needs</w:t>
      </w:r>
      <w:r w:rsidR="005F6476">
        <w:rPr>
          <w:sz w:val="22"/>
          <w:szCs w:val="22"/>
        </w:rPr>
        <w:t xml:space="preserve">.  Zero air employed for purging the Peltier box and FID air must be dried to contain ≤ 1 </w:t>
      </w:r>
      <w:proofErr w:type="spellStart"/>
      <w:r w:rsidR="005F6476">
        <w:rPr>
          <w:sz w:val="22"/>
          <w:szCs w:val="22"/>
        </w:rPr>
        <w:t>ppmv</w:t>
      </w:r>
      <w:proofErr w:type="spellEnd"/>
      <w:r w:rsidR="005F6476">
        <w:rPr>
          <w:sz w:val="22"/>
          <w:szCs w:val="22"/>
        </w:rPr>
        <w:t xml:space="preserve"> of water. </w:t>
      </w:r>
      <w:r w:rsidR="001B36CF">
        <w:rPr>
          <w:sz w:val="22"/>
          <w:szCs w:val="22"/>
        </w:rPr>
        <w:br/>
      </w:r>
    </w:p>
    <w:p w14:paraId="69DAC396" w14:textId="77777777" w:rsidR="00D83FF3" w:rsidRDefault="00D83FF3" w:rsidP="00D83FF3">
      <w:pPr>
        <w:pStyle w:val="ListParagraph"/>
        <w:numPr>
          <w:ilvl w:val="0"/>
          <w:numId w:val="3"/>
        </w:numPr>
        <w:ind w:left="360"/>
        <w:rPr>
          <w:sz w:val="22"/>
          <w:szCs w:val="22"/>
        </w:rPr>
      </w:pPr>
      <w:r>
        <w:rPr>
          <w:sz w:val="22"/>
          <w:szCs w:val="22"/>
        </w:rPr>
        <w:t>Air compressor capable of providing adequate pressure and flow required by the zero air generator</w:t>
      </w:r>
      <w:r w:rsidR="001B36CF">
        <w:rPr>
          <w:sz w:val="22"/>
          <w:szCs w:val="22"/>
        </w:rPr>
        <w:br/>
      </w:r>
    </w:p>
    <w:p w14:paraId="088E5392" w14:textId="77777777" w:rsidR="00D83FF3" w:rsidRDefault="002070D2" w:rsidP="00D83FF3">
      <w:pPr>
        <w:pStyle w:val="ListParagraph"/>
        <w:numPr>
          <w:ilvl w:val="0"/>
          <w:numId w:val="3"/>
        </w:numPr>
        <w:ind w:left="360"/>
        <w:rPr>
          <w:sz w:val="22"/>
          <w:szCs w:val="22"/>
        </w:rPr>
      </w:pPr>
      <w:r>
        <w:rPr>
          <w:sz w:val="22"/>
          <w:szCs w:val="22"/>
        </w:rPr>
        <w:t xml:space="preserve">PerkinElmer </w:t>
      </w:r>
      <w:proofErr w:type="spellStart"/>
      <w:r w:rsidR="006B2EBD">
        <w:rPr>
          <w:sz w:val="22"/>
          <w:szCs w:val="22"/>
        </w:rPr>
        <w:t>TotalChrom</w:t>
      </w:r>
      <w:proofErr w:type="spellEnd"/>
      <w:r w:rsidR="00D83FF3" w:rsidRPr="00D83FF3">
        <w:rPr>
          <w:sz w:val="22"/>
          <w:szCs w:val="22"/>
        </w:rPr>
        <w:t xml:space="preserve"> software, version </w:t>
      </w:r>
      <w:r>
        <w:rPr>
          <w:sz w:val="22"/>
          <w:szCs w:val="22"/>
        </w:rPr>
        <w:t>6.2</w:t>
      </w:r>
      <w:r w:rsidR="00D83FF3" w:rsidRPr="00D83FF3">
        <w:rPr>
          <w:sz w:val="22"/>
          <w:szCs w:val="22"/>
        </w:rPr>
        <w:t xml:space="preserve"> or </w:t>
      </w:r>
      <w:r>
        <w:rPr>
          <w:sz w:val="22"/>
          <w:szCs w:val="22"/>
        </w:rPr>
        <w:t>higher</w:t>
      </w:r>
      <w:r w:rsidR="001B36CF">
        <w:rPr>
          <w:sz w:val="22"/>
          <w:szCs w:val="22"/>
        </w:rPr>
        <w:br/>
      </w:r>
    </w:p>
    <w:p w14:paraId="5728C81A" w14:textId="77777777" w:rsidR="00D83FF3" w:rsidRDefault="00D83FF3" w:rsidP="00D83FF3">
      <w:pPr>
        <w:pStyle w:val="ListParagraph"/>
        <w:numPr>
          <w:ilvl w:val="0"/>
          <w:numId w:val="3"/>
        </w:numPr>
        <w:ind w:left="360"/>
        <w:rPr>
          <w:sz w:val="22"/>
          <w:szCs w:val="22"/>
        </w:rPr>
      </w:pPr>
      <w:r w:rsidRPr="00D83FF3">
        <w:rPr>
          <w:sz w:val="22"/>
          <w:szCs w:val="22"/>
        </w:rPr>
        <w:t xml:space="preserve">Windows </w:t>
      </w:r>
      <w:r>
        <w:rPr>
          <w:sz w:val="22"/>
          <w:szCs w:val="22"/>
        </w:rPr>
        <w:t>PC (</w:t>
      </w:r>
      <w:r w:rsidRPr="001B36CF">
        <w:rPr>
          <w:sz w:val="22"/>
          <w:szCs w:val="22"/>
          <w:highlight w:val="yellow"/>
        </w:rPr>
        <w:t>cite specifications</w:t>
      </w:r>
      <w:r>
        <w:rPr>
          <w:sz w:val="22"/>
          <w:szCs w:val="22"/>
        </w:rPr>
        <w:t>)</w:t>
      </w:r>
      <w:r w:rsidR="001B36CF">
        <w:rPr>
          <w:sz w:val="22"/>
          <w:szCs w:val="22"/>
        </w:rPr>
        <w:br/>
      </w:r>
    </w:p>
    <w:p w14:paraId="529172E6" w14:textId="77777777" w:rsidR="002070D2" w:rsidRPr="002070D2" w:rsidRDefault="00045AFF" w:rsidP="002070D2">
      <w:pPr>
        <w:pStyle w:val="ListParagraph"/>
        <w:numPr>
          <w:ilvl w:val="0"/>
          <w:numId w:val="3"/>
        </w:numPr>
        <w:ind w:left="360"/>
        <w:rPr>
          <w:sz w:val="22"/>
          <w:szCs w:val="22"/>
        </w:rPr>
      </w:pPr>
      <w:r>
        <w:rPr>
          <w:sz w:val="22"/>
          <w:szCs w:val="22"/>
        </w:rPr>
        <w:t xml:space="preserve">Purifying/drying cartridge:  for additional </w:t>
      </w:r>
      <w:r w:rsidR="002070D2" w:rsidRPr="002070D2">
        <w:rPr>
          <w:sz w:val="22"/>
          <w:szCs w:val="22"/>
        </w:rPr>
        <w:t>clean</w:t>
      </w:r>
      <w:r>
        <w:rPr>
          <w:sz w:val="22"/>
          <w:szCs w:val="22"/>
        </w:rPr>
        <w:t>-up</w:t>
      </w:r>
      <w:r w:rsidR="002070D2" w:rsidRPr="002070D2">
        <w:rPr>
          <w:sz w:val="22"/>
          <w:szCs w:val="22"/>
        </w:rPr>
        <w:t xml:space="preserve"> and dry</w:t>
      </w:r>
      <w:r>
        <w:rPr>
          <w:sz w:val="22"/>
          <w:szCs w:val="22"/>
        </w:rPr>
        <w:t>ing of</w:t>
      </w:r>
      <w:r w:rsidR="002070D2" w:rsidRPr="002070D2">
        <w:rPr>
          <w:sz w:val="22"/>
          <w:szCs w:val="22"/>
        </w:rPr>
        <w:t xml:space="preserve"> the helium carrier gas</w:t>
      </w:r>
    </w:p>
    <w:p w14:paraId="30F1B926" w14:textId="77777777" w:rsidR="00D36DB5" w:rsidRPr="006279E2" w:rsidRDefault="00D36DB5" w:rsidP="00D36DB5">
      <w:pPr>
        <w:pStyle w:val="ListParagraph"/>
        <w:ind w:left="1440"/>
        <w:rPr>
          <w:sz w:val="22"/>
          <w:szCs w:val="22"/>
        </w:rPr>
      </w:pPr>
    </w:p>
    <w:p w14:paraId="4458A73E" w14:textId="77777777" w:rsidR="002070D2" w:rsidRPr="002070D2" w:rsidRDefault="002070D2" w:rsidP="002070D2">
      <w:pPr>
        <w:pStyle w:val="ListParagraph"/>
        <w:numPr>
          <w:ilvl w:val="0"/>
          <w:numId w:val="3"/>
        </w:numPr>
        <w:ind w:left="360"/>
        <w:rPr>
          <w:sz w:val="22"/>
          <w:szCs w:val="22"/>
        </w:rPr>
      </w:pPr>
      <w:r>
        <w:rPr>
          <w:sz w:val="22"/>
          <w:szCs w:val="22"/>
        </w:rPr>
        <w:t>Gas regulators</w:t>
      </w:r>
      <w:r w:rsidR="00045AFF">
        <w:rPr>
          <w:sz w:val="22"/>
          <w:szCs w:val="22"/>
        </w:rPr>
        <w:br/>
      </w:r>
    </w:p>
    <w:p w14:paraId="1814D775" w14:textId="17D84F2A" w:rsidR="002070D2" w:rsidRDefault="00660F2C" w:rsidP="002070D2">
      <w:pPr>
        <w:pStyle w:val="ListParagraph"/>
        <w:numPr>
          <w:ilvl w:val="1"/>
          <w:numId w:val="3"/>
        </w:numPr>
        <w:ind w:left="720"/>
        <w:rPr>
          <w:sz w:val="22"/>
          <w:szCs w:val="22"/>
        </w:rPr>
      </w:pPr>
      <w:r>
        <w:rPr>
          <w:sz w:val="22"/>
          <w:szCs w:val="22"/>
        </w:rPr>
        <w:t>H</w:t>
      </w:r>
      <w:r w:rsidR="00D36DB5" w:rsidRPr="006279E2">
        <w:rPr>
          <w:sz w:val="22"/>
          <w:szCs w:val="22"/>
        </w:rPr>
        <w:t>igh purity regulato</w:t>
      </w:r>
      <w:r w:rsidR="009746B5">
        <w:rPr>
          <w:sz w:val="22"/>
          <w:szCs w:val="22"/>
        </w:rPr>
        <w:t xml:space="preserve">r – </w:t>
      </w:r>
      <w:r w:rsidR="00D36DB5" w:rsidRPr="006279E2">
        <w:rPr>
          <w:sz w:val="22"/>
          <w:szCs w:val="22"/>
        </w:rPr>
        <w:t>stainless steel construction with CGA350 connection fitting.  Each standard cylinder will require such a regulator.</w:t>
      </w:r>
      <w:r w:rsidR="00045AFF">
        <w:rPr>
          <w:sz w:val="22"/>
          <w:szCs w:val="22"/>
        </w:rPr>
        <w:br/>
      </w:r>
    </w:p>
    <w:p w14:paraId="729A667D" w14:textId="77777777" w:rsidR="00F06786" w:rsidRPr="006279E2" w:rsidRDefault="00654C78" w:rsidP="002070D2">
      <w:pPr>
        <w:pStyle w:val="ListParagraph"/>
        <w:numPr>
          <w:ilvl w:val="1"/>
          <w:numId w:val="3"/>
        </w:numPr>
        <w:ind w:left="720"/>
        <w:rPr>
          <w:sz w:val="22"/>
          <w:szCs w:val="22"/>
        </w:rPr>
      </w:pPr>
      <w:r>
        <w:rPr>
          <w:sz w:val="22"/>
          <w:szCs w:val="22"/>
        </w:rPr>
        <w:t>CGA 580 regulator</w:t>
      </w:r>
      <w:r w:rsidR="00045AFF">
        <w:rPr>
          <w:sz w:val="22"/>
          <w:szCs w:val="22"/>
        </w:rPr>
        <w:t>(s)</w:t>
      </w:r>
      <w:r>
        <w:rPr>
          <w:sz w:val="22"/>
          <w:szCs w:val="22"/>
        </w:rPr>
        <w:t xml:space="preserve"> for connection to helium cylinder</w:t>
      </w:r>
      <w:r w:rsidR="00045AFF">
        <w:rPr>
          <w:sz w:val="22"/>
          <w:szCs w:val="22"/>
        </w:rPr>
        <w:t>(s)</w:t>
      </w:r>
      <w:r w:rsidR="0023427A" w:rsidRPr="006279E2">
        <w:rPr>
          <w:sz w:val="22"/>
          <w:szCs w:val="22"/>
        </w:rPr>
        <w:br/>
      </w:r>
    </w:p>
    <w:p w14:paraId="285AB216" w14:textId="77777777" w:rsidR="00D3509B" w:rsidRDefault="00D3509B" w:rsidP="00D3509B">
      <w:pPr>
        <w:pStyle w:val="ListParagraph"/>
        <w:numPr>
          <w:ilvl w:val="0"/>
          <w:numId w:val="3"/>
        </w:numPr>
        <w:ind w:left="360"/>
        <w:rPr>
          <w:sz w:val="22"/>
          <w:szCs w:val="22"/>
        </w:rPr>
      </w:pPr>
      <w:r>
        <w:rPr>
          <w:sz w:val="22"/>
          <w:szCs w:val="22"/>
        </w:rPr>
        <w:t>Gas d</w:t>
      </w:r>
      <w:r w:rsidRPr="00D3509B">
        <w:rPr>
          <w:sz w:val="22"/>
          <w:szCs w:val="22"/>
        </w:rPr>
        <w:t xml:space="preserve">ilution </w:t>
      </w:r>
      <w:r>
        <w:rPr>
          <w:sz w:val="22"/>
          <w:szCs w:val="22"/>
        </w:rPr>
        <w:t xml:space="preserve">system – Standard gases may be diluted by either </w:t>
      </w:r>
      <w:r w:rsidR="00CB7358">
        <w:rPr>
          <w:sz w:val="22"/>
          <w:szCs w:val="22"/>
        </w:rPr>
        <w:t>dynamic dilution or static dilution.</w:t>
      </w:r>
      <w:r>
        <w:rPr>
          <w:sz w:val="22"/>
          <w:szCs w:val="22"/>
        </w:rPr>
        <w:br/>
      </w:r>
    </w:p>
    <w:p w14:paraId="3A6EC664" w14:textId="1E11D4CD" w:rsidR="00CB7358" w:rsidRDefault="0023427A" w:rsidP="00D3509B">
      <w:pPr>
        <w:pStyle w:val="ListParagraph"/>
        <w:numPr>
          <w:ilvl w:val="1"/>
          <w:numId w:val="3"/>
        </w:numPr>
        <w:rPr>
          <w:sz w:val="22"/>
          <w:szCs w:val="22"/>
        </w:rPr>
      </w:pPr>
      <w:r w:rsidRPr="00D3509B">
        <w:rPr>
          <w:sz w:val="22"/>
          <w:szCs w:val="22"/>
        </w:rPr>
        <w:t>The dynamic dilution or gas blending system should provide a dilution factor of approximately 5000-fold.</w:t>
      </w:r>
      <w:r w:rsidR="00CB7358">
        <w:rPr>
          <w:sz w:val="22"/>
          <w:szCs w:val="22"/>
        </w:rPr>
        <w:t xml:space="preserve">  This can be accomplished with </w:t>
      </w:r>
      <w:r w:rsidRPr="00D3509B">
        <w:rPr>
          <w:sz w:val="22"/>
          <w:szCs w:val="22"/>
        </w:rPr>
        <w:t xml:space="preserve">mass flow controllers capable of flowing at 5 L/minute and 1 mL/minute, respectively, or via a set of flow restrictions </w:t>
      </w:r>
      <w:r w:rsidR="005B15D0">
        <w:rPr>
          <w:sz w:val="22"/>
          <w:szCs w:val="22"/>
        </w:rPr>
        <w:t>that</w:t>
      </w:r>
      <w:r w:rsidRPr="00D3509B">
        <w:rPr>
          <w:sz w:val="22"/>
          <w:szCs w:val="22"/>
        </w:rPr>
        <w:t xml:space="preserve"> permit flow calculations based on </w:t>
      </w:r>
      <w:r w:rsidR="00CB7358">
        <w:rPr>
          <w:sz w:val="22"/>
          <w:szCs w:val="22"/>
        </w:rPr>
        <w:t xml:space="preserve">calibrated </w:t>
      </w:r>
      <w:r w:rsidRPr="00D3509B">
        <w:rPr>
          <w:sz w:val="22"/>
          <w:szCs w:val="22"/>
        </w:rPr>
        <w:t xml:space="preserve">partial pressures, </w:t>
      </w:r>
      <w:r w:rsidR="005B15D0">
        <w:rPr>
          <w:sz w:val="22"/>
          <w:szCs w:val="22"/>
        </w:rPr>
        <w:t>that</w:t>
      </w:r>
      <w:r w:rsidRPr="00D3509B">
        <w:rPr>
          <w:sz w:val="22"/>
          <w:szCs w:val="22"/>
        </w:rPr>
        <w:t xml:space="preserve"> can provide such dilution factors. </w:t>
      </w:r>
      <w:r w:rsidR="00045AFF">
        <w:rPr>
          <w:sz w:val="22"/>
          <w:szCs w:val="22"/>
        </w:rPr>
        <w:br/>
      </w:r>
    </w:p>
    <w:p w14:paraId="46BDC059" w14:textId="77777777" w:rsidR="0023427A" w:rsidRPr="00D3509B" w:rsidRDefault="00CB7358" w:rsidP="00D3509B">
      <w:pPr>
        <w:pStyle w:val="ListParagraph"/>
        <w:numPr>
          <w:ilvl w:val="1"/>
          <w:numId w:val="3"/>
        </w:numPr>
        <w:rPr>
          <w:sz w:val="22"/>
          <w:szCs w:val="22"/>
        </w:rPr>
      </w:pPr>
      <w:r>
        <w:rPr>
          <w:sz w:val="22"/>
          <w:szCs w:val="22"/>
        </w:rPr>
        <w:t xml:space="preserve">Static dilutions </w:t>
      </w:r>
      <w:r w:rsidR="00045AFF">
        <w:rPr>
          <w:sz w:val="22"/>
          <w:szCs w:val="22"/>
        </w:rPr>
        <w:t xml:space="preserve">require a clean, evacuated vessel in which to prepare the dilution and an accurate, highly sensitive pressure gauge to measure the partial pressures of the added standard and diluent gases. </w:t>
      </w:r>
      <w:r w:rsidR="00476BCB" w:rsidRPr="00D3509B">
        <w:rPr>
          <w:sz w:val="22"/>
          <w:szCs w:val="22"/>
        </w:rPr>
        <w:br/>
      </w:r>
    </w:p>
    <w:p w14:paraId="7888DDE3" w14:textId="5E3CC4DC" w:rsidR="009746B5" w:rsidRDefault="0023427A" w:rsidP="00087CFF">
      <w:pPr>
        <w:pStyle w:val="ListParagraph"/>
        <w:numPr>
          <w:ilvl w:val="0"/>
          <w:numId w:val="3"/>
        </w:numPr>
        <w:ind w:left="360"/>
        <w:rPr>
          <w:sz w:val="22"/>
          <w:szCs w:val="22"/>
        </w:rPr>
      </w:pPr>
      <w:r w:rsidRPr="006279E2">
        <w:rPr>
          <w:sz w:val="22"/>
          <w:szCs w:val="22"/>
        </w:rPr>
        <w:t>Stainless steel sampling canister(s) –</w:t>
      </w:r>
      <w:r w:rsidR="00802720" w:rsidRPr="006279E2">
        <w:rPr>
          <w:sz w:val="22"/>
          <w:szCs w:val="22"/>
        </w:rPr>
        <w:t xml:space="preserve"> Fused silica lined canisters are recommended over SUMMA deactivated canisters due to maximize</w:t>
      </w:r>
      <w:r w:rsidR="005F6476">
        <w:rPr>
          <w:sz w:val="22"/>
          <w:szCs w:val="22"/>
        </w:rPr>
        <w:t>d</w:t>
      </w:r>
      <w:r w:rsidR="00802720" w:rsidRPr="006279E2">
        <w:rPr>
          <w:sz w:val="22"/>
          <w:szCs w:val="22"/>
        </w:rPr>
        <w:t xml:space="preserve"> transfer efficiency of higher molecular weight VOCs.  Depending on need, </w:t>
      </w:r>
      <w:r w:rsidR="005B15D0">
        <w:rPr>
          <w:sz w:val="22"/>
          <w:szCs w:val="22"/>
        </w:rPr>
        <w:t>fused silica lined canisters</w:t>
      </w:r>
      <w:r w:rsidR="00476BCB" w:rsidRPr="006279E2">
        <w:rPr>
          <w:sz w:val="22"/>
          <w:szCs w:val="22"/>
        </w:rPr>
        <w:t xml:space="preserve"> are available in 6-L, 15-L and 33-L from various suppliers.</w:t>
      </w:r>
      <w:r w:rsidR="009746B5">
        <w:rPr>
          <w:sz w:val="22"/>
          <w:szCs w:val="22"/>
        </w:rPr>
        <w:br/>
      </w:r>
    </w:p>
    <w:p w14:paraId="35B53936" w14:textId="77777777" w:rsidR="0023427A" w:rsidRPr="009746B5" w:rsidRDefault="009746B5" w:rsidP="00087CFF">
      <w:pPr>
        <w:pStyle w:val="ListParagraph"/>
        <w:numPr>
          <w:ilvl w:val="0"/>
          <w:numId w:val="3"/>
        </w:numPr>
        <w:ind w:left="360"/>
        <w:rPr>
          <w:sz w:val="22"/>
          <w:szCs w:val="22"/>
        </w:rPr>
      </w:pPr>
      <w:r>
        <w:rPr>
          <w:sz w:val="22"/>
          <w:szCs w:val="22"/>
        </w:rPr>
        <w:t>Various lengths of 1/4”, 1/8”, and 1/16” chromatographic-grade stainless steel tubing and associated appropriate Swagelok fittings.  It is recommended that all such stainless steel tubing be fused silica lined.</w:t>
      </w:r>
      <w:r w:rsidR="0018201E">
        <w:rPr>
          <w:sz w:val="22"/>
          <w:szCs w:val="22"/>
        </w:rPr>
        <w:t xml:space="preserve">  Additionally, connections to standard cylinders or canisters should consist of 1/16” tubing to minimize dead volume and potential losses of higher molecular weight VOCs.</w:t>
      </w:r>
      <w:r w:rsidR="00476BCB" w:rsidRPr="009746B5">
        <w:rPr>
          <w:sz w:val="22"/>
          <w:szCs w:val="22"/>
        </w:rPr>
        <w:br/>
      </w:r>
      <w:r w:rsidR="00476BCB" w:rsidRPr="009746B5">
        <w:rPr>
          <w:sz w:val="22"/>
          <w:szCs w:val="22"/>
        </w:rPr>
        <w:br/>
      </w:r>
    </w:p>
    <w:p w14:paraId="0460AE41" w14:textId="77777777" w:rsidR="00E80AA0" w:rsidRPr="006279E2" w:rsidRDefault="00E80AA0" w:rsidP="00743A94">
      <w:pPr>
        <w:pStyle w:val="ListParagraph"/>
        <w:numPr>
          <w:ilvl w:val="0"/>
          <w:numId w:val="11"/>
        </w:numPr>
        <w:ind w:left="0"/>
        <w:rPr>
          <w:b/>
          <w:sz w:val="22"/>
          <w:szCs w:val="22"/>
        </w:rPr>
      </w:pPr>
      <w:r w:rsidRPr="006279E2">
        <w:rPr>
          <w:b/>
          <w:sz w:val="22"/>
          <w:szCs w:val="22"/>
        </w:rPr>
        <w:t>REAGENTS AND CHEMICALS</w:t>
      </w:r>
    </w:p>
    <w:p w14:paraId="0C099ABB" w14:textId="77777777" w:rsidR="0029543A" w:rsidRPr="006279E2" w:rsidRDefault="0029543A" w:rsidP="0029543A">
      <w:pPr>
        <w:rPr>
          <w:sz w:val="22"/>
          <w:szCs w:val="22"/>
        </w:rPr>
      </w:pPr>
    </w:p>
    <w:p w14:paraId="6781A45D" w14:textId="77777777" w:rsidR="0029543A" w:rsidRPr="006279E2" w:rsidRDefault="0029543A" w:rsidP="00087CFF">
      <w:pPr>
        <w:pStyle w:val="ListParagraph"/>
        <w:numPr>
          <w:ilvl w:val="0"/>
          <w:numId w:val="4"/>
        </w:numPr>
        <w:ind w:left="360"/>
        <w:rPr>
          <w:sz w:val="22"/>
          <w:szCs w:val="22"/>
        </w:rPr>
      </w:pPr>
      <w:r w:rsidRPr="006279E2">
        <w:rPr>
          <w:sz w:val="22"/>
          <w:szCs w:val="22"/>
        </w:rPr>
        <w:lastRenderedPageBreak/>
        <w:t>Zero air – Ze</w:t>
      </w:r>
      <w:r w:rsidR="00144D15">
        <w:rPr>
          <w:sz w:val="22"/>
          <w:szCs w:val="22"/>
        </w:rPr>
        <w:t xml:space="preserve">ro air, or hydrocarbon-free air, containing nominally ≤ 0.05 ppbC total hydrocarbons (THC) </w:t>
      </w:r>
      <w:r w:rsidRPr="006279E2">
        <w:rPr>
          <w:sz w:val="22"/>
          <w:szCs w:val="22"/>
        </w:rPr>
        <w:t xml:space="preserve">is provided by the zero air generator.  </w:t>
      </w:r>
      <w:r w:rsidR="00654C78">
        <w:rPr>
          <w:sz w:val="22"/>
          <w:szCs w:val="22"/>
        </w:rPr>
        <w:t xml:space="preserve">Note that this air must be dried to below 1 </w:t>
      </w:r>
      <w:proofErr w:type="spellStart"/>
      <w:r w:rsidR="00654C78">
        <w:rPr>
          <w:sz w:val="22"/>
          <w:szCs w:val="22"/>
        </w:rPr>
        <w:t>ppmv</w:t>
      </w:r>
      <w:proofErr w:type="spellEnd"/>
      <w:r w:rsidR="00654C78">
        <w:rPr>
          <w:sz w:val="22"/>
          <w:szCs w:val="22"/>
        </w:rPr>
        <w:t xml:space="preserve"> of water to ensure proper TD operation.</w:t>
      </w:r>
      <w:r w:rsidR="007F370D" w:rsidRPr="006279E2">
        <w:rPr>
          <w:sz w:val="22"/>
          <w:szCs w:val="22"/>
        </w:rPr>
        <w:br/>
      </w:r>
    </w:p>
    <w:p w14:paraId="738B78F8" w14:textId="77777777" w:rsidR="00654C78" w:rsidRDefault="0029543A" w:rsidP="00087CFF">
      <w:pPr>
        <w:pStyle w:val="ListParagraph"/>
        <w:numPr>
          <w:ilvl w:val="0"/>
          <w:numId w:val="4"/>
        </w:numPr>
        <w:ind w:left="360"/>
        <w:rPr>
          <w:sz w:val="22"/>
          <w:szCs w:val="22"/>
        </w:rPr>
      </w:pPr>
      <w:r w:rsidRPr="006279E2">
        <w:rPr>
          <w:sz w:val="22"/>
          <w:szCs w:val="22"/>
        </w:rPr>
        <w:t xml:space="preserve">Calibration stock standard gas – NIST-certified or NIST-traceable certified multi-component blend standard gas containing the target compounds of interest listed in </w:t>
      </w:r>
      <w:r w:rsidRPr="00144D15">
        <w:rPr>
          <w:sz w:val="22"/>
          <w:szCs w:val="22"/>
        </w:rPr>
        <w:t>Table 1.  Typically</w:t>
      </w:r>
      <w:r w:rsidR="003B4C54" w:rsidRPr="006279E2">
        <w:rPr>
          <w:sz w:val="22"/>
          <w:szCs w:val="22"/>
        </w:rPr>
        <w:t>,</w:t>
      </w:r>
      <w:r w:rsidRPr="006279E2">
        <w:rPr>
          <w:sz w:val="22"/>
          <w:szCs w:val="22"/>
        </w:rPr>
        <w:t xml:space="preserve"> this standard gas is purchased at a </w:t>
      </w:r>
      <w:r w:rsidR="00C16E9F" w:rsidRPr="006279E2">
        <w:rPr>
          <w:sz w:val="22"/>
          <w:szCs w:val="22"/>
        </w:rPr>
        <w:t xml:space="preserve">concentration of </w:t>
      </w:r>
      <w:r w:rsidR="0018201E">
        <w:rPr>
          <w:sz w:val="22"/>
          <w:szCs w:val="22"/>
        </w:rPr>
        <w:t xml:space="preserve">1000 </w:t>
      </w:r>
      <w:proofErr w:type="spellStart"/>
      <w:r w:rsidR="0018201E">
        <w:rPr>
          <w:sz w:val="22"/>
          <w:szCs w:val="22"/>
        </w:rPr>
        <w:t>ppbv</w:t>
      </w:r>
      <w:proofErr w:type="spellEnd"/>
      <w:r w:rsidRPr="006279E2">
        <w:rPr>
          <w:sz w:val="22"/>
          <w:szCs w:val="22"/>
        </w:rPr>
        <w:t xml:space="preserve"> for each target compound.</w:t>
      </w:r>
      <w:r w:rsidR="00654C78">
        <w:rPr>
          <w:sz w:val="22"/>
          <w:szCs w:val="22"/>
        </w:rPr>
        <w:br/>
      </w:r>
    </w:p>
    <w:p w14:paraId="48ACC598" w14:textId="77777777" w:rsidR="0029543A" w:rsidRPr="006279E2" w:rsidRDefault="00654C78" w:rsidP="00087CFF">
      <w:pPr>
        <w:pStyle w:val="ListParagraph"/>
        <w:numPr>
          <w:ilvl w:val="0"/>
          <w:numId w:val="4"/>
        </w:numPr>
        <w:ind w:left="360"/>
        <w:rPr>
          <w:sz w:val="22"/>
          <w:szCs w:val="22"/>
        </w:rPr>
      </w:pPr>
      <w:r w:rsidRPr="00B143D1">
        <w:rPr>
          <w:sz w:val="22"/>
          <w:szCs w:val="22"/>
        </w:rPr>
        <w:t xml:space="preserve">Second source stock standard gas - NIST-certified or NIST-traceable certified multi-component blend standard gas containing minimally 15 of the target compounds of interest listed in Table 1.  Typically, this standard gas is purchased at a concentration of 1000 </w:t>
      </w:r>
      <w:proofErr w:type="spellStart"/>
      <w:r w:rsidRPr="00B143D1">
        <w:rPr>
          <w:sz w:val="22"/>
          <w:szCs w:val="22"/>
        </w:rPr>
        <w:t>ppbv</w:t>
      </w:r>
      <w:proofErr w:type="spellEnd"/>
      <w:r w:rsidRPr="00B143D1">
        <w:rPr>
          <w:sz w:val="22"/>
          <w:szCs w:val="22"/>
        </w:rPr>
        <w:t xml:space="preserve"> for each target compound.</w:t>
      </w:r>
      <w:r w:rsidR="007F370D" w:rsidRPr="006279E2">
        <w:rPr>
          <w:sz w:val="22"/>
          <w:szCs w:val="22"/>
        </w:rPr>
        <w:br/>
      </w:r>
    </w:p>
    <w:p w14:paraId="272529AB" w14:textId="77777777" w:rsidR="0029543A" w:rsidRPr="006279E2" w:rsidRDefault="00C16E9F" w:rsidP="00087CFF">
      <w:pPr>
        <w:pStyle w:val="ListParagraph"/>
        <w:numPr>
          <w:ilvl w:val="0"/>
          <w:numId w:val="4"/>
        </w:numPr>
        <w:ind w:left="360"/>
        <w:rPr>
          <w:sz w:val="22"/>
          <w:szCs w:val="22"/>
        </w:rPr>
      </w:pPr>
      <w:r w:rsidRPr="006279E2">
        <w:rPr>
          <w:sz w:val="22"/>
          <w:szCs w:val="22"/>
        </w:rPr>
        <w:t>Retention time standard (RTS) – compo</w:t>
      </w:r>
      <w:r w:rsidR="008D37D4">
        <w:rPr>
          <w:sz w:val="22"/>
          <w:szCs w:val="22"/>
        </w:rPr>
        <w:t>nent gas mixture containing the</w:t>
      </w:r>
      <w:r w:rsidRPr="006279E2">
        <w:rPr>
          <w:sz w:val="22"/>
          <w:szCs w:val="22"/>
        </w:rPr>
        <w:t xml:space="preserve"> target compounds of interest listed in Table 1.  Concentrations of the target compounds rang</w:t>
      </w:r>
      <w:r w:rsidR="009746B5">
        <w:rPr>
          <w:sz w:val="22"/>
          <w:szCs w:val="22"/>
        </w:rPr>
        <w:t>e from approximately 8 ppbC to 6</w:t>
      </w:r>
      <w:r w:rsidRPr="006279E2">
        <w:rPr>
          <w:sz w:val="22"/>
          <w:szCs w:val="22"/>
        </w:rPr>
        <w:t>0 ppbC.  While not required, concentrations of propane and benzene</w:t>
      </w:r>
      <w:r w:rsidR="0018201E">
        <w:rPr>
          <w:sz w:val="22"/>
          <w:szCs w:val="22"/>
        </w:rPr>
        <w:t>, and other compounds,</w:t>
      </w:r>
      <w:r w:rsidRPr="006279E2">
        <w:rPr>
          <w:sz w:val="22"/>
          <w:szCs w:val="22"/>
        </w:rPr>
        <w:t xml:space="preserve"> may be NIST-traceable certified.</w:t>
      </w:r>
      <w:r w:rsidR="008F6D5C" w:rsidRPr="006279E2">
        <w:rPr>
          <w:sz w:val="22"/>
          <w:szCs w:val="22"/>
        </w:rPr>
        <w:br/>
      </w:r>
    </w:p>
    <w:p w14:paraId="57BC499B" w14:textId="77777777" w:rsidR="00654C78" w:rsidRDefault="007F370D" w:rsidP="00087CFF">
      <w:pPr>
        <w:pStyle w:val="ListParagraph"/>
        <w:numPr>
          <w:ilvl w:val="0"/>
          <w:numId w:val="4"/>
        </w:numPr>
        <w:ind w:left="360"/>
        <w:rPr>
          <w:sz w:val="22"/>
          <w:szCs w:val="22"/>
        </w:rPr>
      </w:pPr>
      <w:r w:rsidRPr="006279E2">
        <w:rPr>
          <w:sz w:val="22"/>
          <w:szCs w:val="22"/>
        </w:rPr>
        <w:t>Deionized water (DI) –</w:t>
      </w:r>
      <w:r w:rsidR="00C36BEA" w:rsidRPr="006279E2">
        <w:rPr>
          <w:sz w:val="22"/>
          <w:szCs w:val="22"/>
        </w:rPr>
        <w:t xml:space="preserve"> For use in the </w:t>
      </w:r>
      <w:r w:rsidR="00127162" w:rsidRPr="006279E2">
        <w:rPr>
          <w:sz w:val="22"/>
          <w:szCs w:val="22"/>
        </w:rPr>
        <w:t>hydrogen generator and for humidifying the standard gases.</w:t>
      </w:r>
      <w:r w:rsidR="00806F8F" w:rsidRPr="006279E2">
        <w:rPr>
          <w:sz w:val="22"/>
          <w:szCs w:val="22"/>
        </w:rPr>
        <w:t xml:space="preserve">  </w:t>
      </w:r>
      <w:r w:rsidR="00C36BEA" w:rsidRPr="006279E2">
        <w:rPr>
          <w:sz w:val="22"/>
          <w:szCs w:val="22"/>
        </w:rPr>
        <w:t>Most laboratory water polishing units provide ASTM Type I water capable of providing water with resistivity ≥ 18 MΩ·cm</w:t>
      </w:r>
      <w:r w:rsidR="0018201E">
        <w:rPr>
          <w:sz w:val="22"/>
          <w:szCs w:val="22"/>
        </w:rPr>
        <w:t>, which meets specifications</w:t>
      </w:r>
      <w:r w:rsidR="00045AFF">
        <w:rPr>
          <w:sz w:val="22"/>
          <w:szCs w:val="22"/>
        </w:rPr>
        <w:t xml:space="preserve"> for most hydrogen generators</w:t>
      </w:r>
      <w:r w:rsidR="00C36BEA" w:rsidRPr="006279E2">
        <w:rPr>
          <w:sz w:val="22"/>
          <w:szCs w:val="22"/>
        </w:rPr>
        <w:t>.</w:t>
      </w:r>
      <w:r w:rsidR="00654C78">
        <w:rPr>
          <w:sz w:val="22"/>
          <w:szCs w:val="22"/>
        </w:rPr>
        <w:br/>
      </w:r>
    </w:p>
    <w:p w14:paraId="6D6099E5" w14:textId="77777777" w:rsidR="00654C78" w:rsidRDefault="00654C78" w:rsidP="00654C78">
      <w:pPr>
        <w:pStyle w:val="ListParagraph"/>
        <w:numPr>
          <w:ilvl w:val="0"/>
          <w:numId w:val="4"/>
        </w:numPr>
        <w:ind w:left="360"/>
        <w:rPr>
          <w:sz w:val="22"/>
          <w:szCs w:val="22"/>
        </w:rPr>
      </w:pPr>
      <w:r>
        <w:rPr>
          <w:sz w:val="22"/>
          <w:szCs w:val="22"/>
        </w:rPr>
        <w:t>Hydrogen gas:  hydrogen generator or cylinder gas – UHP grade – for FID fuel</w:t>
      </w:r>
      <w:r>
        <w:rPr>
          <w:sz w:val="22"/>
          <w:szCs w:val="22"/>
        </w:rPr>
        <w:br/>
      </w:r>
    </w:p>
    <w:p w14:paraId="2DFCD72F" w14:textId="77777777" w:rsidR="00654C78" w:rsidRDefault="00654C78" w:rsidP="00654C78">
      <w:pPr>
        <w:pStyle w:val="ListParagraph"/>
        <w:numPr>
          <w:ilvl w:val="0"/>
          <w:numId w:val="4"/>
        </w:numPr>
        <w:ind w:left="360"/>
        <w:rPr>
          <w:sz w:val="22"/>
          <w:szCs w:val="22"/>
        </w:rPr>
      </w:pPr>
      <w:r>
        <w:rPr>
          <w:sz w:val="22"/>
          <w:szCs w:val="22"/>
        </w:rPr>
        <w:t>Helium gas:  cylinder gas – UHP grade – for carrier gas</w:t>
      </w:r>
      <w:r>
        <w:rPr>
          <w:sz w:val="22"/>
          <w:szCs w:val="22"/>
        </w:rPr>
        <w:br/>
      </w:r>
    </w:p>
    <w:p w14:paraId="57D7FC9E" w14:textId="77777777" w:rsidR="00D36DB5" w:rsidRPr="006279E2" w:rsidRDefault="00D36DB5" w:rsidP="00654C78">
      <w:pPr>
        <w:pStyle w:val="ListParagraph"/>
        <w:ind w:left="360"/>
        <w:rPr>
          <w:sz w:val="22"/>
          <w:szCs w:val="22"/>
        </w:rPr>
      </w:pPr>
    </w:p>
    <w:p w14:paraId="14030B5F" w14:textId="77777777" w:rsidR="00E80AA0" w:rsidRPr="006279E2" w:rsidRDefault="00E80AA0" w:rsidP="00743A94">
      <w:pPr>
        <w:pStyle w:val="ListParagraph"/>
        <w:numPr>
          <w:ilvl w:val="0"/>
          <w:numId w:val="11"/>
        </w:numPr>
        <w:ind w:left="0"/>
        <w:rPr>
          <w:b/>
          <w:sz w:val="22"/>
          <w:szCs w:val="22"/>
        </w:rPr>
      </w:pPr>
      <w:r w:rsidRPr="006279E2">
        <w:rPr>
          <w:b/>
          <w:sz w:val="22"/>
          <w:szCs w:val="22"/>
        </w:rPr>
        <w:t>SAMPLE COLLECTION AND HANDLING</w:t>
      </w:r>
    </w:p>
    <w:p w14:paraId="53D80A69" w14:textId="77777777" w:rsidR="00D36DB5" w:rsidRPr="006279E2" w:rsidRDefault="00D36DB5" w:rsidP="00D36DB5">
      <w:pPr>
        <w:rPr>
          <w:sz w:val="22"/>
          <w:szCs w:val="22"/>
        </w:rPr>
      </w:pPr>
    </w:p>
    <w:p w14:paraId="22144240" w14:textId="5C591D23" w:rsidR="00D150D0" w:rsidRPr="006279E2" w:rsidRDefault="00D150D0" w:rsidP="00D36DB5">
      <w:pPr>
        <w:rPr>
          <w:sz w:val="22"/>
          <w:szCs w:val="22"/>
        </w:rPr>
      </w:pPr>
      <w:r w:rsidRPr="006279E2">
        <w:rPr>
          <w:sz w:val="22"/>
          <w:szCs w:val="22"/>
        </w:rPr>
        <w:t>I</w:t>
      </w:r>
      <w:r w:rsidR="00087CFF">
        <w:rPr>
          <w:sz w:val="22"/>
          <w:szCs w:val="22"/>
        </w:rPr>
        <w:t xml:space="preserve">deally, sample collection </w:t>
      </w:r>
      <w:r w:rsidRPr="006279E2">
        <w:rPr>
          <w:sz w:val="22"/>
          <w:szCs w:val="22"/>
        </w:rPr>
        <w:t>begin</w:t>
      </w:r>
      <w:r w:rsidR="00087CFF">
        <w:rPr>
          <w:sz w:val="22"/>
          <w:szCs w:val="22"/>
        </w:rPr>
        <w:t>s</w:t>
      </w:r>
      <w:r w:rsidRPr="006279E2">
        <w:rPr>
          <w:sz w:val="22"/>
          <w:szCs w:val="22"/>
        </w:rPr>
        <w:t xml:space="preserve"> at the </w:t>
      </w:r>
      <w:r w:rsidR="00660F2C">
        <w:rPr>
          <w:sz w:val="22"/>
          <w:szCs w:val="22"/>
        </w:rPr>
        <w:t xml:space="preserve">beginning </w:t>
      </w:r>
      <w:r w:rsidRPr="006279E2">
        <w:rPr>
          <w:sz w:val="22"/>
          <w:szCs w:val="22"/>
        </w:rPr>
        <w:t>of the hour.  Sample collection must c</w:t>
      </w:r>
      <w:r w:rsidR="00087CFF">
        <w:rPr>
          <w:sz w:val="22"/>
          <w:szCs w:val="22"/>
        </w:rPr>
        <w:t xml:space="preserve">ommence no earlier than </w:t>
      </w:r>
      <w:r w:rsidR="00654C78">
        <w:rPr>
          <w:sz w:val="22"/>
          <w:szCs w:val="22"/>
        </w:rPr>
        <w:t>10</w:t>
      </w:r>
      <w:r w:rsidRPr="006279E2">
        <w:rPr>
          <w:sz w:val="22"/>
          <w:szCs w:val="22"/>
        </w:rPr>
        <w:t xml:space="preserve"> minutes before the </w:t>
      </w:r>
      <w:r w:rsidR="00BF6971" w:rsidRPr="006279E2">
        <w:rPr>
          <w:sz w:val="22"/>
          <w:szCs w:val="22"/>
        </w:rPr>
        <w:t xml:space="preserve">top of the </w:t>
      </w:r>
      <w:r w:rsidRPr="006279E2">
        <w:rPr>
          <w:sz w:val="22"/>
          <w:szCs w:val="22"/>
        </w:rPr>
        <w:t xml:space="preserve">hour and </w:t>
      </w:r>
      <w:r w:rsidR="00087CFF">
        <w:rPr>
          <w:sz w:val="22"/>
          <w:szCs w:val="22"/>
        </w:rPr>
        <w:t xml:space="preserve">no later than </w:t>
      </w:r>
      <w:r w:rsidR="00654C78">
        <w:rPr>
          <w:sz w:val="22"/>
          <w:szCs w:val="22"/>
        </w:rPr>
        <w:t>30</w:t>
      </w:r>
      <w:r w:rsidRPr="006279E2">
        <w:rPr>
          <w:sz w:val="22"/>
          <w:szCs w:val="22"/>
        </w:rPr>
        <w:t xml:space="preserve"> minutes </w:t>
      </w:r>
      <w:r w:rsidR="00BF6971" w:rsidRPr="006279E2">
        <w:rPr>
          <w:sz w:val="22"/>
          <w:szCs w:val="22"/>
        </w:rPr>
        <w:t>after</w:t>
      </w:r>
      <w:r w:rsidRPr="006279E2">
        <w:rPr>
          <w:sz w:val="22"/>
          <w:szCs w:val="22"/>
        </w:rPr>
        <w:t xml:space="preserve"> the top of the hour</w:t>
      </w:r>
      <w:r w:rsidR="00BF6971" w:rsidRPr="006279E2">
        <w:rPr>
          <w:sz w:val="22"/>
          <w:szCs w:val="22"/>
        </w:rPr>
        <w:t>.  For example, for sample collection of the 10:00 hour, sample collection must commence between 9:</w:t>
      </w:r>
      <w:r w:rsidR="00654C78">
        <w:rPr>
          <w:sz w:val="22"/>
          <w:szCs w:val="22"/>
        </w:rPr>
        <w:t>50</w:t>
      </w:r>
      <w:r w:rsidR="00BF6971" w:rsidRPr="006279E2">
        <w:rPr>
          <w:sz w:val="22"/>
          <w:szCs w:val="22"/>
        </w:rPr>
        <w:t xml:space="preserve"> and 10:</w:t>
      </w:r>
      <w:r w:rsidR="00654C78">
        <w:rPr>
          <w:sz w:val="22"/>
          <w:szCs w:val="22"/>
        </w:rPr>
        <w:t>30</w:t>
      </w:r>
      <w:r w:rsidR="00BF6971" w:rsidRPr="006279E2">
        <w:rPr>
          <w:sz w:val="22"/>
          <w:szCs w:val="22"/>
        </w:rPr>
        <w:t xml:space="preserve"> for the sample to be valid for that hour.</w:t>
      </w:r>
      <w:r w:rsidR="00087CFF">
        <w:rPr>
          <w:sz w:val="22"/>
          <w:szCs w:val="22"/>
        </w:rPr>
        <w:t xml:space="preserve">  This ensures that at least </w:t>
      </w:r>
      <w:r w:rsidR="00654C78">
        <w:rPr>
          <w:sz w:val="22"/>
          <w:szCs w:val="22"/>
        </w:rPr>
        <w:t>30</w:t>
      </w:r>
      <w:r w:rsidR="00087CFF">
        <w:rPr>
          <w:sz w:val="22"/>
          <w:szCs w:val="22"/>
        </w:rPr>
        <w:t xml:space="preserve"> of the </w:t>
      </w:r>
      <w:r w:rsidR="00654C78">
        <w:rPr>
          <w:sz w:val="22"/>
          <w:szCs w:val="22"/>
        </w:rPr>
        <w:t>40</w:t>
      </w:r>
      <w:r w:rsidR="00087CFF">
        <w:rPr>
          <w:sz w:val="22"/>
          <w:szCs w:val="22"/>
        </w:rPr>
        <w:t xml:space="preserve"> minutes</w:t>
      </w:r>
      <w:r w:rsidR="00020A60">
        <w:rPr>
          <w:sz w:val="22"/>
          <w:szCs w:val="22"/>
        </w:rPr>
        <w:t>, or 75%,</w:t>
      </w:r>
      <w:r w:rsidR="00087CFF">
        <w:rPr>
          <w:sz w:val="22"/>
          <w:szCs w:val="22"/>
        </w:rPr>
        <w:t xml:space="preserve"> of sample collection occurs during the hour.</w:t>
      </w:r>
    </w:p>
    <w:p w14:paraId="7E3E5E7F" w14:textId="77777777" w:rsidR="00D150D0" w:rsidRPr="006279E2" w:rsidRDefault="00D150D0" w:rsidP="00D36DB5">
      <w:pPr>
        <w:rPr>
          <w:sz w:val="22"/>
          <w:szCs w:val="22"/>
        </w:rPr>
      </w:pPr>
    </w:p>
    <w:p w14:paraId="39BC38C1" w14:textId="19256FAD" w:rsidR="00A657E2" w:rsidRPr="006279E2" w:rsidRDefault="00D36DB5" w:rsidP="00D36DB5">
      <w:pPr>
        <w:rPr>
          <w:sz w:val="22"/>
          <w:szCs w:val="22"/>
        </w:rPr>
      </w:pPr>
      <w:r w:rsidRPr="006279E2">
        <w:rPr>
          <w:sz w:val="22"/>
          <w:szCs w:val="22"/>
        </w:rPr>
        <w:t>The auto-GC permits near real-time analysis of ambient air</w:t>
      </w:r>
      <w:r w:rsidR="00660F2C">
        <w:rPr>
          <w:sz w:val="22"/>
          <w:szCs w:val="22"/>
        </w:rPr>
        <w:t>.</w:t>
      </w:r>
      <w:r w:rsidRPr="006279E2">
        <w:rPr>
          <w:sz w:val="22"/>
          <w:szCs w:val="22"/>
        </w:rPr>
        <w:t xml:space="preserve"> Ambient atmosphere is routed through either a standalone inlet dedicated to the auto-GC or to a manifold inlet to which the auto-GC sampling inlet is connected.  For the standalone inlet, a length of 1/8” or 1/16” inner diameter </w:t>
      </w:r>
      <w:r w:rsidR="00A657E2" w:rsidRPr="006279E2">
        <w:rPr>
          <w:sz w:val="22"/>
          <w:szCs w:val="22"/>
        </w:rPr>
        <w:t xml:space="preserve">(ID) </w:t>
      </w:r>
      <w:r w:rsidRPr="006279E2">
        <w:rPr>
          <w:sz w:val="22"/>
          <w:szCs w:val="22"/>
        </w:rPr>
        <w:t xml:space="preserve">chromatographic stainless steel tubing extends from the instrument sampling inlet through the shelter wall or roof to the inlet probe.  </w:t>
      </w:r>
      <w:r w:rsidR="00A657E2" w:rsidRPr="006279E2">
        <w:rPr>
          <w:sz w:val="22"/>
          <w:szCs w:val="22"/>
        </w:rPr>
        <w:t xml:space="preserve">Manifold inlets consist of a glass or stainless steel inlet probe outside the shelter extending inside the shelter and connecting to a glass manifold with multiple ports for instrument connections.  A blower fan is connected to the manifold to pull ambient air into the manifold at a known rate exceeding two-fold the combined flow demand of all connecting instruments.  The blower exhaust is routed outside the shelter away from the inlet probe.  The auto-GC sample inlet is connected to the glass manifold via a short length of 1/8” or 1/16” ID chromatographic stainless steel tubing.  The length and inner diameter of the stainless steel tubing is selected to ensure the residence time of the sampled atmosphere is 20 seconds or less.  The total sampling demand of the </w:t>
      </w:r>
      <w:r w:rsidR="00045AFF">
        <w:rPr>
          <w:sz w:val="22"/>
          <w:szCs w:val="22"/>
        </w:rPr>
        <w:t>PE TD300</w:t>
      </w:r>
      <w:r w:rsidR="00A657E2" w:rsidRPr="006279E2">
        <w:rPr>
          <w:sz w:val="22"/>
          <w:szCs w:val="22"/>
        </w:rPr>
        <w:t xml:space="preserve"> instrument is approximately </w:t>
      </w:r>
      <w:r w:rsidR="00654C78">
        <w:rPr>
          <w:sz w:val="22"/>
          <w:szCs w:val="22"/>
        </w:rPr>
        <w:t>15</w:t>
      </w:r>
      <w:r w:rsidR="00A657E2" w:rsidRPr="006279E2">
        <w:rPr>
          <w:sz w:val="22"/>
          <w:szCs w:val="22"/>
        </w:rPr>
        <w:t xml:space="preserve"> mL/minute</w:t>
      </w:r>
      <w:r w:rsidR="000C4F42" w:rsidRPr="006279E2">
        <w:rPr>
          <w:sz w:val="22"/>
          <w:szCs w:val="22"/>
        </w:rPr>
        <w:t xml:space="preserve">.  </w:t>
      </w:r>
      <w:r w:rsidR="00476BCB" w:rsidRPr="006279E2">
        <w:rPr>
          <w:sz w:val="22"/>
          <w:szCs w:val="22"/>
        </w:rPr>
        <w:t>To maintain a residence time of 20 seconds or less a</w:t>
      </w:r>
      <w:r w:rsidR="000C4F42" w:rsidRPr="006279E2">
        <w:rPr>
          <w:sz w:val="22"/>
          <w:szCs w:val="22"/>
        </w:rPr>
        <w:t xml:space="preserve">t this sampling rate, the lengths of 1/18” or 1/16” ID tubing must be no more than </w:t>
      </w:r>
      <w:r w:rsidR="00654C78">
        <w:rPr>
          <w:sz w:val="22"/>
          <w:szCs w:val="22"/>
        </w:rPr>
        <w:t>63 cm or 252</w:t>
      </w:r>
      <w:r w:rsidR="000C4F42" w:rsidRPr="006279E2">
        <w:rPr>
          <w:sz w:val="22"/>
          <w:szCs w:val="22"/>
        </w:rPr>
        <w:t xml:space="preserve"> cm, respectively.</w:t>
      </w:r>
      <w:r w:rsidR="00020A60">
        <w:rPr>
          <w:sz w:val="22"/>
          <w:szCs w:val="22"/>
        </w:rPr>
        <w:t xml:space="preserve">  </w:t>
      </w:r>
      <w:r w:rsidR="00020A60">
        <w:rPr>
          <w:sz w:val="22"/>
          <w:szCs w:val="22"/>
        </w:rPr>
        <w:lastRenderedPageBreak/>
        <w:t xml:space="preserve">It is recommended that manifolds and inlet tubing be heated or insulated to prevent condensation as the warmer, more humid </w:t>
      </w:r>
      <w:r w:rsidR="00660F2C">
        <w:rPr>
          <w:sz w:val="22"/>
          <w:szCs w:val="22"/>
        </w:rPr>
        <w:t xml:space="preserve">ambient air </w:t>
      </w:r>
      <w:r w:rsidR="00020A60">
        <w:rPr>
          <w:sz w:val="22"/>
          <w:szCs w:val="22"/>
        </w:rPr>
        <w:t xml:space="preserve">is cooled within the </w:t>
      </w:r>
      <w:r w:rsidR="00660F2C">
        <w:rPr>
          <w:sz w:val="22"/>
          <w:szCs w:val="22"/>
        </w:rPr>
        <w:t xml:space="preserve">sampling line inside the </w:t>
      </w:r>
      <w:r w:rsidR="00020A60">
        <w:rPr>
          <w:sz w:val="22"/>
          <w:szCs w:val="22"/>
        </w:rPr>
        <w:t>shelter.</w:t>
      </w:r>
    </w:p>
    <w:p w14:paraId="04DA1F74" w14:textId="77777777" w:rsidR="00A657E2" w:rsidRPr="006279E2" w:rsidRDefault="00A657E2" w:rsidP="00D36DB5">
      <w:pPr>
        <w:rPr>
          <w:sz w:val="22"/>
          <w:szCs w:val="22"/>
        </w:rPr>
      </w:pPr>
    </w:p>
    <w:p w14:paraId="3EF568BA" w14:textId="33525649" w:rsidR="00D36DB5" w:rsidRPr="006279E2" w:rsidRDefault="00D36DB5" w:rsidP="00D36DB5">
      <w:pPr>
        <w:rPr>
          <w:sz w:val="22"/>
          <w:szCs w:val="22"/>
        </w:rPr>
      </w:pPr>
      <w:r w:rsidRPr="006279E2">
        <w:rPr>
          <w:sz w:val="22"/>
          <w:szCs w:val="22"/>
        </w:rPr>
        <w:t xml:space="preserve">All portions of the inlet pathways must consist of chromatographic-grade stainless steel, glass, </w:t>
      </w:r>
      <w:r w:rsidRPr="00743A94">
        <w:rPr>
          <w:sz w:val="22"/>
          <w:szCs w:val="22"/>
          <w:highlight w:val="yellow"/>
        </w:rPr>
        <w:t>PTFE Teflon</w:t>
      </w:r>
      <w:r w:rsidRPr="006279E2">
        <w:rPr>
          <w:sz w:val="22"/>
          <w:szCs w:val="22"/>
        </w:rPr>
        <w:t xml:space="preserve">, or equivalent.  Use of rubber, </w:t>
      </w:r>
      <w:proofErr w:type="spellStart"/>
      <w:r w:rsidRPr="006279E2">
        <w:rPr>
          <w:sz w:val="22"/>
          <w:szCs w:val="22"/>
        </w:rPr>
        <w:t>Tygon</w:t>
      </w:r>
      <w:proofErr w:type="spellEnd"/>
      <w:r w:rsidRPr="006279E2">
        <w:rPr>
          <w:sz w:val="22"/>
          <w:szCs w:val="22"/>
        </w:rPr>
        <w:t xml:space="preserve">, or similar materials </w:t>
      </w:r>
      <w:r w:rsidR="00960102">
        <w:rPr>
          <w:sz w:val="22"/>
          <w:szCs w:val="22"/>
        </w:rPr>
        <w:t>is</w:t>
      </w:r>
      <w:r w:rsidRPr="006279E2">
        <w:rPr>
          <w:sz w:val="22"/>
          <w:szCs w:val="22"/>
        </w:rPr>
        <w:t xml:space="preserve"> prohibited as these materials may behave as sorbents or sources for VOCs, resulting in the loss of VOCs in the sampling train or </w:t>
      </w:r>
      <w:proofErr w:type="spellStart"/>
      <w:r w:rsidRPr="006279E2">
        <w:rPr>
          <w:sz w:val="22"/>
          <w:szCs w:val="22"/>
        </w:rPr>
        <w:t>offgassing</w:t>
      </w:r>
      <w:proofErr w:type="spellEnd"/>
      <w:r w:rsidRPr="006279E2">
        <w:rPr>
          <w:sz w:val="22"/>
          <w:szCs w:val="22"/>
        </w:rPr>
        <w:t xml:space="preserve"> VOCs which can contaminate the sampled air stream.  The use of copper, brass, or non-chromatographic-grade stainless steel is also prohibited, as such materials contain active sites </w:t>
      </w:r>
      <w:r w:rsidR="00960102">
        <w:rPr>
          <w:sz w:val="22"/>
          <w:szCs w:val="22"/>
        </w:rPr>
        <w:t>that</w:t>
      </w:r>
      <w:r w:rsidRPr="006279E2">
        <w:rPr>
          <w:sz w:val="22"/>
          <w:szCs w:val="22"/>
        </w:rPr>
        <w:t xml:space="preserve"> can act as catalysts for destructive reactions </w:t>
      </w:r>
      <w:r w:rsidR="00A657E2" w:rsidRPr="006279E2">
        <w:rPr>
          <w:sz w:val="22"/>
          <w:szCs w:val="22"/>
        </w:rPr>
        <w:t>of target analytes.</w:t>
      </w:r>
      <w:r w:rsidR="00020A60">
        <w:rPr>
          <w:sz w:val="22"/>
          <w:szCs w:val="22"/>
        </w:rPr>
        <w:t xml:space="preserve">  Sample inlet lines should be cleaned or replaced on a prescribed frequency as particulate matter build-up on the wetted surfaces may also behave as a sink or source of VOCs, biasing measured concentrations.</w:t>
      </w:r>
    </w:p>
    <w:p w14:paraId="67BF7B43" w14:textId="77777777" w:rsidR="00D36DB5" w:rsidRPr="006279E2" w:rsidRDefault="00D36DB5" w:rsidP="00D36DB5">
      <w:pPr>
        <w:rPr>
          <w:sz w:val="22"/>
          <w:szCs w:val="22"/>
        </w:rPr>
      </w:pPr>
    </w:p>
    <w:p w14:paraId="37E8B56C" w14:textId="77777777" w:rsidR="009F3729" w:rsidRPr="006279E2" w:rsidRDefault="009F3729" w:rsidP="00D36DB5">
      <w:pPr>
        <w:rPr>
          <w:sz w:val="22"/>
          <w:szCs w:val="22"/>
        </w:rPr>
      </w:pPr>
    </w:p>
    <w:p w14:paraId="7584C247" w14:textId="77777777" w:rsidR="00E80AA0" w:rsidRPr="006279E2" w:rsidRDefault="00E80AA0" w:rsidP="00743A94">
      <w:pPr>
        <w:pStyle w:val="ListParagraph"/>
        <w:numPr>
          <w:ilvl w:val="0"/>
          <w:numId w:val="11"/>
        </w:numPr>
        <w:ind w:left="0"/>
        <w:rPr>
          <w:b/>
          <w:sz w:val="22"/>
          <w:szCs w:val="22"/>
        </w:rPr>
      </w:pPr>
      <w:r w:rsidRPr="006279E2">
        <w:rPr>
          <w:b/>
          <w:sz w:val="22"/>
          <w:szCs w:val="22"/>
        </w:rPr>
        <w:t>QUALITY CONTROL</w:t>
      </w:r>
    </w:p>
    <w:p w14:paraId="011E1A07" w14:textId="77777777" w:rsidR="00D36DB5" w:rsidRPr="006279E2" w:rsidRDefault="00D36DB5" w:rsidP="00D36DB5">
      <w:pPr>
        <w:pStyle w:val="ListParagraph"/>
        <w:rPr>
          <w:sz w:val="22"/>
          <w:szCs w:val="22"/>
        </w:rPr>
      </w:pPr>
    </w:p>
    <w:p w14:paraId="7AD9384F" w14:textId="77777777" w:rsidR="00D150D0" w:rsidRPr="006279E2" w:rsidRDefault="009F3729" w:rsidP="00D36DB5">
      <w:pPr>
        <w:rPr>
          <w:sz w:val="22"/>
          <w:szCs w:val="22"/>
        </w:rPr>
      </w:pPr>
      <w:r w:rsidRPr="006279E2">
        <w:rPr>
          <w:sz w:val="22"/>
          <w:szCs w:val="22"/>
        </w:rPr>
        <w:t xml:space="preserve">Quality control </w:t>
      </w:r>
      <w:r w:rsidR="002120F6" w:rsidRPr="006279E2">
        <w:rPr>
          <w:sz w:val="22"/>
          <w:szCs w:val="22"/>
        </w:rPr>
        <w:t xml:space="preserve">(QC) </w:t>
      </w:r>
      <w:r w:rsidRPr="006279E2">
        <w:rPr>
          <w:sz w:val="22"/>
          <w:szCs w:val="22"/>
        </w:rPr>
        <w:t xml:space="preserve">requirements and acceptance criteria are discussed in further detail within the PAMS Technical Assistance Document (TAD) and are summarized in Table </w:t>
      </w:r>
      <w:r w:rsidR="00144D15" w:rsidRPr="00144D15">
        <w:rPr>
          <w:sz w:val="22"/>
          <w:szCs w:val="22"/>
        </w:rPr>
        <w:t>2</w:t>
      </w:r>
      <w:r w:rsidRPr="006279E2">
        <w:rPr>
          <w:sz w:val="22"/>
          <w:szCs w:val="22"/>
        </w:rPr>
        <w:t>.</w:t>
      </w:r>
    </w:p>
    <w:p w14:paraId="7A52309F" w14:textId="77777777" w:rsidR="009F3729" w:rsidRPr="006279E2" w:rsidRDefault="009F3729" w:rsidP="00D36DB5">
      <w:pPr>
        <w:rPr>
          <w:sz w:val="22"/>
          <w:szCs w:val="22"/>
        </w:rPr>
      </w:pPr>
    </w:p>
    <w:p w14:paraId="3E204E28" w14:textId="2F84EBFD" w:rsidR="00587144" w:rsidRDefault="00587144" w:rsidP="00D36DB5">
      <w:pPr>
        <w:rPr>
          <w:sz w:val="22"/>
          <w:szCs w:val="22"/>
        </w:rPr>
      </w:pPr>
      <w:r>
        <w:rPr>
          <w:sz w:val="22"/>
          <w:szCs w:val="22"/>
        </w:rPr>
        <w:t>When initially placed into service and prior to reporting data from the system, the method detection limit (MDL) must be determined for each target analyte.  The MDL is determined following the procedure described in the PAMS TAD</w:t>
      </w:r>
      <w:r w:rsidR="005F6476">
        <w:rPr>
          <w:sz w:val="22"/>
          <w:szCs w:val="22"/>
        </w:rPr>
        <w:t>,</w:t>
      </w:r>
      <w:r>
        <w:rPr>
          <w:sz w:val="22"/>
          <w:szCs w:val="22"/>
        </w:rPr>
        <w:t xml:space="preserve"> which is an adaptation of the method update rule (MUR) to the 40 CFR Part 136 Appendix B procedure.  The MDL is an estimate of the concentration at which a given analyte can be detected above background 99% of the time.  The MDL must be determined initially, following changes to the instrument or method </w:t>
      </w:r>
      <w:r w:rsidR="00960102">
        <w:rPr>
          <w:sz w:val="22"/>
          <w:szCs w:val="22"/>
        </w:rPr>
        <w:t>that</w:t>
      </w:r>
      <w:r>
        <w:rPr>
          <w:sz w:val="22"/>
          <w:szCs w:val="22"/>
        </w:rPr>
        <w:t xml:space="preserve"> can reasonably be expected to significantly change the sensitivity of the instrument or method, such as:  replacement of the FID, replacement of the trap(s), </w:t>
      </w:r>
      <w:r w:rsidR="00660F2C">
        <w:rPr>
          <w:sz w:val="22"/>
          <w:szCs w:val="22"/>
        </w:rPr>
        <w:t xml:space="preserve">or </w:t>
      </w:r>
      <w:r>
        <w:rPr>
          <w:sz w:val="22"/>
          <w:szCs w:val="22"/>
        </w:rPr>
        <w:t>change of carrier gas (i.e. from He to H</w:t>
      </w:r>
      <w:r w:rsidRPr="00587144">
        <w:rPr>
          <w:sz w:val="22"/>
          <w:szCs w:val="22"/>
          <w:vertAlign w:val="subscript"/>
        </w:rPr>
        <w:t>2</w:t>
      </w:r>
      <w:r>
        <w:rPr>
          <w:sz w:val="22"/>
          <w:szCs w:val="22"/>
        </w:rPr>
        <w:t>).  Determined MDLs must meet the criteria specified in the PAMS QAPP and TAD.</w:t>
      </w:r>
      <w:r w:rsidR="00020A60">
        <w:rPr>
          <w:sz w:val="22"/>
          <w:szCs w:val="22"/>
        </w:rPr>
        <w:t xml:space="preserve">  Refer to the PAMS TAD for further instruction for determining MDLs.</w:t>
      </w:r>
    </w:p>
    <w:p w14:paraId="78631AE3" w14:textId="77777777" w:rsidR="00587144" w:rsidRDefault="00587144" w:rsidP="00D36DB5">
      <w:pPr>
        <w:rPr>
          <w:sz w:val="22"/>
          <w:szCs w:val="22"/>
        </w:rPr>
      </w:pPr>
    </w:p>
    <w:p w14:paraId="0D0B65D0" w14:textId="77777777" w:rsidR="00CB381C" w:rsidRPr="006279E2" w:rsidRDefault="009F3729" w:rsidP="00D36DB5">
      <w:pPr>
        <w:rPr>
          <w:sz w:val="22"/>
          <w:szCs w:val="22"/>
        </w:rPr>
      </w:pPr>
      <w:r w:rsidRPr="006279E2">
        <w:rPr>
          <w:sz w:val="22"/>
          <w:szCs w:val="22"/>
        </w:rPr>
        <w:t>Q</w:t>
      </w:r>
      <w:r w:rsidR="002120F6" w:rsidRPr="006279E2">
        <w:rPr>
          <w:sz w:val="22"/>
          <w:szCs w:val="22"/>
        </w:rPr>
        <w:t>C</w:t>
      </w:r>
      <w:r w:rsidR="00CB381C" w:rsidRPr="006279E2">
        <w:rPr>
          <w:sz w:val="22"/>
          <w:szCs w:val="22"/>
        </w:rPr>
        <w:t xml:space="preserve"> </w:t>
      </w:r>
      <w:r w:rsidRPr="006279E2">
        <w:rPr>
          <w:sz w:val="22"/>
          <w:szCs w:val="22"/>
        </w:rPr>
        <w:t>samples are to be analyzed routinely following the initial calibration (ICAL) to demonstrate continued suitability of the instrument calibration</w:t>
      </w:r>
      <w:r w:rsidR="002120F6" w:rsidRPr="006279E2">
        <w:rPr>
          <w:sz w:val="22"/>
          <w:szCs w:val="22"/>
        </w:rPr>
        <w:t>, acceptable levels of target analyte contamination,</w:t>
      </w:r>
      <w:r w:rsidRPr="006279E2">
        <w:rPr>
          <w:sz w:val="22"/>
          <w:szCs w:val="22"/>
        </w:rPr>
        <w:t xml:space="preserve"> </w:t>
      </w:r>
      <w:r w:rsidR="002120F6" w:rsidRPr="006279E2">
        <w:rPr>
          <w:sz w:val="22"/>
          <w:szCs w:val="22"/>
        </w:rPr>
        <w:t xml:space="preserve">acceptable reproducibility of measurements, </w:t>
      </w:r>
      <w:r w:rsidRPr="006279E2">
        <w:rPr>
          <w:sz w:val="22"/>
          <w:szCs w:val="22"/>
        </w:rPr>
        <w:t xml:space="preserve">and </w:t>
      </w:r>
      <w:r w:rsidR="002120F6" w:rsidRPr="006279E2">
        <w:rPr>
          <w:sz w:val="22"/>
          <w:szCs w:val="22"/>
        </w:rPr>
        <w:t xml:space="preserve">proper identification of analytes by the chromatography data system.  </w:t>
      </w:r>
      <w:r w:rsidR="000C4CA0">
        <w:rPr>
          <w:sz w:val="22"/>
          <w:szCs w:val="22"/>
        </w:rPr>
        <w:t xml:space="preserve">Refer to Section X.C for more information on initial calibration.  </w:t>
      </w:r>
      <w:r w:rsidR="002120F6" w:rsidRPr="006279E2">
        <w:rPr>
          <w:sz w:val="22"/>
          <w:szCs w:val="22"/>
        </w:rPr>
        <w:t xml:space="preserve">The frequency for QC sample measurements will </w:t>
      </w:r>
      <w:r w:rsidR="000640F7">
        <w:rPr>
          <w:sz w:val="22"/>
          <w:szCs w:val="22"/>
        </w:rPr>
        <w:t xml:space="preserve">be </w:t>
      </w:r>
      <w:r w:rsidR="002120F6" w:rsidRPr="006279E2">
        <w:rPr>
          <w:sz w:val="22"/>
          <w:szCs w:val="22"/>
        </w:rPr>
        <w:t xml:space="preserve">either approximately daily or weekly, depending on the check.  </w:t>
      </w:r>
      <w:r w:rsidR="002120F6" w:rsidRPr="00020A60">
        <w:rPr>
          <w:sz w:val="22"/>
          <w:szCs w:val="22"/>
          <w:highlight w:val="yellow"/>
        </w:rPr>
        <w:t xml:space="preserve">Note that such frequency requirements are draft </w:t>
      </w:r>
      <w:r w:rsidR="00045AFF">
        <w:rPr>
          <w:sz w:val="22"/>
          <w:szCs w:val="22"/>
          <w:highlight w:val="yellow"/>
        </w:rPr>
        <w:t xml:space="preserve">and </w:t>
      </w:r>
      <w:r w:rsidR="002120F6" w:rsidRPr="00020A60">
        <w:rPr>
          <w:sz w:val="22"/>
          <w:szCs w:val="22"/>
          <w:highlight w:val="yellow"/>
        </w:rPr>
        <w:t>may be subject to change</w:t>
      </w:r>
      <w:r w:rsidR="002120F6" w:rsidRPr="006279E2">
        <w:rPr>
          <w:sz w:val="22"/>
          <w:szCs w:val="22"/>
        </w:rPr>
        <w:t xml:space="preserve">.  </w:t>
      </w:r>
    </w:p>
    <w:p w14:paraId="094D8D0B" w14:textId="77777777" w:rsidR="00CB381C" w:rsidRPr="006279E2" w:rsidRDefault="00CB381C" w:rsidP="00D36DB5">
      <w:pPr>
        <w:rPr>
          <w:sz w:val="22"/>
          <w:szCs w:val="22"/>
        </w:rPr>
      </w:pPr>
    </w:p>
    <w:p w14:paraId="7F28A679" w14:textId="311B7D41" w:rsidR="00CB381C" w:rsidRPr="006279E2" w:rsidRDefault="00020A60" w:rsidP="00D36DB5">
      <w:pPr>
        <w:rPr>
          <w:sz w:val="22"/>
          <w:szCs w:val="22"/>
        </w:rPr>
      </w:pPr>
      <w:r>
        <w:rPr>
          <w:sz w:val="22"/>
          <w:szCs w:val="22"/>
        </w:rPr>
        <w:t xml:space="preserve">The most frequent QC checks </w:t>
      </w:r>
      <w:r w:rsidR="002120F6" w:rsidRPr="006279E2">
        <w:rPr>
          <w:sz w:val="22"/>
          <w:szCs w:val="22"/>
        </w:rPr>
        <w:t xml:space="preserve">consist of a system blank </w:t>
      </w:r>
      <w:r w:rsidR="00660F2C">
        <w:rPr>
          <w:sz w:val="22"/>
          <w:szCs w:val="22"/>
        </w:rPr>
        <w:t xml:space="preserve">(SB) </w:t>
      </w:r>
      <w:r w:rsidR="002120F6" w:rsidRPr="006279E2">
        <w:rPr>
          <w:sz w:val="22"/>
          <w:szCs w:val="22"/>
        </w:rPr>
        <w:t xml:space="preserve">and continuing calibration verification, </w:t>
      </w:r>
      <w:r>
        <w:rPr>
          <w:sz w:val="22"/>
          <w:szCs w:val="22"/>
        </w:rPr>
        <w:t>which are to be analyzed approximately daily.  T</w:t>
      </w:r>
      <w:r w:rsidR="002120F6" w:rsidRPr="006279E2">
        <w:rPr>
          <w:sz w:val="22"/>
          <w:szCs w:val="22"/>
        </w:rPr>
        <w:t xml:space="preserve">hese </w:t>
      </w:r>
      <w:r>
        <w:rPr>
          <w:sz w:val="22"/>
          <w:szCs w:val="22"/>
        </w:rPr>
        <w:t xml:space="preserve">QC checks </w:t>
      </w:r>
      <w:r w:rsidR="002120F6" w:rsidRPr="006279E2">
        <w:rPr>
          <w:sz w:val="22"/>
          <w:szCs w:val="22"/>
        </w:rPr>
        <w:t xml:space="preserve">should be scheduled in the analytical sequence to occur </w:t>
      </w:r>
      <w:r w:rsidR="00CB381C" w:rsidRPr="006279E2">
        <w:rPr>
          <w:sz w:val="22"/>
          <w:szCs w:val="22"/>
        </w:rPr>
        <w:t>successive</w:t>
      </w:r>
      <w:r>
        <w:rPr>
          <w:sz w:val="22"/>
          <w:szCs w:val="22"/>
        </w:rPr>
        <w:t xml:space="preserve">ly (SB followed by CCV) </w:t>
      </w:r>
      <w:r w:rsidR="00CB381C" w:rsidRPr="006279E2">
        <w:rPr>
          <w:sz w:val="22"/>
          <w:szCs w:val="22"/>
        </w:rPr>
        <w:t xml:space="preserve">to begin </w:t>
      </w:r>
      <w:r>
        <w:rPr>
          <w:sz w:val="22"/>
          <w:szCs w:val="22"/>
        </w:rPr>
        <w:t xml:space="preserve">nightly </w:t>
      </w:r>
      <w:r w:rsidR="00CB381C" w:rsidRPr="006279E2">
        <w:rPr>
          <w:sz w:val="22"/>
          <w:szCs w:val="22"/>
        </w:rPr>
        <w:t xml:space="preserve">between the hours of 20:00 and </w:t>
      </w:r>
      <w:r>
        <w:rPr>
          <w:sz w:val="22"/>
          <w:szCs w:val="22"/>
        </w:rPr>
        <w:t>0</w:t>
      </w:r>
      <w:r w:rsidR="00CB381C" w:rsidRPr="006279E2">
        <w:rPr>
          <w:sz w:val="22"/>
          <w:szCs w:val="22"/>
        </w:rPr>
        <w:t xml:space="preserve">2:00.  </w:t>
      </w:r>
      <w:r w:rsidR="00960102">
        <w:rPr>
          <w:sz w:val="22"/>
          <w:szCs w:val="22"/>
        </w:rPr>
        <w:t>I</w:t>
      </w:r>
      <w:r w:rsidR="00CB381C" w:rsidRPr="006279E2">
        <w:rPr>
          <w:sz w:val="22"/>
          <w:szCs w:val="22"/>
        </w:rPr>
        <w:t xml:space="preserve">t is recommended that the starting time for the SB analysis rotate through the hours </w:t>
      </w:r>
      <w:r>
        <w:rPr>
          <w:sz w:val="22"/>
          <w:szCs w:val="22"/>
        </w:rPr>
        <w:t xml:space="preserve">of </w:t>
      </w:r>
      <w:r w:rsidR="009C3A9E">
        <w:rPr>
          <w:sz w:val="22"/>
          <w:szCs w:val="22"/>
        </w:rPr>
        <w:t xml:space="preserve">20:00 through </w:t>
      </w:r>
      <w:r>
        <w:rPr>
          <w:sz w:val="22"/>
          <w:szCs w:val="22"/>
        </w:rPr>
        <w:t>0</w:t>
      </w:r>
      <w:r w:rsidR="009C3A9E">
        <w:rPr>
          <w:sz w:val="22"/>
          <w:szCs w:val="22"/>
        </w:rPr>
        <w:t>2</w:t>
      </w:r>
      <w:r w:rsidR="00CB381C" w:rsidRPr="006279E2">
        <w:rPr>
          <w:sz w:val="22"/>
          <w:szCs w:val="22"/>
        </w:rPr>
        <w:t xml:space="preserve">:00.  If the SB/CCV begin </w:t>
      </w:r>
      <w:r w:rsidR="005F6476">
        <w:rPr>
          <w:sz w:val="22"/>
          <w:szCs w:val="22"/>
        </w:rPr>
        <w:t xml:space="preserve">at </w:t>
      </w:r>
      <w:r w:rsidR="00CB381C" w:rsidRPr="006279E2">
        <w:rPr>
          <w:sz w:val="22"/>
          <w:szCs w:val="22"/>
        </w:rPr>
        <w:t xml:space="preserve">the same time every night, for example, 22:00, no ambient sample data will be collected for the two-hour </w:t>
      </w:r>
      <w:r>
        <w:rPr>
          <w:sz w:val="22"/>
          <w:szCs w:val="22"/>
        </w:rPr>
        <w:t xml:space="preserve">period between 22:00 and 0:00.  An example rotation schedule is included in Figure 1, which demonstrates that </w:t>
      </w:r>
      <w:r w:rsidR="000C4CA0">
        <w:rPr>
          <w:sz w:val="22"/>
          <w:szCs w:val="22"/>
        </w:rPr>
        <w:t>the rotation allows approximately four days of ambient collections for each hour each week.</w:t>
      </w:r>
    </w:p>
    <w:p w14:paraId="55877B19" w14:textId="77777777" w:rsidR="00CB381C" w:rsidRPr="006279E2" w:rsidRDefault="00CB381C" w:rsidP="00D36DB5">
      <w:pPr>
        <w:rPr>
          <w:sz w:val="22"/>
          <w:szCs w:val="22"/>
        </w:rPr>
      </w:pPr>
    </w:p>
    <w:p w14:paraId="498A53C2" w14:textId="77777777" w:rsidR="00CB381C" w:rsidRPr="006279E2" w:rsidRDefault="00CB381C" w:rsidP="00D36DB5">
      <w:pPr>
        <w:rPr>
          <w:sz w:val="22"/>
          <w:szCs w:val="22"/>
        </w:rPr>
      </w:pPr>
      <w:r w:rsidRPr="006279E2">
        <w:rPr>
          <w:sz w:val="22"/>
          <w:szCs w:val="22"/>
        </w:rPr>
        <w:t xml:space="preserve">Weekly checks will include the SB/CCV but will also include a precision check consisting of an additional CCV and will be followed by analysis of the SSQC and retention time standard (RTS).  Note that if the RTS contains the appropriate target compounds at certified concentrations, this </w:t>
      </w:r>
      <w:r w:rsidRPr="006279E2">
        <w:rPr>
          <w:sz w:val="22"/>
          <w:szCs w:val="22"/>
        </w:rPr>
        <w:lastRenderedPageBreak/>
        <w:t>may be analyzed as the SSQC or the CCV.</w:t>
      </w:r>
      <w:r w:rsidR="009C3A9E">
        <w:rPr>
          <w:sz w:val="22"/>
          <w:szCs w:val="22"/>
        </w:rPr>
        <w:t xml:space="preserve">  It is recommended that weekly checks be analyzed on weekend (Saturday or Sunday) nights (22:00 to 02:00) in order to maximize the collection of data during the workweek when concentrations are generally higher </w:t>
      </w:r>
      <w:r w:rsidR="000C4CA0">
        <w:rPr>
          <w:sz w:val="22"/>
          <w:szCs w:val="22"/>
        </w:rPr>
        <w:t xml:space="preserve">(and thus have more impact on ozone formation) </w:t>
      </w:r>
      <w:r w:rsidR="009C3A9E">
        <w:rPr>
          <w:sz w:val="22"/>
          <w:szCs w:val="22"/>
        </w:rPr>
        <w:t>due to increased traffic and higher traffic density.</w:t>
      </w:r>
    </w:p>
    <w:p w14:paraId="5ABC25F9" w14:textId="77777777" w:rsidR="00CB381C" w:rsidRPr="006279E2" w:rsidRDefault="00CB381C" w:rsidP="00D36DB5">
      <w:pPr>
        <w:rPr>
          <w:sz w:val="22"/>
          <w:szCs w:val="22"/>
        </w:rPr>
      </w:pPr>
    </w:p>
    <w:p w14:paraId="7F099BE4" w14:textId="77777777" w:rsidR="009F3729" w:rsidRPr="006279E2" w:rsidRDefault="009C3A9E" w:rsidP="00D36DB5">
      <w:pPr>
        <w:rPr>
          <w:sz w:val="22"/>
          <w:szCs w:val="22"/>
        </w:rPr>
      </w:pPr>
      <w:r>
        <w:rPr>
          <w:sz w:val="22"/>
          <w:szCs w:val="22"/>
        </w:rPr>
        <w:t xml:space="preserve">The following </w:t>
      </w:r>
      <w:r w:rsidR="00670708">
        <w:rPr>
          <w:sz w:val="22"/>
          <w:szCs w:val="22"/>
        </w:rPr>
        <w:t xml:space="preserve">QC </w:t>
      </w:r>
      <w:r w:rsidR="000C4CA0">
        <w:rPr>
          <w:sz w:val="22"/>
          <w:szCs w:val="22"/>
        </w:rPr>
        <w:t xml:space="preserve">samples </w:t>
      </w:r>
      <w:r>
        <w:rPr>
          <w:sz w:val="22"/>
          <w:szCs w:val="22"/>
        </w:rPr>
        <w:t xml:space="preserve">are required.  </w:t>
      </w:r>
      <w:r w:rsidR="000C4CA0">
        <w:rPr>
          <w:sz w:val="22"/>
          <w:szCs w:val="22"/>
        </w:rPr>
        <w:t>Acceptance criteria and additional</w:t>
      </w:r>
      <w:r>
        <w:rPr>
          <w:sz w:val="22"/>
          <w:szCs w:val="22"/>
        </w:rPr>
        <w:t xml:space="preserve"> information </w:t>
      </w:r>
      <w:r w:rsidR="000C4CA0">
        <w:rPr>
          <w:sz w:val="22"/>
          <w:szCs w:val="22"/>
        </w:rPr>
        <w:t>are</w:t>
      </w:r>
      <w:r>
        <w:rPr>
          <w:sz w:val="22"/>
          <w:szCs w:val="22"/>
        </w:rPr>
        <w:t xml:space="preserve"> included in Table </w:t>
      </w:r>
      <w:r w:rsidR="00144D15">
        <w:rPr>
          <w:sz w:val="22"/>
          <w:szCs w:val="22"/>
        </w:rPr>
        <w:t>2</w:t>
      </w:r>
      <w:r>
        <w:rPr>
          <w:sz w:val="22"/>
          <w:szCs w:val="22"/>
        </w:rPr>
        <w:t>.</w:t>
      </w:r>
    </w:p>
    <w:p w14:paraId="2EAE833F" w14:textId="77777777" w:rsidR="009F3729" w:rsidRPr="006279E2" w:rsidRDefault="009F3729" w:rsidP="00D36DB5">
      <w:pPr>
        <w:rPr>
          <w:sz w:val="22"/>
          <w:szCs w:val="22"/>
        </w:rPr>
      </w:pPr>
    </w:p>
    <w:p w14:paraId="77EDE6D1" w14:textId="77777777" w:rsidR="00AE6DF1" w:rsidRDefault="009F3729" w:rsidP="00AE6DF1">
      <w:pPr>
        <w:ind w:left="360" w:hanging="360"/>
        <w:rPr>
          <w:sz w:val="22"/>
          <w:szCs w:val="22"/>
        </w:rPr>
      </w:pPr>
      <w:r w:rsidRPr="006279E2">
        <w:rPr>
          <w:sz w:val="22"/>
          <w:szCs w:val="22"/>
        </w:rPr>
        <w:t>1.</w:t>
      </w:r>
      <w:r w:rsidRPr="006279E2">
        <w:rPr>
          <w:sz w:val="22"/>
          <w:szCs w:val="22"/>
        </w:rPr>
        <w:tab/>
        <w:t>System blank</w:t>
      </w:r>
      <w:r w:rsidR="00AE6DF1">
        <w:rPr>
          <w:sz w:val="22"/>
          <w:szCs w:val="22"/>
        </w:rPr>
        <w:t xml:space="preserve"> (SB)</w:t>
      </w:r>
      <w:r w:rsidRPr="006279E2">
        <w:rPr>
          <w:sz w:val="22"/>
          <w:szCs w:val="22"/>
        </w:rPr>
        <w:t xml:space="preserve">:  This blank </w:t>
      </w:r>
      <w:r w:rsidR="000640F7">
        <w:rPr>
          <w:sz w:val="22"/>
          <w:szCs w:val="22"/>
        </w:rPr>
        <w:t xml:space="preserve">sample </w:t>
      </w:r>
      <w:r w:rsidR="002120F6" w:rsidRPr="006279E2">
        <w:rPr>
          <w:sz w:val="22"/>
          <w:szCs w:val="22"/>
        </w:rPr>
        <w:t xml:space="preserve">consists of humidified zero air and </w:t>
      </w:r>
      <w:r w:rsidRPr="006279E2">
        <w:rPr>
          <w:sz w:val="22"/>
          <w:szCs w:val="22"/>
        </w:rPr>
        <w:t xml:space="preserve">is analyzed approximately every 24 hours </w:t>
      </w:r>
      <w:r w:rsidR="002120F6" w:rsidRPr="006279E2">
        <w:rPr>
          <w:sz w:val="22"/>
          <w:szCs w:val="22"/>
        </w:rPr>
        <w:t xml:space="preserve">to demonstrate </w:t>
      </w:r>
      <w:r w:rsidR="000C4CA0">
        <w:rPr>
          <w:sz w:val="22"/>
          <w:szCs w:val="22"/>
        </w:rPr>
        <w:t xml:space="preserve">contamination levels of target analytes are </w:t>
      </w:r>
      <w:r w:rsidR="000C4CA0" w:rsidRPr="006279E2">
        <w:rPr>
          <w:sz w:val="22"/>
          <w:szCs w:val="22"/>
        </w:rPr>
        <w:t>sufficiently low</w:t>
      </w:r>
      <w:r w:rsidR="002120F6" w:rsidRPr="006279E2">
        <w:rPr>
          <w:sz w:val="22"/>
          <w:szCs w:val="22"/>
        </w:rPr>
        <w:t xml:space="preserve">.  All target analytes </w:t>
      </w:r>
      <w:r w:rsidR="00AE6DF1">
        <w:rPr>
          <w:sz w:val="22"/>
          <w:szCs w:val="22"/>
        </w:rPr>
        <w:t>must analyze less than the determined MDL or 0.5 ppbC, whichever is greater (</w:t>
      </w:r>
      <w:r w:rsidR="00AE6DF1" w:rsidRPr="000C4CA0">
        <w:rPr>
          <w:sz w:val="22"/>
          <w:szCs w:val="22"/>
          <w:highlight w:val="yellow"/>
        </w:rPr>
        <w:t xml:space="preserve">note this specification is </w:t>
      </w:r>
      <w:r w:rsidR="000C4CA0">
        <w:rPr>
          <w:sz w:val="22"/>
          <w:szCs w:val="22"/>
          <w:highlight w:val="yellow"/>
        </w:rPr>
        <w:t>subject</w:t>
      </w:r>
      <w:r w:rsidR="00AE6DF1" w:rsidRPr="000C4CA0">
        <w:rPr>
          <w:sz w:val="22"/>
          <w:szCs w:val="22"/>
          <w:highlight w:val="yellow"/>
        </w:rPr>
        <w:t xml:space="preserve"> to change</w:t>
      </w:r>
      <w:r w:rsidR="00AE6DF1">
        <w:rPr>
          <w:sz w:val="22"/>
          <w:szCs w:val="22"/>
        </w:rPr>
        <w:t>).</w:t>
      </w:r>
    </w:p>
    <w:p w14:paraId="7CBCE572" w14:textId="77777777" w:rsidR="00AE6DF1" w:rsidRDefault="00AE6DF1" w:rsidP="00AE6DF1">
      <w:pPr>
        <w:ind w:left="360" w:hanging="360"/>
        <w:rPr>
          <w:sz w:val="22"/>
          <w:szCs w:val="22"/>
        </w:rPr>
      </w:pPr>
    </w:p>
    <w:p w14:paraId="75BB3AA0" w14:textId="77777777" w:rsidR="00AE6DF1" w:rsidRDefault="00AE6DF1" w:rsidP="00AE6DF1">
      <w:pPr>
        <w:ind w:left="360" w:hanging="360"/>
        <w:rPr>
          <w:sz w:val="22"/>
          <w:szCs w:val="22"/>
        </w:rPr>
      </w:pPr>
      <w:r>
        <w:rPr>
          <w:sz w:val="22"/>
          <w:szCs w:val="22"/>
        </w:rPr>
        <w:t>2.</w:t>
      </w:r>
      <w:r>
        <w:rPr>
          <w:sz w:val="22"/>
          <w:szCs w:val="22"/>
        </w:rPr>
        <w:tab/>
        <w:t xml:space="preserve">Continuing calibration verification (CCV):  The CCV is analyzed approximately every 24 hours to demonstrate the instrument calibration remains </w:t>
      </w:r>
      <w:r w:rsidR="000C4CA0">
        <w:rPr>
          <w:sz w:val="22"/>
          <w:szCs w:val="22"/>
        </w:rPr>
        <w:t xml:space="preserve">within specification.  Target compound response </w:t>
      </w:r>
      <w:r>
        <w:rPr>
          <w:sz w:val="22"/>
          <w:szCs w:val="22"/>
        </w:rPr>
        <w:t xml:space="preserve">must be within </w:t>
      </w:r>
      <w:r w:rsidR="000C4CA0">
        <w:rPr>
          <w:sz w:val="22"/>
          <w:szCs w:val="22"/>
        </w:rPr>
        <w:t xml:space="preserve">± </w:t>
      </w:r>
      <w:r>
        <w:rPr>
          <w:sz w:val="22"/>
          <w:szCs w:val="22"/>
        </w:rPr>
        <w:t xml:space="preserve">30% </w:t>
      </w:r>
      <w:r w:rsidR="000C4CA0">
        <w:rPr>
          <w:sz w:val="22"/>
          <w:szCs w:val="22"/>
        </w:rPr>
        <w:t xml:space="preserve">difference from </w:t>
      </w:r>
      <w:r>
        <w:rPr>
          <w:sz w:val="22"/>
          <w:szCs w:val="22"/>
        </w:rPr>
        <w:t xml:space="preserve">the expected nominal concentration.  </w:t>
      </w:r>
    </w:p>
    <w:p w14:paraId="2AC501D7" w14:textId="77777777" w:rsidR="00AE6DF1" w:rsidRDefault="00AE6DF1" w:rsidP="00AE6DF1">
      <w:pPr>
        <w:ind w:left="360" w:hanging="360"/>
        <w:rPr>
          <w:sz w:val="22"/>
          <w:szCs w:val="22"/>
        </w:rPr>
      </w:pPr>
    </w:p>
    <w:p w14:paraId="62E4565E" w14:textId="06A10267" w:rsidR="00E01997" w:rsidRDefault="00AE6DF1" w:rsidP="00AE6DF1">
      <w:pPr>
        <w:ind w:left="360" w:hanging="360"/>
        <w:rPr>
          <w:sz w:val="22"/>
          <w:szCs w:val="22"/>
        </w:rPr>
      </w:pPr>
      <w:r>
        <w:rPr>
          <w:sz w:val="22"/>
          <w:szCs w:val="22"/>
        </w:rPr>
        <w:t>3.</w:t>
      </w:r>
      <w:r>
        <w:rPr>
          <w:sz w:val="22"/>
          <w:szCs w:val="22"/>
        </w:rPr>
        <w:tab/>
        <w:t xml:space="preserve">Retention time standard (RTS):  The RTS is analyzed weekly to verify the retention time windows assigned to each target analyte are appropriate.  </w:t>
      </w:r>
      <w:r w:rsidR="00DB139C">
        <w:rPr>
          <w:sz w:val="22"/>
          <w:szCs w:val="22"/>
        </w:rPr>
        <w:t xml:space="preserve">If there are shifts in retention times which result in the CDS mis-identifying </w:t>
      </w:r>
      <w:r w:rsidR="000C4CA0">
        <w:rPr>
          <w:sz w:val="22"/>
          <w:szCs w:val="22"/>
        </w:rPr>
        <w:t xml:space="preserve">or missing </w:t>
      </w:r>
      <w:r w:rsidR="00DB139C">
        <w:rPr>
          <w:sz w:val="22"/>
          <w:szCs w:val="22"/>
        </w:rPr>
        <w:t>peaks, the retention time window</w:t>
      </w:r>
      <w:r w:rsidR="000C4CA0">
        <w:rPr>
          <w:sz w:val="22"/>
          <w:szCs w:val="22"/>
        </w:rPr>
        <w:t>(s)</w:t>
      </w:r>
      <w:r w:rsidR="00DB139C">
        <w:rPr>
          <w:sz w:val="22"/>
          <w:szCs w:val="22"/>
        </w:rPr>
        <w:t xml:space="preserve"> must be adjusted.</w:t>
      </w:r>
    </w:p>
    <w:p w14:paraId="6CD23601" w14:textId="77777777" w:rsidR="00E01997" w:rsidRDefault="00E01997" w:rsidP="00AE6DF1">
      <w:pPr>
        <w:ind w:left="360" w:hanging="360"/>
        <w:rPr>
          <w:sz w:val="22"/>
          <w:szCs w:val="22"/>
        </w:rPr>
      </w:pPr>
    </w:p>
    <w:p w14:paraId="576EA6BE" w14:textId="77777777" w:rsidR="00E01997" w:rsidRDefault="00E01997" w:rsidP="00E01997">
      <w:pPr>
        <w:ind w:left="360" w:hanging="360"/>
        <w:rPr>
          <w:sz w:val="22"/>
          <w:szCs w:val="22"/>
        </w:rPr>
      </w:pPr>
      <w:r>
        <w:rPr>
          <w:sz w:val="22"/>
          <w:szCs w:val="22"/>
        </w:rPr>
        <w:t>4.</w:t>
      </w:r>
      <w:r>
        <w:rPr>
          <w:sz w:val="22"/>
          <w:szCs w:val="22"/>
        </w:rPr>
        <w:tab/>
        <w:t xml:space="preserve">Second Source Quality Control Standard (SSQC):  The SSQC is analyzed weekly to independently verify the quality of the calibration.  Target compound response must be within </w:t>
      </w:r>
      <w:r w:rsidR="000C4CA0">
        <w:rPr>
          <w:sz w:val="22"/>
          <w:szCs w:val="22"/>
        </w:rPr>
        <w:t xml:space="preserve">± </w:t>
      </w:r>
      <w:r>
        <w:rPr>
          <w:sz w:val="22"/>
          <w:szCs w:val="22"/>
        </w:rPr>
        <w:t xml:space="preserve">30% </w:t>
      </w:r>
      <w:r w:rsidR="000C4CA0">
        <w:rPr>
          <w:sz w:val="22"/>
          <w:szCs w:val="22"/>
        </w:rPr>
        <w:t>difference from</w:t>
      </w:r>
      <w:r>
        <w:rPr>
          <w:sz w:val="22"/>
          <w:szCs w:val="22"/>
        </w:rPr>
        <w:t xml:space="preserve"> the expected nominal concentration.</w:t>
      </w:r>
    </w:p>
    <w:p w14:paraId="4AFFB3E5" w14:textId="77777777" w:rsidR="00E01997" w:rsidRDefault="00E01997" w:rsidP="00E01997">
      <w:pPr>
        <w:ind w:left="360" w:hanging="360"/>
        <w:rPr>
          <w:sz w:val="22"/>
          <w:szCs w:val="22"/>
        </w:rPr>
      </w:pPr>
    </w:p>
    <w:p w14:paraId="4EA52F1C" w14:textId="77777777" w:rsidR="00AE6DF1" w:rsidRPr="00544B27" w:rsidRDefault="00E01997" w:rsidP="00544B27">
      <w:pPr>
        <w:pStyle w:val="ListParagraph"/>
        <w:numPr>
          <w:ilvl w:val="0"/>
          <w:numId w:val="8"/>
        </w:numPr>
        <w:ind w:left="360"/>
        <w:rPr>
          <w:sz w:val="22"/>
          <w:szCs w:val="22"/>
        </w:rPr>
      </w:pPr>
      <w:r w:rsidRPr="00544B27">
        <w:rPr>
          <w:sz w:val="22"/>
          <w:szCs w:val="22"/>
        </w:rPr>
        <w:t xml:space="preserve">Precision check:  </w:t>
      </w:r>
      <w:r w:rsidR="000C4CA0">
        <w:rPr>
          <w:sz w:val="22"/>
          <w:szCs w:val="22"/>
        </w:rPr>
        <w:t>A replicate of t</w:t>
      </w:r>
      <w:r w:rsidRPr="00544B27">
        <w:rPr>
          <w:sz w:val="22"/>
          <w:szCs w:val="22"/>
        </w:rPr>
        <w:t xml:space="preserve">he CCV is analyzed weekly to assess the precision of the replicate measurement.  </w:t>
      </w:r>
      <w:r w:rsidR="00D307B1" w:rsidRPr="00544B27">
        <w:rPr>
          <w:sz w:val="22"/>
          <w:szCs w:val="22"/>
        </w:rPr>
        <w:t xml:space="preserve">Replicate measurements must show precision of ≤ </w:t>
      </w:r>
      <w:r w:rsidR="00D307B1" w:rsidRPr="000C4CA0">
        <w:rPr>
          <w:sz w:val="22"/>
          <w:szCs w:val="22"/>
          <w:highlight w:val="yellow"/>
        </w:rPr>
        <w:t>25</w:t>
      </w:r>
      <w:r w:rsidR="00D307B1" w:rsidRPr="00544B27">
        <w:rPr>
          <w:sz w:val="22"/>
          <w:szCs w:val="22"/>
        </w:rPr>
        <w:t xml:space="preserve">% </w:t>
      </w:r>
      <w:r w:rsidR="000C4CA0" w:rsidRPr="000C4CA0">
        <w:rPr>
          <w:sz w:val="22"/>
          <w:szCs w:val="22"/>
          <w:highlight w:val="yellow"/>
        </w:rPr>
        <w:t>(note this specification is subject to change</w:t>
      </w:r>
      <w:r w:rsidR="000C4CA0">
        <w:rPr>
          <w:sz w:val="22"/>
          <w:szCs w:val="22"/>
        </w:rPr>
        <w:t xml:space="preserve">) </w:t>
      </w:r>
      <w:r w:rsidR="00D307B1" w:rsidRPr="00544B27">
        <w:rPr>
          <w:sz w:val="22"/>
          <w:szCs w:val="22"/>
        </w:rPr>
        <w:t>relative percent difference (RPD).</w:t>
      </w:r>
      <w:r w:rsidR="00AE6DF1" w:rsidRPr="00544B27">
        <w:rPr>
          <w:sz w:val="22"/>
          <w:szCs w:val="22"/>
        </w:rPr>
        <w:br/>
      </w:r>
    </w:p>
    <w:p w14:paraId="320D139F" w14:textId="77777777" w:rsidR="000C4CA0" w:rsidRDefault="000C4CA0" w:rsidP="00670708">
      <w:pPr>
        <w:pStyle w:val="ListParagraph"/>
        <w:ind w:left="0"/>
        <w:jc w:val="center"/>
        <w:rPr>
          <w:b/>
          <w:sz w:val="22"/>
          <w:szCs w:val="22"/>
        </w:rPr>
      </w:pPr>
      <w:r>
        <w:rPr>
          <w:b/>
          <w:sz w:val="22"/>
          <w:szCs w:val="22"/>
        </w:rPr>
        <w:br w:type="page"/>
      </w:r>
    </w:p>
    <w:p w14:paraId="3AB69B6B" w14:textId="77777777" w:rsidR="009C3A9E" w:rsidRPr="009C3A9E" w:rsidRDefault="009C3A9E" w:rsidP="00670708">
      <w:pPr>
        <w:pStyle w:val="ListParagraph"/>
        <w:ind w:left="0"/>
        <w:jc w:val="center"/>
        <w:rPr>
          <w:b/>
          <w:sz w:val="22"/>
          <w:szCs w:val="22"/>
        </w:rPr>
      </w:pPr>
      <w:r>
        <w:rPr>
          <w:b/>
          <w:sz w:val="22"/>
          <w:szCs w:val="22"/>
        </w:rPr>
        <w:lastRenderedPageBreak/>
        <w:t xml:space="preserve">Table </w:t>
      </w:r>
      <w:r w:rsidR="00144D15">
        <w:rPr>
          <w:b/>
          <w:sz w:val="22"/>
          <w:szCs w:val="22"/>
        </w:rPr>
        <w:t>2</w:t>
      </w:r>
      <w:r>
        <w:rPr>
          <w:b/>
          <w:sz w:val="22"/>
          <w:szCs w:val="22"/>
        </w:rPr>
        <w:t>:  Quality Control Parameter and Acceptance Criteria</w:t>
      </w:r>
    </w:p>
    <w:tbl>
      <w:tblPr>
        <w:tblStyle w:val="TableGrid"/>
        <w:tblW w:w="9270" w:type="dxa"/>
        <w:tblInd w:w="-275" w:type="dxa"/>
        <w:tblLook w:val="04A0" w:firstRow="1" w:lastRow="0" w:firstColumn="1" w:lastColumn="0" w:noHBand="0" w:noVBand="1"/>
      </w:tblPr>
      <w:tblGrid>
        <w:gridCol w:w="1588"/>
        <w:gridCol w:w="1671"/>
        <w:gridCol w:w="1668"/>
        <w:gridCol w:w="1664"/>
        <w:gridCol w:w="2679"/>
      </w:tblGrid>
      <w:tr w:rsidR="00544B27" w:rsidRPr="007D384C" w14:paraId="6CCCB914" w14:textId="77777777" w:rsidTr="007D384C">
        <w:tc>
          <w:tcPr>
            <w:tcW w:w="1588" w:type="dxa"/>
          </w:tcPr>
          <w:p w14:paraId="0A753DDA" w14:textId="77777777" w:rsidR="00D307B1" w:rsidRPr="007D384C" w:rsidRDefault="00D307B1" w:rsidP="00E01997">
            <w:pPr>
              <w:rPr>
                <w:b/>
                <w:sz w:val="20"/>
                <w:szCs w:val="20"/>
              </w:rPr>
            </w:pPr>
            <w:r w:rsidRPr="007D384C">
              <w:rPr>
                <w:b/>
                <w:sz w:val="20"/>
                <w:szCs w:val="20"/>
              </w:rPr>
              <w:t>QC Parameter</w:t>
            </w:r>
          </w:p>
        </w:tc>
        <w:tc>
          <w:tcPr>
            <w:tcW w:w="1671" w:type="dxa"/>
          </w:tcPr>
          <w:p w14:paraId="4ED28FD6" w14:textId="77777777" w:rsidR="00D307B1" w:rsidRPr="007D384C" w:rsidRDefault="00D307B1" w:rsidP="00E01997">
            <w:pPr>
              <w:rPr>
                <w:b/>
                <w:sz w:val="20"/>
                <w:szCs w:val="20"/>
              </w:rPr>
            </w:pPr>
            <w:r w:rsidRPr="007D384C">
              <w:rPr>
                <w:b/>
                <w:sz w:val="20"/>
                <w:szCs w:val="20"/>
              </w:rPr>
              <w:t>Description</w:t>
            </w:r>
          </w:p>
        </w:tc>
        <w:tc>
          <w:tcPr>
            <w:tcW w:w="1668" w:type="dxa"/>
          </w:tcPr>
          <w:p w14:paraId="7EE4F50E" w14:textId="77777777" w:rsidR="00D307B1" w:rsidRPr="007D384C" w:rsidRDefault="00D307B1" w:rsidP="00E01997">
            <w:pPr>
              <w:rPr>
                <w:b/>
                <w:sz w:val="20"/>
                <w:szCs w:val="20"/>
              </w:rPr>
            </w:pPr>
            <w:r w:rsidRPr="007D384C">
              <w:rPr>
                <w:b/>
                <w:sz w:val="20"/>
                <w:szCs w:val="20"/>
              </w:rPr>
              <w:t>Required Frequency</w:t>
            </w:r>
          </w:p>
        </w:tc>
        <w:tc>
          <w:tcPr>
            <w:tcW w:w="1664" w:type="dxa"/>
          </w:tcPr>
          <w:p w14:paraId="309A2501" w14:textId="77777777" w:rsidR="00D307B1" w:rsidRPr="007D384C" w:rsidRDefault="00D307B1" w:rsidP="00E01997">
            <w:pPr>
              <w:rPr>
                <w:b/>
                <w:sz w:val="20"/>
                <w:szCs w:val="20"/>
              </w:rPr>
            </w:pPr>
            <w:r w:rsidRPr="007D384C">
              <w:rPr>
                <w:b/>
                <w:sz w:val="20"/>
                <w:szCs w:val="20"/>
              </w:rPr>
              <w:t xml:space="preserve">Acceptance Criteria </w:t>
            </w:r>
          </w:p>
        </w:tc>
        <w:tc>
          <w:tcPr>
            <w:tcW w:w="2679" w:type="dxa"/>
          </w:tcPr>
          <w:p w14:paraId="248A6837" w14:textId="77777777" w:rsidR="00D307B1" w:rsidRPr="007D384C" w:rsidRDefault="00D307B1" w:rsidP="00E01997">
            <w:pPr>
              <w:rPr>
                <w:b/>
                <w:sz w:val="20"/>
                <w:szCs w:val="20"/>
              </w:rPr>
            </w:pPr>
            <w:r w:rsidRPr="007D384C">
              <w:rPr>
                <w:b/>
                <w:sz w:val="20"/>
                <w:szCs w:val="20"/>
              </w:rPr>
              <w:t>Suggested Corrective Action</w:t>
            </w:r>
          </w:p>
        </w:tc>
      </w:tr>
      <w:tr w:rsidR="00544B27" w:rsidRPr="007D384C" w14:paraId="57824B45" w14:textId="77777777" w:rsidTr="007D384C">
        <w:tc>
          <w:tcPr>
            <w:tcW w:w="1588" w:type="dxa"/>
          </w:tcPr>
          <w:p w14:paraId="04E52FD4" w14:textId="77777777" w:rsidR="00D307B1" w:rsidRPr="007D384C" w:rsidRDefault="00D307B1" w:rsidP="00E01997">
            <w:pPr>
              <w:rPr>
                <w:sz w:val="20"/>
                <w:szCs w:val="20"/>
              </w:rPr>
            </w:pPr>
            <w:r w:rsidRPr="007D384C">
              <w:rPr>
                <w:sz w:val="20"/>
                <w:szCs w:val="20"/>
              </w:rPr>
              <w:t>Initial calibration (ICAL)</w:t>
            </w:r>
          </w:p>
        </w:tc>
        <w:tc>
          <w:tcPr>
            <w:tcW w:w="1671" w:type="dxa"/>
          </w:tcPr>
          <w:p w14:paraId="6768795B" w14:textId="77777777" w:rsidR="00D307B1" w:rsidRPr="007D384C" w:rsidRDefault="00D307B1" w:rsidP="00E01997">
            <w:pPr>
              <w:rPr>
                <w:sz w:val="20"/>
                <w:szCs w:val="20"/>
              </w:rPr>
            </w:pPr>
            <w:r w:rsidRPr="007D384C">
              <w:rPr>
                <w:sz w:val="20"/>
                <w:szCs w:val="20"/>
              </w:rPr>
              <w:t>Multi-point calibration of the auto-GC with each compound of interest.  M</w:t>
            </w:r>
            <w:r w:rsidR="009C3A9E">
              <w:rPr>
                <w:sz w:val="20"/>
                <w:szCs w:val="20"/>
              </w:rPr>
              <w:t>ini</w:t>
            </w:r>
            <w:r w:rsidRPr="007D384C">
              <w:rPr>
                <w:sz w:val="20"/>
                <w:szCs w:val="20"/>
              </w:rPr>
              <w:t>mum of three concentrations covering</w:t>
            </w:r>
            <w:r w:rsidR="00544B27">
              <w:rPr>
                <w:sz w:val="20"/>
                <w:szCs w:val="20"/>
              </w:rPr>
              <w:t xml:space="preserve"> approximately 0.5 to 5</w:t>
            </w:r>
            <w:r w:rsidRPr="007D384C">
              <w:rPr>
                <w:sz w:val="20"/>
                <w:szCs w:val="20"/>
              </w:rPr>
              <w:t>0 ppbC for each compound.</w:t>
            </w:r>
          </w:p>
        </w:tc>
        <w:tc>
          <w:tcPr>
            <w:tcW w:w="1668" w:type="dxa"/>
          </w:tcPr>
          <w:p w14:paraId="2E0491BE" w14:textId="69E5F073" w:rsidR="00D307B1" w:rsidRPr="007D384C" w:rsidRDefault="00D307B1" w:rsidP="00F35516">
            <w:pPr>
              <w:rPr>
                <w:sz w:val="20"/>
                <w:szCs w:val="20"/>
              </w:rPr>
            </w:pPr>
            <w:r w:rsidRPr="007D384C">
              <w:rPr>
                <w:sz w:val="20"/>
                <w:szCs w:val="20"/>
              </w:rPr>
              <w:t>Initially</w:t>
            </w:r>
            <w:r w:rsidR="00F35516">
              <w:rPr>
                <w:sz w:val="20"/>
                <w:szCs w:val="20"/>
              </w:rPr>
              <w:t xml:space="preserve"> at the beginning of PAMS season</w:t>
            </w:r>
            <w:r w:rsidRPr="007D384C">
              <w:rPr>
                <w:sz w:val="20"/>
                <w:szCs w:val="20"/>
              </w:rPr>
              <w:t>, after maintenance to the instrument expected to alter the instrument response, following failing continuing calibration checks</w:t>
            </w:r>
            <w:r w:rsidR="00F35516">
              <w:rPr>
                <w:sz w:val="20"/>
                <w:szCs w:val="20"/>
              </w:rPr>
              <w:t>, and at the end of PAMS season</w:t>
            </w:r>
          </w:p>
        </w:tc>
        <w:tc>
          <w:tcPr>
            <w:tcW w:w="1664" w:type="dxa"/>
          </w:tcPr>
          <w:p w14:paraId="0057FF44" w14:textId="77777777" w:rsidR="00D307B1" w:rsidRPr="007D384C" w:rsidRDefault="00D307B1" w:rsidP="00E01997">
            <w:pPr>
              <w:rPr>
                <w:sz w:val="20"/>
                <w:szCs w:val="20"/>
              </w:rPr>
            </w:pPr>
            <w:r w:rsidRPr="007D384C">
              <w:rPr>
                <w:sz w:val="20"/>
                <w:szCs w:val="20"/>
              </w:rPr>
              <w:t>For linear regression, must show r</w:t>
            </w:r>
            <w:r w:rsidRPr="007D384C">
              <w:rPr>
                <w:sz w:val="20"/>
                <w:szCs w:val="20"/>
                <w:vertAlign w:val="superscript"/>
              </w:rPr>
              <w:t>2</w:t>
            </w:r>
            <w:r w:rsidRPr="007D384C">
              <w:rPr>
                <w:sz w:val="20"/>
                <w:szCs w:val="20"/>
              </w:rPr>
              <w:t xml:space="preserve"> of ≥ 0.995 and have a</w:t>
            </w:r>
            <w:r w:rsidR="00670708">
              <w:rPr>
                <w:sz w:val="20"/>
                <w:szCs w:val="20"/>
              </w:rPr>
              <w:t>n</w:t>
            </w:r>
            <w:r w:rsidRPr="007D384C">
              <w:rPr>
                <w:sz w:val="20"/>
                <w:szCs w:val="20"/>
              </w:rPr>
              <w:t xml:space="preserve"> x-intercept within </w:t>
            </w:r>
            <w:r w:rsidR="00670708">
              <w:rPr>
                <w:sz w:val="20"/>
                <w:szCs w:val="20"/>
              </w:rPr>
              <w:t xml:space="preserve">± </w:t>
            </w:r>
            <w:r w:rsidRPr="007D384C">
              <w:rPr>
                <w:sz w:val="20"/>
                <w:szCs w:val="20"/>
              </w:rPr>
              <w:t>0.2 ppbC of the origin.  Each standard level evaluated against the calibration curve must be within 30% of the nominal concentration.</w:t>
            </w:r>
          </w:p>
        </w:tc>
        <w:tc>
          <w:tcPr>
            <w:tcW w:w="2679" w:type="dxa"/>
          </w:tcPr>
          <w:p w14:paraId="4AE893FE" w14:textId="77777777" w:rsidR="00D307B1" w:rsidRPr="007D384C" w:rsidRDefault="00D307B1" w:rsidP="00E01997">
            <w:pPr>
              <w:rPr>
                <w:sz w:val="20"/>
                <w:szCs w:val="20"/>
              </w:rPr>
            </w:pPr>
            <w:r w:rsidRPr="007D384C">
              <w:rPr>
                <w:sz w:val="20"/>
                <w:szCs w:val="20"/>
              </w:rPr>
              <w:t>Prepare new calibration. It may be necessary to investigate for system contamination or interferences resulting in suppression o</w:t>
            </w:r>
            <w:r w:rsidR="009C3A9E">
              <w:rPr>
                <w:sz w:val="20"/>
                <w:szCs w:val="20"/>
              </w:rPr>
              <w:t>r en</w:t>
            </w:r>
            <w:r w:rsidRPr="007D384C">
              <w:rPr>
                <w:sz w:val="20"/>
                <w:szCs w:val="20"/>
              </w:rPr>
              <w:t>hancement of analytes. May require preparation of new calibration standards.</w:t>
            </w:r>
          </w:p>
        </w:tc>
      </w:tr>
      <w:tr w:rsidR="00544B27" w:rsidRPr="007D384C" w14:paraId="25E52612" w14:textId="77777777" w:rsidTr="007D384C">
        <w:tc>
          <w:tcPr>
            <w:tcW w:w="1588" w:type="dxa"/>
          </w:tcPr>
          <w:p w14:paraId="3C8E6FAE" w14:textId="77777777" w:rsidR="00D307B1" w:rsidRPr="007D384C" w:rsidRDefault="00D307B1" w:rsidP="00E01997">
            <w:pPr>
              <w:rPr>
                <w:sz w:val="20"/>
                <w:szCs w:val="20"/>
              </w:rPr>
            </w:pPr>
            <w:r w:rsidRPr="007D384C">
              <w:rPr>
                <w:sz w:val="20"/>
                <w:szCs w:val="20"/>
              </w:rPr>
              <w:t>System blank (SB)</w:t>
            </w:r>
          </w:p>
        </w:tc>
        <w:tc>
          <w:tcPr>
            <w:tcW w:w="1671" w:type="dxa"/>
          </w:tcPr>
          <w:p w14:paraId="3F5F4957" w14:textId="77777777" w:rsidR="00D307B1" w:rsidRPr="007D384C" w:rsidRDefault="00D307B1" w:rsidP="00E01997">
            <w:pPr>
              <w:rPr>
                <w:sz w:val="20"/>
                <w:szCs w:val="20"/>
              </w:rPr>
            </w:pPr>
            <w:r w:rsidRPr="007D384C">
              <w:rPr>
                <w:sz w:val="20"/>
                <w:szCs w:val="20"/>
              </w:rPr>
              <w:t>Analysis of humidified zero air to ensure the system is sufficiently clean</w:t>
            </w:r>
            <w:r w:rsidR="007D384C" w:rsidRPr="007D384C">
              <w:rPr>
                <w:sz w:val="20"/>
                <w:szCs w:val="20"/>
              </w:rPr>
              <w:t xml:space="preserve"> for continued analysis.</w:t>
            </w:r>
          </w:p>
        </w:tc>
        <w:tc>
          <w:tcPr>
            <w:tcW w:w="1668" w:type="dxa"/>
          </w:tcPr>
          <w:p w14:paraId="458D745C" w14:textId="77777777" w:rsidR="00D307B1" w:rsidRPr="007D384C" w:rsidRDefault="007D384C" w:rsidP="00E01997">
            <w:pPr>
              <w:rPr>
                <w:sz w:val="20"/>
                <w:szCs w:val="20"/>
              </w:rPr>
            </w:pPr>
            <w:r w:rsidRPr="007D384C">
              <w:rPr>
                <w:sz w:val="20"/>
                <w:szCs w:val="20"/>
              </w:rPr>
              <w:t>Prior to ICAL, and approximately daily</w:t>
            </w:r>
          </w:p>
        </w:tc>
        <w:tc>
          <w:tcPr>
            <w:tcW w:w="1664" w:type="dxa"/>
          </w:tcPr>
          <w:p w14:paraId="5EB5BA86" w14:textId="77777777" w:rsidR="00D307B1" w:rsidRPr="007D384C" w:rsidRDefault="007D384C" w:rsidP="00E01997">
            <w:pPr>
              <w:rPr>
                <w:sz w:val="20"/>
                <w:szCs w:val="20"/>
              </w:rPr>
            </w:pPr>
            <w:r w:rsidRPr="007D384C">
              <w:rPr>
                <w:sz w:val="20"/>
                <w:szCs w:val="20"/>
              </w:rPr>
              <w:t>All target VOCs must be &lt; the determined MDL or 0.5 ppbC</w:t>
            </w:r>
          </w:p>
        </w:tc>
        <w:tc>
          <w:tcPr>
            <w:tcW w:w="2679" w:type="dxa"/>
          </w:tcPr>
          <w:p w14:paraId="7CC17CFE" w14:textId="77777777" w:rsidR="00D307B1" w:rsidRPr="007D384C" w:rsidRDefault="007D384C" w:rsidP="00E01997">
            <w:pPr>
              <w:rPr>
                <w:sz w:val="20"/>
                <w:szCs w:val="20"/>
              </w:rPr>
            </w:pPr>
            <w:r w:rsidRPr="007D384C">
              <w:rPr>
                <w:sz w:val="20"/>
                <w:szCs w:val="20"/>
              </w:rPr>
              <w:t>Analyze another blank, if possible, to investigate potential carryover from high concentration sample. Investigate system for contamination. Potentially qualify all samples for affected compounds since the last passing SB.</w:t>
            </w:r>
          </w:p>
        </w:tc>
      </w:tr>
      <w:tr w:rsidR="00544B27" w:rsidRPr="007D384C" w14:paraId="5E36130C" w14:textId="77777777" w:rsidTr="007D384C">
        <w:tc>
          <w:tcPr>
            <w:tcW w:w="1588" w:type="dxa"/>
          </w:tcPr>
          <w:p w14:paraId="62F23583" w14:textId="77777777" w:rsidR="00D307B1" w:rsidRPr="007D384C" w:rsidRDefault="007D384C" w:rsidP="00E01997">
            <w:pPr>
              <w:rPr>
                <w:sz w:val="20"/>
                <w:szCs w:val="20"/>
              </w:rPr>
            </w:pPr>
            <w:r>
              <w:rPr>
                <w:sz w:val="20"/>
                <w:szCs w:val="20"/>
              </w:rPr>
              <w:t>Continuing Calibration Verification (CCV)</w:t>
            </w:r>
          </w:p>
        </w:tc>
        <w:tc>
          <w:tcPr>
            <w:tcW w:w="1671" w:type="dxa"/>
          </w:tcPr>
          <w:p w14:paraId="00FBCC8B" w14:textId="77777777" w:rsidR="00D307B1" w:rsidRPr="007D384C" w:rsidRDefault="007D384C" w:rsidP="00E01997">
            <w:pPr>
              <w:rPr>
                <w:sz w:val="20"/>
                <w:szCs w:val="20"/>
              </w:rPr>
            </w:pPr>
            <w:r>
              <w:rPr>
                <w:sz w:val="20"/>
                <w:szCs w:val="20"/>
              </w:rPr>
              <w:t>Analysis of a known standard prepared within the calibration curve to demonstrate the instrument calibration remains within tolerance.</w:t>
            </w:r>
          </w:p>
        </w:tc>
        <w:tc>
          <w:tcPr>
            <w:tcW w:w="1668" w:type="dxa"/>
          </w:tcPr>
          <w:p w14:paraId="56E29DD4" w14:textId="77777777" w:rsidR="00D307B1" w:rsidRPr="007D384C" w:rsidRDefault="007D384C" w:rsidP="00E01997">
            <w:pPr>
              <w:rPr>
                <w:sz w:val="20"/>
                <w:szCs w:val="20"/>
              </w:rPr>
            </w:pPr>
            <w:r>
              <w:rPr>
                <w:sz w:val="20"/>
                <w:szCs w:val="20"/>
              </w:rPr>
              <w:t>Approximately daily following the SB</w:t>
            </w:r>
          </w:p>
        </w:tc>
        <w:tc>
          <w:tcPr>
            <w:tcW w:w="1664" w:type="dxa"/>
          </w:tcPr>
          <w:p w14:paraId="4ECDA3BC" w14:textId="77777777" w:rsidR="00D307B1" w:rsidRPr="007D384C" w:rsidRDefault="007D384C" w:rsidP="00E01997">
            <w:pPr>
              <w:rPr>
                <w:sz w:val="20"/>
                <w:szCs w:val="20"/>
              </w:rPr>
            </w:pPr>
            <w:r>
              <w:rPr>
                <w:sz w:val="20"/>
                <w:szCs w:val="20"/>
              </w:rPr>
              <w:t>All target VOCs must recover within 30% of the expected nominal concentration.</w:t>
            </w:r>
          </w:p>
        </w:tc>
        <w:tc>
          <w:tcPr>
            <w:tcW w:w="2679" w:type="dxa"/>
          </w:tcPr>
          <w:p w14:paraId="420F40CF" w14:textId="77777777" w:rsidR="00D307B1" w:rsidRPr="007D384C" w:rsidRDefault="007D384C" w:rsidP="00E01997">
            <w:pPr>
              <w:rPr>
                <w:sz w:val="20"/>
                <w:szCs w:val="20"/>
              </w:rPr>
            </w:pPr>
            <w:r>
              <w:rPr>
                <w:sz w:val="20"/>
                <w:szCs w:val="20"/>
              </w:rPr>
              <w:t>Investigate chromatogram for retention time shifts which may result in peak misidentification. Investigate for instrument contamination resulting in co-eluting peaks.</w:t>
            </w:r>
            <w:r w:rsidR="009C3A9E">
              <w:rPr>
                <w:sz w:val="20"/>
                <w:szCs w:val="20"/>
              </w:rPr>
              <w:t xml:space="preserve"> Investigate for system leaks or trap malfunction resulting in low recovery. Potentially qualify all samples for affected compounds since the last passing CCV.</w:t>
            </w:r>
          </w:p>
        </w:tc>
      </w:tr>
      <w:tr w:rsidR="00544B27" w:rsidRPr="007D384C" w14:paraId="0390F763" w14:textId="77777777" w:rsidTr="007D384C">
        <w:tc>
          <w:tcPr>
            <w:tcW w:w="1588" w:type="dxa"/>
          </w:tcPr>
          <w:p w14:paraId="5B85A8FF" w14:textId="77777777" w:rsidR="00D307B1" w:rsidRPr="007D384C" w:rsidRDefault="009C3A9E" w:rsidP="00E01997">
            <w:pPr>
              <w:rPr>
                <w:sz w:val="20"/>
                <w:szCs w:val="20"/>
              </w:rPr>
            </w:pPr>
            <w:r>
              <w:rPr>
                <w:sz w:val="20"/>
                <w:szCs w:val="20"/>
              </w:rPr>
              <w:t>Second Source Quality Control Standard (SSQC)</w:t>
            </w:r>
          </w:p>
        </w:tc>
        <w:tc>
          <w:tcPr>
            <w:tcW w:w="1671" w:type="dxa"/>
          </w:tcPr>
          <w:p w14:paraId="31B11F38" w14:textId="77777777" w:rsidR="00D307B1" w:rsidRPr="007D384C" w:rsidRDefault="009C3A9E" w:rsidP="00E01997">
            <w:pPr>
              <w:rPr>
                <w:sz w:val="20"/>
                <w:szCs w:val="20"/>
              </w:rPr>
            </w:pPr>
            <w:r>
              <w:rPr>
                <w:sz w:val="20"/>
                <w:szCs w:val="20"/>
              </w:rPr>
              <w:t>Analysis of a known standard prepared from a stock gas from a supplier different from the stock gas for preparing the ICAL. This check independently verifies the quality of the ICAL.</w:t>
            </w:r>
          </w:p>
        </w:tc>
        <w:tc>
          <w:tcPr>
            <w:tcW w:w="1668" w:type="dxa"/>
          </w:tcPr>
          <w:p w14:paraId="7307865A" w14:textId="77777777" w:rsidR="00D307B1" w:rsidRPr="007D384C" w:rsidRDefault="00544B27" w:rsidP="00E01997">
            <w:pPr>
              <w:rPr>
                <w:sz w:val="20"/>
                <w:szCs w:val="20"/>
              </w:rPr>
            </w:pPr>
            <w:r>
              <w:rPr>
                <w:sz w:val="20"/>
                <w:szCs w:val="20"/>
              </w:rPr>
              <w:t xml:space="preserve">Immediately following ICAL and </w:t>
            </w:r>
            <w:r w:rsidR="009C3A9E">
              <w:rPr>
                <w:sz w:val="20"/>
                <w:szCs w:val="20"/>
              </w:rPr>
              <w:t>weekly</w:t>
            </w:r>
            <w:r>
              <w:rPr>
                <w:sz w:val="20"/>
                <w:szCs w:val="20"/>
              </w:rPr>
              <w:t xml:space="preserve"> thereafter</w:t>
            </w:r>
          </w:p>
        </w:tc>
        <w:tc>
          <w:tcPr>
            <w:tcW w:w="1664" w:type="dxa"/>
          </w:tcPr>
          <w:p w14:paraId="02BA10D4" w14:textId="77777777" w:rsidR="00D307B1" w:rsidRPr="007D384C" w:rsidRDefault="009C3A9E" w:rsidP="00E01997">
            <w:pPr>
              <w:rPr>
                <w:sz w:val="20"/>
                <w:szCs w:val="20"/>
              </w:rPr>
            </w:pPr>
            <w:r>
              <w:rPr>
                <w:sz w:val="20"/>
                <w:szCs w:val="20"/>
              </w:rPr>
              <w:t>All target VOCs must recover within 30% of the expected nominal concentration.</w:t>
            </w:r>
          </w:p>
        </w:tc>
        <w:tc>
          <w:tcPr>
            <w:tcW w:w="2679" w:type="dxa"/>
          </w:tcPr>
          <w:p w14:paraId="3724384F" w14:textId="77777777" w:rsidR="00D307B1" w:rsidRPr="007D384C" w:rsidRDefault="00544B27" w:rsidP="00E01997">
            <w:pPr>
              <w:rPr>
                <w:sz w:val="20"/>
                <w:szCs w:val="20"/>
              </w:rPr>
            </w:pPr>
            <w:r>
              <w:rPr>
                <w:sz w:val="20"/>
                <w:szCs w:val="20"/>
              </w:rPr>
              <w:t xml:space="preserve">Investigate for discrepancy between ICAL and SSQC.  </w:t>
            </w:r>
            <w:r w:rsidR="009C3A9E">
              <w:rPr>
                <w:sz w:val="20"/>
                <w:szCs w:val="20"/>
              </w:rPr>
              <w:t>Investigate chromatogram for retention time shifts which may result in peak misidentification. Investigate for instrument contamination resulting in co-eluting peaks. Investigate for system leaks or trap malfunction resulting in low recovery. Potentially qualify all samples for affected compounds since the last passing CCV.</w:t>
            </w:r>
          </w:p>
        </w:tc>
      </w:tr>
      <w:tr w:rsidR="00544B27" w:rsidRPr="007D384C" w14:paraId="7FFDA6D4" w14:textId="77777777" w:rsidTr="007D384C">
        <w:tc>
          <w:tcPr>
            <w:tcW w:w="1588" w:type="dxa"/>
          </w:tcPr>
          <w:p w14:paraId="6B6F3C6C" w14:textId="77777777" w:rsidR="00D307B1" w:rsidRPr="007D384C" w:rsidRDefault="00544B27" w:rsidP="00E01997">
            <w:pPr>
              <w:rPr>
                <w:sz w:val="20"/>
                <w:szCs w:val="20"/>
              </w:rPr>
            </w:pPr>
            <w:r>
              <w:rPr>
                <w:sz w:val="20"/>
                <w:szCs w:val="20"/>
              </w:rPr>
              <w:t>Retention Time Standard (RTS)</w:t>
            </w:r>
          </w:p>
        </w:tc>
        <w:tc>
          <w:tcPr>
            <w:tcW w:w="1671" w:type="dxa"/>
          </w:tcPr>
          <w:p w14:paraId="256DE290" w14:textId="77777777" w:rsidR="00D307B1" w:rsidRPr="007D384C" w:rsidRDefault="00544B27" w:rsidP="00E01997">
            <w:pPr>
              <w:rPr>
                <w:sz w:val="20"/>
                <w:szCs w:val="20"/>
              </w:rPr>
            </w:pPr>
            <w:r>
              <w:rPr>
                <w:sz w:val="20"/>
                <w:szCs w:val="20"/>
              </w:rPr>
              <w:t xml:space="preserve">Analysis of a 56-component blend </w:t>
            </w:r>
            <w:r>
              <w:rPr>
                <w:sz w:val="20"/>
                <w:szCs w:val="20"/>
              </w:rPr>
              <w:lastRenderedPageBreak/>
              <w:t xml:space="preserve">of VOCs in the ~10-60 ppbC range to verify established retention time windows </w:t>
            </w:r>
          </w:p>
        </w:tc>
        <w:tc>
          <w:tcPr>
            <w:tcW w:w="1668" w:type="dxa"/>
          </w:tcPr>
          <w:p w14:paraId="03997460" w14:textId="77777777" w:rsidR="00D307B1" w:rsidRPr="007D384C" w:rsidRDefault="00544B27" w:rsidP="00E01997">
            <w:pPr>
              <w:rPr>
                <w:sz w:val="20"/>
                <w:szCs w:val="20"/>
              </w:rPr>
            </w:pPr>
            <w:r>
              <w:rPr>
                <w:sz w:val="20"/>
                <w:szCs w:val="20"/>
              </w:rPr>
              <w:lastRenderedPageBreak/>
              <w:t>weekly</w:t>
            </w:r>
          </w:p>
        </w:tc>
        <w:tc>
          <w:tcPr>
            <w:tcW w:w="1664" w:type="dxa"/>
          </w:tcPr>
          <w:p w14:paraId="311233FC" w14:textId="77777777" w:rsidR="00D307B1" w:rsidRPr="007D384C" w:rsidRDefault="00544B27" w:rsidP="00E01997">
            <w:pPr>
              <w:rPr>
                <w:sz w:val="20"/>
                <w:szCs w:val="20"/>
              </w:rPr>
            </w:pPr>
            <w:r>
              <w:rPr>
                <w:sz w:val="20"/>
                <w:szCs w:val="20"/>
              </w:rPr>
              <w:t xml:space="preserve">All target VOCs must be within </w:t>
            </w:r>
            <w:r>
              <w:rPr>
                <w:sz w:val="20"/>
                <w:szCs w:val="20"/>
              </w:rPr>
              <w:lastRenderedPageBreak/>
              <w:t xml:space="preserve">the established retention time windows.  </w:t>
            </w:r>
          </w:p>
        </w:tc>
        <w:tc>
          <w:tcPr>
            <w:tcW w:w="2679" w:type="dxa"/>
          </w:tcPr>
          <w:p w14:paraId="22610B5D" w14:textId="77777777" w:rsidR="00D307B1" w:rsidRPr="007D384C" w:rsidRDefault="00544B27" w:rsidP="00E01997">
            <w:pPr>
              <w:rPr>
                <w:sz w:val="20"/>
                <w:szCs w:val="20"/>
              </w:rPr>
            </w:pPr>
            <w:r>
              <w:rPr>
                <w:sz w:val="20"/>
                <w:szCs w:val="20"/>
              </w:rPr>
              <w:lastRenderedPageBreak/>
              <w:t xml:space="preserve">Review previous week’s ambient and QC check </w:t>
            </w:r>
            <w:r>
              <w:rPr>
                <w:sz w:val="20"/>
                <w:szCs w:val="20"/>
              </w:rPr>
              <w:lastRenderedPageBreak/>
              <w:t>samples to evaluate events resulting in retention time shift. May require reassignment or adjustment of retention time windows and reprocessing of data collected since the most recent RTS.</w:t>
            </w:r>
          </w:p>
        </w:tc>
      </w:tr>
      <w:tr w:rsidR="00544B27" w:rsidRPr="007D384C" w14:paraId="4ACFF194" w14:textId="77777777" w:rsidTr="007D384C">
        <w:tc>
          <w:tcPr>
            <w:tcW w:w="1588" w:type="dxa"/>
          </w:tcPr>
          <w:p w14:paraId="40F60E20" w14:textId="77777777" w:rsidR="00D307B1" w:rsidRPr="007D384C" w:rsidRDefault="00544B27" w:rsidP="00E01997">
            <w:pPr>
              <w:rPr>
                <w:sz w:val="20"/>
                <w:szCs w:val="20"/>
              </w:rPr>
            </w:pPr>
            <w:r>
              <w:rPr>
                <w:sz w:val="20"/>
                <w:szCs w:val="20"/>
              </w:rPr>
              <w:lastRenderedPageBreak/>
              <w:t>Precision check</w:t>
            </w:r>
          </w:p>
        </w:tc>
        <w:tc>
          <w:tcPr>
            <w:tcW w:w="1671" w:type="dxa"/>
          </w:tcPr>
          <w:p w14:paraId="3A88A5E3" w14:textId="77777777" w:rsidR="00D307B1" w:rsidRPr="007D384C" w:rsidRDefault="00544B27" w:rsidP="00E01997">
            <w:pPr>
              <w:rPr>
                <w:sz w:val="20"/>
                <w:szCs w:val="20"/>
              </w:rPr>
            </w:pPr>
            <w:r>
              <w:rPr>
                <w:sz w:val="20"/>
                <w:szCs w:val="20"/>
              </w:rPr>
              <w:t>Replicate analysis of the CCV to evaluate the reproducibility of the analysis</w:t>
            </w:r>
          </w:p>
        </w:tc>
        <w:tc>
          <w:tcPr>
            <w:tcW w:w="1668" w:type="dxa"/>
          </w:tcPr>
          <w:p w14:paraId="2750BB26" w14:textId="77777777" w:rsidR="00D307B1" w:rsidRPr="007D384C" w:rsidRDefault="00544B27" w:rsidP="00E01997">
            <w:pPr>
              <w:rPr>
                <w:sz w:val="20"/>
                <w:szCs w:val="20"/>
              </w:rPr>
            </w:pPr>
            <w:r>
              <w:rPr>
                <w:sz w:val="20"/>
                <w:szCs w:val="20"/>
              </w:rPr>
              <w:t>weekly</w:t>
            </w:r>
          </w:p>
        </w:tc>
        <w:tc>
          <w:tcPr>
            <w:tcW w:w="1664" w:type="dxa"/>
          </w:tcPr>
          <w:p w14:paraId="5F2877CB" w14:textId="39BDC963" w:rsidR="00D307B1" w:rsidRPr="007D384C" w:rsidRDefault="00F10B0C" w:rsidP="00E01997">
            <w:pPr>
              <w:rPr>
                <w:sz w:val="20"/>
                <w:szCs w:val="20"/>
              </w:rPr>
            </w:pPr>
            <w:r>
              <w:rPr>
                <w:sz w:val="20"/>
                <w:szCs w:val="20"/>
              </w:rPr>
              <w:t>Absolute r</w:t>
            </w:r>
            <w:r w:rsidR="00544B27">
              <w:rPr>
                <w:sz w:val="20"/>
                <w:szCs w:val="20"/>
              </w:rPr>
              <w:t>elative per</w:t>
            </w:r>
            <w:r>
              <w:rPr>
                <w:sz w:val="20"/>
                <w:szCs w:val="20"/>
              </w:rPr>
              <w:t>cent difference for each target VOC must be ≤ 25%</w:t>
            </w:r>
            <w:r w:rsidR="00F35516">
              <w:rPr>
                <w:sz w:val="20"/>
                <w:szCs w:val="20"/>
              </w:rPr>
              <w:t xml:space="preserve"> on a week-to-week basis</w:t>
            </w:r>
            <w:r>
              <w:rPr>
                <w:sz w:val="20"/>
                <w:szCs w:val="20"/>
              </w:rPr>
              <w:t>.</w:t>
            </w:r>
          </w:p>
        </w:tc>
        <w:tc>
          <w:tcPr>
            <w:tcW w:w="2679" w:type="dxa"/>
          </w:tcPr>
          <w:p w14:paraId="2E88A287" w14:textId="77777777" w:rsidR="00D307B1" w:rsidRPr="007D384C" w:rsidRDefault="00F10B0C" w:rsidP="00E01997">
            <w:pPr>
              <w:rPr>
                <w:sz w:val="20"/>
                <w:szCs w:val="20"/>
              </w:rPr>
            </w:pPr>
            <w:r>
              <w:rPr>
                <w:sz w:val="20"/>
                <w:szCs w:val="20"/>
              </w:rPr>
              <w:t>Investigate system for contamination, leaks, or suppression, as indicated by trends in compound behavior. Potentially qualify all samples for affected compounds since the last passing precision check.</w:t>
            </w:r>
          </w:p>
        </w:tc>
      </w:tr>
      <w:tr w:rsidR="00544B27" w:rsidRPr="007D384C" w14:paraId="6E8E01E0" w14:textId="77777777" w:rsidTr="007D384C">
        <w:tc>
          <w:tcPr>
            <w:tcW w:w="1588" w:type="dxa"/>
          </w:tcPr>
          <w:p w14:paraId="2673A11F" w14:textId="77777777" w:rsidR="00D307B1" w:rsidRPr="007D384C" w:rsidRDefault="00F10B0C" w:rsidP="00E01997">
            <w:pPr>
              <w:rPr>
                <w:sz w:val="20"/>
                <w:szCs w:val="20"/>
              </w:rPr>
            </w:pPr>
            <w:r>
              <w:rPr>
                <w:sz w:val="20"/>
                <w:szCs w:val="20"/>
              </w:rPr>
              <w:t>Method Detection Limit (MDL)</w:t>
            </w:r>
          </w:p>
        </w:tc>
        <w:tc>
          <w:tcPr>
            <w:tcW w:w="1671" w:type="dxa"/>
          </w:tcPr>
          <w:p w14:paraId="3CF8DA62" w14:textId="77777777" w:rsidR="00D307B1" w:rsidRPr="007D384C" w:rsidRDefault="00F10B0C" w:rsidP="00E01997">
            <w:pPr>
              <w:rPr>
                <w:sz w:val="20"/>
                <w:szCs w:val="20"/>
              </w:rPr>
            </w:pPr>
            <w:r>
              <w:rPr>
                <w:sz w:val="20"/>
                <w:szCs w:val="20"/>
              </w:rPr>
              <w:t xml:space="preserve">Determination of the estimated concentration where the analyte is detected above the background level 99% of the time.  The MDL is an estimate of this concentration and is to be determined following the method update rule (MUR) of the 40 CFR Part 136 Appendix B procedure as described in Section </w:t>
            </w:r>
            <w:r w:rsidR="00587144">
              <w:rPr>
                <w:sz w:val="20"/>
                <w:szCs w:val="20"/>
              </w:rPr>
              <w:t>XX</w:t>
            </w:r>
            <w:r>
              <w:rPr>
                <w:sz w:val="20"/>
                <w:szCs w:val="20"/>
              </w:rPr>
              <w:t xml:space="preserve"> of Revision </w:t>
            </w:r>
            <w:r w:rsidR="00587144">
              <w:rPr>
                <w:sz w:val="20"/>
                <w:szCs w:val="20"/>
              </w:rPr>
              <w:t>X</w:t>
            </w:r>
            <w:r>
              <w:rPr>
                <w:sz w:val="20"/>
                <w:szCs w:val="20"/>
              </w:rPr>
              <w:t xml:space="preserve"> of the </w:t>
            </w:r>
            <w:r w:rsidR="00587144">
              <w:rPr>
                <w:sz w:val="20"/>
                <w:szCs w:val="20"/>
              </w:rPr>
              <w:t>PAMS</w:t>
            </w:r>
            <w:r>
              <w:rPr>
                <w:sz w:val="20"/>
                <w:szCs w:val="20"/>
              </w:rPr>
              <w:t xml:space="preserve"> Technical Assistance Document</w:t>
            </w:r>
          </w:p>
        </w:tc>
        <w:tc>
          <w:tcPr>
            <w:tcW w:w="1668" w:type="dxa"/>
          </w:tcPr>
          <w:p w14:paraId="31DEBD51" w14:textId="77777777" w:rsidR="00D307B1" w:rsidRPr="007D384C" w:rsidRDefault="00F10B0C" w:rsidP="00E01997">
            <w:pPr>
              <w:rPr>
                <w:sz w:val="20"/>
                <w:szCs w:val="20"/>
              </w:rPr>
            </w:pPr>
            <w:r>
              <w:rPr>
                <w:sz w:val="20"/>
                <w:szCs w:val="20"/>
              </w:rPr>
              <w:t>Annually or following significant change to the instrument or method which would reasonably be expected to result in a significant change to the instrument sensitivity; such as detector replacement, trap replacement, change in carrier gas (i.e. from He to H</w:t>
            </w:r>
            <w:r w:rsidRPr="00F10B0C">
              <w:rPr>
                <w:sz w:val="20"/>
                <w:szCs w:val="20"/>
                <w:vertAlign w:val="subscript"/>
              </w:rPr>
              <w:t>2</w:t>
            </w:r>
            <w:r>
              <w:rPr>
                <w:sz w:val="20"/>
                <w:szCs w:val="20"/>
              </w:rPr>
              <w:t>)</w:t>
            </w:r>
          </w:p>
        </w:tc>
        <w:tc>
          <w:tcPr>
            <w:tcW w:w="1664" w:type="dxa"/>
          </w:tcPr>
          <w:p w14:paraId="49118C7D" w14:textId="77777777" w:rsidR="00D307B1" w:rsidRPr="007D384C" w:rsidRDefault="00F10B0C" w:rsidP="00E01997">
            <w:pPr>
              <w:rPr>
                <w:sz w:val="20"/>
                <w:szCs w:val="20"/>
              </w:rPr>
            </w:pPr>
            <w:r>
              <w:rPr>
                <w:sz w:val="20"/>
                <w:szCs w:val="20"/>
              </w:rPr>
              <w:t>MDLs must be determined per the prescribed procedure and be ≤ 0.5 ppbC for each target VOC.</w:t>
            </w:r>
          </w:p>
        </w:tc>
        <w:tc>
          <w:tcPr>
            <w:tcW w:w="2679" w:type="dxa"/>
          </w:tcPr>
          <w:p w14:paraId="41477CDD" w14:textId="77777777" w:rsidR="00D307B1" w:rsidRPr="007D384C" w:rsidRDefault="00F10B0C" w:rsidP="00E01997">
            <w:pPr>
              <w:rPr>
                <w:sz w:val="20"/>
                <w:szCs w:val="20"/>
              </w:rPr>
            </w:pPr>
            <w:r>
              <w:rPr>
                <w:sz w:val="20"/>
                <w:szCs w:val="20"/>
              </w:rPr>
              <w:t xml:space="preserve">Investigate instrument for carryover or contamination.  Verify spiking level for the MDL procedure is appropriate.  Adjust spiking level and repeat procedure.  </w:t>
            </w:r>
          </w:p>
        </w:tc>
      </w:tr>
    </w:tbl>
    <w:p w14:paraId="58EAD52D" w14:textId="77777777" w:rsidR="00D307B1" w:rsidRPr="00E01997" w:rsidRDefault="00D307B1" w:rsidP="00E01997">
      <w:pPr>
        <w:ind w:left="360" w:hanging="360"/>
        <w:rPr>
          <w:sz w:val="22"/>
          <w:szCs w:val="22"/>
        </w:rPr>
      </w:pPr>
    </w:p>
    <w:p w14:paraId="44010147" w14:textId="77777777" w:rsidR="00AE6DF1" w:rsidRDefault="00AE6DF1" w:rsidP="00D36DB5">
      <w:pPr>
        <w:rPr>
          <w:sz w:val="22"/>
          <w:szCs w:val="22"/>
        </w:rPr>
      </w:pPr>
    </w:p>
    <w:p w14:paraId="759AEA24" w14:textId="77777777" w:rsidR="009F3729" w:rsidRPr="006279E2" w:rsidRDefault="009F3729" w:rsidP="00D36DB5">
      <w:pPr>
        <w:rPr>
          <w:sz w:val="22"/>
          <w:szCs w:val="22"/>
        </w:rPr>
      </w:pPr>
      <w:r w:rsidRPr="006279E2">
        <w:rPr>
          <w:sz w:val="22"/>
          <w:szCs w:val="22"/>
        </w:rPr>
        <w:br w:type="page"/>
      </w:r>
    </w:p>
    <w:p w14:paraId="53154FC1" w14:textId="77777777" w:rsidR="00D36DB5" w:rsidRPr="006279E2" w:rsidRDefault="00D36DB5" w:rsidP="00D36DB5">
      <w:pPr>
        <w:rPr>
          <w:sz w:val="22"/>
          <w:szCs w:val="22"/>
        </w:rPr>
      </w:pPr>
    </w:p>
    <w:p w14:paraId="73A16F82" w14:textId="77777777" w:rsidR="00E80AA0" w:rsidRPr="006279E2" w:rsidRDefault="00E80AA0" w:rsidP="00743A94">
      <w:pPr>
        <w:pStyle w:val="ListParagraph"/>
        <w:numPr>
          <w:ilvl w:val="0"/>
          <w:numId w:val="11"/>
        </w:numPr>
        <w:ind w:left="0"/>
        <w:rPr>
          <w:b/>
          <w:sz w:val="22"/>
          <w:szCs w:val="22"/>
        </w:rPr>
      </w:pPr>
      <w:r w:rsidRPr="006279E2">
        <w:rPr>
          <w:b/>
          <w:sz w:val="22"/>
          <w:szCs w:val="22"/>
        </w:rPr>
        <w:t>PROCEDURE</w:t>
      </w:r>
    </w:p>
    <w:p w14:paraId="133FCA9C" w14:textId="77777777" w:rsidR="00263FA9" w:rsidRPr="006279E2" w:rsidRDefault="00263FA9" w:rsidP="00263FA9">
      <w:pPr>
        <w:rPr>
          <w:sz w:val="22"/>
          <w:szCs w:val="22"/>
        </w:rPr>
      </w:pPr>
    </w:p>
    <w:p w14:paraId="114C8A3B" w14:textId="77777777" w:rsidR="008235DF" w:rsidRPr="006279E2" w:rsidRDefault="00806F8F" w:rsidP="00A06C07">
      <w:pPr>
        <w:pStyle w:val="ListParagraph"/>
        <w:numPr>
          <w:ilvl w:val="0"/>
          <w:numId w:val="6"/>
        </w:numPr>
        <w:ind w:left="360"/>
        <w:rPr>
          <w:sz w:val="22"/>
          <w:szCs w:val="22"/>
        </w:rPr>
      </w:pPr>
      <w:r w:rsidRPr="006279E2">
        <w:rPr>
          <w:sz w:val="22"/>
          <w:szCs w:val="22"/>
        </w:rPr>
        <w:t>Inst</w:t>
      </w:r>
      <w:r w:rsidR="008235DF" w:rsidRPr="006279E2">
        <w:rPr>
          <w:sz w:val="22"/>
          <w:szCs w:val="22"/>
        </w:rPr>
        <w:t>allation</w:t>
      </w:r>
      <w:r w:rsidR="00DB139C">
        <w:rPr>
          <w:sz w:val="22"/>
          <w:szCs w:val="22"/>
        </w:rPr>
        <w:t xml:space="preserve"> of the auto-GC system</w:t>
      </w:r>
    </w:p>
    <w:p w14:paraId="405FBED1" w14:textId="77777777" w:rsidR="00806F8F" w:rsidRPr="006279E2" w:rsidRDefault="00806F8F" w:rsidP="00263FA9">
      <w:pPr>
        <w:rPr>
          <w:sz w:val="22"/>
          <w:szCs w:val="22"/>
        </w:rPr>
      </w:pPr>
    </w:p>
    <w:p w14:paraId="34283969" w14:textId="01E092ED" w:rsidR="00806F8F" w:rsidRPr="006279E2" w:rsidRDefault="00144D15" w:rsidP="00263FA9">
      <w:pPr>
        <w:rPr>
          <w:sz w:val="22"/>
          <w:szCs w:val="22"/>
        </w:rPr>
      </w:pPr>
      <w:r>
        <w:rPr>
          <w:sz w:val="22"/>
          <w:szCs w:val="22"/>
        </w:rPr>
        <w:t xml:space="preserve">The manufacturer will typically install the instrument and perform setup when newly purchased.  </w:t>
      </w:r>
      <w:r w:rsidR="00806F8F" w:rsidRPr="006279E2">
        <w:rPr>
          <w:sz w:val="22"/>
          <w:szCs w:val="22"/>
        </w:rPr>
        <w:t xml:space="preserve">The instrument system must be </w:t>
      </w:r>
      <w:r w:rsidR="008235DF" w:rsidRPr="006279E2">
        <w:rPr>
          <w:sz w:val="22"/>
          <w:szCs w:val="22"/>
        </w:rPr>
        <w:t>installed</w:t>
      </w:r>
      <w:r w:rsidR="00806F8F" w:rsidRPr="006279E2">
        <w:rPr>
          <w:sz w:val="22"/>
          <w:szCs w:val="22"/>
        </w:rPr>
        <w:t xml:space="preserve"> in a shelter maintained </w:t>
      </w:r>
      <w:r w:rsidR="00094604" w:rsidRPr="006279E2">
        <w:rPr>
          <w:sz w:val="22"/>
          <w:szCs w:val="22"/>
        </w:rPr>
        <w:t xml:space="preserve">between </w:t>
      </w:r>
      <w:r w:rsidR="009A2E83">
        <w:rPr>
          <w:sz w:val="22"/>
          <w:szCs w:val="22"/>
          <w:highlight w:val="yellow"/>
        </w:rPr>
        <w:t>5</w:t>
      </w:r>
      <w:r w:rsidR="00094604" w:rsidRPr="009A2E83">
        <w:rPr>
          <w:sz w:val="22"/>
          <w:szCs w:val="22"/>
          <w:highlight w:val="yellow"/>
        </w:rPr>
        <w:t xml:space="preserve"> to </w:t>
      </w:r>
      <w:r w:rsidR="009A2E83">
        <w:rPr>
          <w:sz w:val="22"/>
          <w:szCs w:val="22"/>
          <w:highlight w:val="yellow"/>
        </w:rPr>
        <w:t>40</w:t>
      </w:r>
      <w:r w:rsidR="00094604" w:rsidRPr="009A2E83">
        <w:rPr>
          <w:sz w:val="22"/>
          <w:szCs w:val="22"/>
          <w:highlight w:val="yellow"/>
        </w:rPr>
        <w:t>ºC</w:t>
      </w:r>
      <w:r w:rsidR="00806F8F" w:rsidRPr="006279E2">
        <w:rPr>
          <w:sz w:val="22"/>
          <w:szCs w:val="22"/>
        </w:rPr>
        <w:t xml:space="preserve">.  </w:t>
      </w:r>
      <w:r w:rsidR="00DB139C">
        <w:rPr>
          <w:sz w:val="22"/>
          <w:szCs w:val="22"/>
        </w:rPr>
        <w:t xml:space="preserve">This required temperature range should be attainable for instruments installed </w:t>
      </w:r>
      <w:r w:rsidR="00806F8F" w:rsidRPr="006279E2">
        <w:rPr>
          <w:sz w:val="22"/>
          <w:szCs w:val="22"/>
        </w:rPr>
        <w:t xml:space="preserve">in shelters </w:t>
      </w:r>
      <w:r w:rsidR="005F6476">
        <w:rPr>
          <w:sz w:val="22"/>
          <w:szCs w:val="22"/>
        </w:rPr>
        <w:t>that</w:t>
      </w:r>
      <w:r w:rsidR="00806F8F" w:rsidRPr="006279E2">
        <w:rPr>
          <w:sz w:val="22"/>
          <w:szCs w:val="22"/>
        </w:rPr>
        <w:t xml:space="preserve"> also </w:t>
      </w:r>
      <w:r>
        <w:rPr>
          <w:sz w:val="22"/>
          <w:szCs w:val="22"/>
        </w:rPr>
        <w:t>house</w:t>
      </w:r>
      <w:r w:rsidR="00806F8F" w:rsidRPr="006279E2">
        <w:rPr>
          <w:sz w:val="22"/>
          <w:szCs w:val="22"/>
        </w:rPr>
        <w:t xml:space="preserve"> criteria pollutant monitoring equipment</w:t>
      </w:r>
      <w:r w:rsidR="00DB139C">
        <w:rPr>
          <w:sz w:val="22"/>
          <w:szCs w:val="22"/>
        </w:rPr>
        <w:t xml:space="preserve">, as the shelter </w:t>
      </w:r>
      <w:r w:rsidR="00806F8F" w:rsidRPr="006279E2">
        <w:rPr>
          <w:sz w:val="22"/>
          <w:szCs w:val="22"/>
        </w:rPr>
        <w:t>must be mainta</w:t>
      </w:r>
      <w:r w:rsidR="007E36EA" w:rsidRPr="006279E2">
        <w:rPr>
          <w:sz w:val="22"/>
          <w:szCs w:val="22"/>
        </w:rPr>
        <w:t>ined within 15 to 33</w:t>
      </w:r>
      <w:r w:rsidR="00806F8F" w:rsidRPr="006279E2">
        <w:rPr>
          <w:sz w:val="22"/>
          <w:szCs w:val="22"/>
        </w:rPr>
        <w:t xml:space="preserve">ºC.  Note that temperature fluctuations or </w:t>
      </w:r>
      <w:r w:rsidR="00DB139C">
        <w:rPr>
          <w:sz w:val="22"/>
          <w:szCs w:val="22"/>
        </w:rPr>
        <w:t xml:space="preserve">extended </w:t>
      </w:r>
      <w:r w:rsidR="00806F8F" w:rsidRPr="006279E2">
        <w:rPr>
          <w:sz w:val="22"/>
          <w:szCs w:val="22"/>
        </w:rPr>
        <w:t xml:space="preserve">excursions </w:t>
      </w:r>
      <w:r w:rsidR="00F35516">
        <w:rPr>
          <w:sz w:val="22"/>
          <w:szCs w:val="22"/>
        </w:rPr>
        <w:t xml:space="preserve">beyond temperature limits </w:t>
      </w:r>
      <w:r w:rsidR="00806F8F" w:rsidRPr="006279E2">
        <w:rPr>
          <w:sz w:val="22"/>
          <w:szCs w:val="22"/>
        </w:rPr>
        <w:t xml:space="preserve">may lead </w:t>
      </w:r>
      <w:r w:rsidR="00DB139C">
        <w:rPr>
          <w:sz w:val="22"/>
          <w:szCs w:val="22"/>
        </w:rPr>
        <w:t xml:space="preserve">to </w:t>
      </w:r>
      <w:r w:rsidR="00806F8F" w:rsidRPr="006279E2">
        <w:rPr>
          <w:sz w:val="22"/>
          <w:szCs w:val="22"/>
        </w:rPr>
        <w:t>retention</w:t>
      </w:r>
      <w:r w:rsidR="00DB139C">
        <w:rPr>
          <w:sz w:val="22"/>
          <w:szCs w:val="22"/>
        </w:rPr>
        <w:t xml:space="preserve"> time shifts or</w:t>
      </w:r>
      <w:r w:rsidR="00094604" w:rsidRPr="006279E2">
        <w:rPr>
          <w:sz w:val="22"/>
          <w:szCs w:val="22"/>
        </w:rPr>
        <w:t xml:space="preserve"> potential extended </w:t>
      </w:r>
      <w:r w:rsidR="00CF6D45">
        <w:rPr>
          <w:sz w:val="22"/>
          <w:szCs w:val="22"/>
        </w:rPr>
        <w:t xml:space="preserve">GC oven </w:t>
      </w:r>
      <w:r w:rsidR="00094604" w:rsidRPr="006279E2">
        <w:rPr>
          <w:sz w:val="22"/>
          <w:szCs w:val="22"/>
        </w:rPr>
        <w:t>cooling times</w:t>
      </w:r>
      <w:r w:rsidR="00806F8F" w:rsidRPr="006279E2">
        <w:rPr>
          <w:sz w:val="22"/>
          <w:szCs w:val="22"/>
        </w:rPr>
        <w:t xml:space="preserve"> </w:t>
      </w:r>
      <w:r w:rsidR="004A0CBE" w:rsidRPr="006279E2">
        <w:rPr>
          <w:sz w:val="22"/>
          <w:szCs w:val="22"/>
        </w:rPr>
        <w:t>which may result in failure</w:t>
      </w:r>
      <w:r w:rsidR="00806F8F" w:rsidRPr="006279E2">
        <w:rPr>
          <w:sz w:val="22"/>
          <w:szCs w:val="22"/>
        </w:rPr>
        <w:t xml:space="preserve"> to begin a sample sequence at the assigned time.</w:t>
      </w:r>
    </w:p>
    <w:p w14:paraId="062F30B0" w14:textId="77777777" w:rsidR="008235DF" w:rsidRPr="006279E2" w:rsidRDefault="008235DF" w:rsidP="00263FA9">
      <w:pPr>
        <w:rPr>
          <w:sz w:val="22"/>
          <w:szCs w:val="22"/>
        </w:rPr>
      </w:pPr>
    </w:p>
    <w:p w14:paraId="5B6B849C" w14:textId="77777777" w:rsidR="008235DF" w:rsidRPr="006279E2" w:rsidRDefault="008235DF" w:rsidP="00263FA9">
      <w:pPr>
        <w:rPr>
          <w:sz w:val="22"/>
          <w:szCs w:val="22"/>
        </w:rPr>
      </w:pPr>
      <w:r w:rsidRPr="006279E2">
        <w:rPr>
          <w:sz w:val="22"/>
          <w:szCs w:val="22"/>
        </w:rPr>
        <w:t>The required power suppl</w:t>
      </w:r>
      <w:r w:rsidR="004A0CBE" w:rsidRPr="006279E2">
        <w:rPr>
          <w:sz w:val="22"/>
          <w:szCs w:val="22"/>
        </w:rPr>
        <w:t xml:space="preserve">y for the </w:t>
      </w:r>
      <w:r w:rsidR="00C24DE4">
        <w:rPr>
          <w:sz w:val="22"/>
          <w:szCs w:val="22"/>
        </w:rPr>
        <w:t xml:space="preserve">PE TD300-Clarus 580 </w:t>
      </w:r>
      <w:r w:rsidR="004A0CBE" w:rsidRPr="006279E2">
        <w:rPr>
          <w:sz w:val="22"/>
          <w:szCs w:val="22"/>
        </w:rPr>
        <w:t>instrument is a 20A 11</w:t>
      </w:r>
      <w:r w:rsidRPr="006279E2">
        <w:rPr>
          <w:sz w:val="22"/>
          <w:szCs w:val="22"/>
        </w:rPr>
        <w:t xml:space="preserve">0V AC circuit. </w:t>
      </w:r>
      <w:r w:rsidR="00C24DE4">
        <w:rPr>
          <w:sz w:val="22"/>
          <w:szCs w:val="22"/>
        </w:rPr>
        <w:t xml:space="preserve">Additional circuits are necessary to supply power to the zero air generator, compressor, computer, and other support equipment such as a hydrogen generator. </w:t>
      </w:r>
      <w:r w:rsidRPr="006279E2">
        <w:rPr>
          <w:sz w:val="22"/>
          <w:szCs w:val="22"/>
        </w:rPr>
        <w:t xml:space="preserve"> </w:t>
      </w:r>
      <w:r w:rsidR="00C24DE4">
        <w:rPr>
          <w:sz w:val="22"/>
          <w:szCs w:val="22"/>
        </w:rPr>
        <w:t>C</w:t>
      </w:r>
      <w:r w:rsidRPr="006279E2">
        <w:rPr>
          <w:sz w:val="22"/>
          <w:szCs w:val="22"/>
        </w:rPr>
        <w:t xml:space="preserve">omponents </w:t>
      </w:r>
      <w:r w:rsidR="00C24DE4">
        <w:rPr>
          <w:sz w:val="22"/>
          <w:szCs w:val="22"/>
        </w:rPr>
        <w:t>may</w:t>
      </w:r>
      <w:r w:rsidRPr="006279E2">
        <w:rPr>
          <w:sz w:val="22"/>
          <w:szCs w:val="22"/>
        </w:rPr>
        <w:t xml:space="preserve"> be connected to </w:t>
      </w:r>
      <w:r w:rsidR="00C24DE4">
        <w:rPr>
          <w:sz w:val="22"/>
          <w:szCs w:val="22"/>
        </w:rPr>
        <w:t>a</w:t>
      </w:r>
      <w:r w:rsidRPr="006279E2">
        <w:rPr>
          <w:sz w:val="22"/>
          <w:szCs w:val="22"/>
        </w:rPr>
        <w:t xml:space="preserve"> UPS unit to ensure power is con</w:t>
      </w:r>
      <w:r w:rsidR="00310F85" w:rsidRPr="006279E2">
        <w:rPr>
          <w:sz w:val="22"/>
          <w:szCs w:val="22"/>
        </w:rPr>
        <w:t>ditioned to 1</w:t>
      </w:r>
      <w:r w:rsidR="004A0CBE" w:rsidRPr="006279E2">
        <w:rPr>
          <w:sz w:val="22"/>
          <w:szCs w:val="22"/>
        </w:rPr>
        <w:t>1</w:t>
      </w:r>
      <w:r w:rsidR="00310F85" w:rsidRPr="006279E2">
        <w:rPr>
          <w:sz w:val="22"/>
          <w:szCs w:val="22"/>
        </w:rPr>
        <w:t>0V and is continually available.  The UPS permits the instrument to run uninterrupted during short power outages, the duration of which is dependent on the UPS unit</w:t>
      </w:r>
      <w:r w:rsidR="00C24DE4">
        <w:rPr>
          <w:sz w:val="22"/>
          <w:szCs w:val="22"/>
        </w:rPr>
        <w:t xml:space="preserve"> capacity</w:t>
      </w:r>
      <w:r w:rsidR="00310F85" w:rsidRPr="006279E2">
        <w:rPr>
          <w:sz w:val="22"/>
          <w:szCs w:val="22"/>
        </w:rPr>
        <w:t>.  Note that for instruments connected to a manifold inlet, if the blower motor power is cut during an electrical outage, the instrument will be sampling stale air from the manifold, and not fresh ambient air.  In such cases, the associated data must be invalidated.</w:t>
      </w:r>
    </w:p>
    <w:p w14:paraId="46CB491C" w14:textId="77777777" w:rsidR="00310F85" w:rsidRPr="006279E2" w:rsidRDefault="00310F85" w:rsidP="00263FA9">
      <w:pPr>
        <w:rPr>
          <w:sz w:val="22"/>
          <w:szCs w:val="22"/>
        </w:rPr>
      </w:pPr>
    </w:p>
    <w:p w14:paraId="7FC09B59" w14:textId="77777777" w:rsidR="00094604" w:rsidRPr="006279E2" w:rsidRDefault="00094604" w:rsidP="00A06C07">
      <w:pPr>
        <w:pStyle w:val="ListParagraph"/>
        <w:numPr>
          <w:ilvl w:val="0"/>
          <w:numId w:val="6"/>
        </w:numPr>
        <w:ind w:left="360"/>
        <w:rPr>
          <w:sz w:val="22"/>
          <w:szCs w:val="22"/>
        </w:rPr>
      </w:pPr>
      <w:r w:rsidRPr="006279E2">
        <w:rPr>
          <w:sz w:val="22"/>
          <w:szCs w:val="22"/>
        </w:rPr>
        <w:t>Initial Startup</w:t>
      </w:r>
      <w:r w:rsidR="00C24DE4">
        <w:rPr>
          <w:sz w:val="22"/>
          <w:szCs w:val="22"/>
        </w:rPr>
        <w:t xml:space="preserve"> </w:t>
      </w:r>
      <w:r w:rsidR="00C24DE4" w:rsidRPr="00C24DE4">
        <w:rPr>
          <w:sz w:val="22"/>
          <w:szCs w:val="22"/>
          <w:highlight w:val="yellow"/>
        </w:rPr>
        <w:t>(more information will be included here if deemed necessary by the workgroup)</w:t>
      </w:r>
    </w:p>
    <w:p w14:paraId="1B149FEB" w14:textId="77777777" w:rsidR="00684288" w:rsidRDefault="00684288" w:rsidP="00684288">
      <w:pPr>
        <w:pStyle w:val="ListParagraph"/>
        <w:rPr>
          <w:sz w:val="22"/>
          <w:szCs w:val="22"/>
        </w:rPr>
      </w:pPr>
    </w:p>
    <w:p w14:paraId="0147B425" w14:textId="77777777" w:rsidR="00CF6D45" w:rsidRPr="00C24DE4" w:rsidRDefault="00CF6D45" w:rsidP="00CF6D45">
      <w:pPr>
        <w:pStyle w:val="ListParagraph"/>
        <w:ind w:left="360"/>
        <w:rPr>
          <w:sz w:val="22"/>
          <w:szCs w:val="22"/>
          <w:highlight w:val="yellow"/>
        </w:rPr>
      </w:pPr>
      <w:r w:rsidRPr="00C24DE4">
        <w:rPr>
          <w:sz w:val="22"/>
          <w:szCs w:val="22"/>
          <w:highlight w:val="yellow"/>
        </w:rPr>
        <w:t xml:space="preserve">The </w:t>
      </w:r>
      <w:r w:rsidR="00C24DE4" w:rsidRPr="00C24DE4">
        <w:rPr>
          <w:sz w:val="22"/>
          <w:szCs w:val="22"/>
          <w:highlight w:val="yellow"/>
        </w:rPr>
        <w:t>initial startup</w:t>
      </w:r>
      <w:r w:rsidRPr="00C24DE4">
        <w:rPr>
          <w:sz w:val="22"/>
          <w:szCs w:val="22"/>
          <w:highlight w:val="yellow"/>
        </w:rPr>
        <w:t xml:space="preserve"> steps are </w:t>
      </w:r>
      <w:r w:rsidR="00C24DE4" w:rsidRPr="00C24DE4">
        <w:rPr>
          <w:sz w:val="22"/>
          <w:szCs w:val="22"/>
          <w:highlight w:val="yellow"/>
        </w:rPr>
        <w:t>described in detail in the user’s manual</w:t>
      </w:r>
      <w:r w:rsidRPr="00C24DE4">
        <w:rPr>
          <w:sz w:val="22"/>
          <w:szCs w:val="22"/>
          <w:highlight w:val="yellow"/>
        </w:rPr>
        <w:t xml:space="preserve">.  Refer to the instrument manuals for further information, diagrams, and instructions.  </w:t>
      </w:r>
      <w:r w:rsidRPr="00C24DE4">
        <w:rPr>
          <w:sz w:val="22"/>
          <w:szCs w:val="22"/>
          <w:highlight w:val="yellow"/>
        </w:rPr>
        <w:br/>
      </w:r>
    </w:p>
    <w:p w14:paraId="36D6A4A4" w14:textId="77777777" w:rsidR="00EE6E3F" w:rsidRDefault="00EE6E3F" w:rsidP="00CE6B39">
      <w:pPr>
        <w:rPr>
          <w:sz w:val="22"/>
          <w:szCs w:val="22"/>
        </w:rPr>
      </w:pPr>
    </w:p>
    <w:p w14:paraId="63770011" w14:textId="77777777" w:rsidR="00CE6B39" w:rsidRDefault="00CE6B39" w:rsidP="007C223E">
      <w:pPr>
        <w:pStyle w:val="ListParagraph"/>
        <w:numPr>
          <w:ilvl w:val="0"/>
          <w:numId w:val="6"/>
        </w:numPr>
        <w:ind w:left="360"/>
        <w:rPr>
          <w:sz w:val="22"/>
          <w:szCs w:val="22"/>
        </w:rPr>
      </w:pPr>
      <w:r>
        <w:rPr>
          <w:sz w:val="22"/>
          <w:szCs w:val="22"/>
        </w:rPr>
        <w:t>Calibration</w:t>
      </w:r>
      <w:r w:rsidR="00670708">
        <w:rPr>
          <w:sz w:val="22"/>
          <w:szCs w:val="22"/>
        </w:rPr>
        <w:t xml:space="preserve"> </w:t>
      </w:r>
      <w:r w:rsidR="00670708" w:rsidRPr="00144D15">
        <w:rPr>
          <w:sz w:val="22"/>
          <w:szCs w:val="22"/>
          <w:highlight w:val="yellow"/>
        </w:rPr>
        <w:t xml:space="preserve">(More to be added to this section once </w:t>
      </w:r>
      <w:r w:rsidR="00144D15" w:rsidRPr="00144D15">
        <w:rPr>
          <w:sz w:val="22"/>
          <w:szCs w:val="22"/>
          <w:highlight w:val="yellow"/>
        </w:rPr>
        <w:t>calibration conventions are established with the workgroup)</w:t>
      </w:r>
      <w:r w:rsidR="00335687">
        <w:rPr>
          <w:sz w:val="22"/>
          <w:szCs w:val="22"/>
        </w:rPr>
        <w:br/>
      </w:r>
    </w:p>
    <w:p w14:paraId="674A8555" w14:textId="40DA93B0" w:rsidR="007E5546" w:rsidRDefault="007E5546" w:rsidP="007C223E">
      <w:pPr>
        <w:pStyle w:val="ListParagraph"/>
        <w:numPr>
          <w:ilvl w:val="1"/>
          <w:numId w:val="6"/>
        </w:numPr>
        <w:ind w:left="1080"/>
        <w:rPr>
          <w:sz w:val="22"/>
          <w:szCs w:val="22"/>
        </w:rPr>
      </w:pPr>
      <w:r>
        <w:rPr>
          <w:sz w:val="22"/>
          <w:szCs w:val="22"/>
        </w:rPr>
        <w:t xml:space="preserve">The initial calibration (ICAL) is established prior to performing any sample analysis, following instrument maintenance </w:t>
      </w:r>
      <w:r w:rsidR="005F6476">
        <w:rPr>
          <w:sz w:val="22"/>
          <w:szCs w:val="22"/>
        </w:rPr>
        <w:t>that</w:t>
      </w:r>
      <w:r>
        <w:rPr>
          <w:sz w:val="22"/>
          <w:szCs w:val="22"/>
        </w:rPr>
        <w:t xml:space="preserve"> would reasonably impact the instrument response (trap change, change or trimming of the column(s), detector change, etc.) and when continuing calibration checks indicate recalibration is necessary (failure or trending of criteria toward failure).</w:t>
      </w:r>
      <w:r w:rsidR="00045AFF">
        <w:rPr>
          <w:sz w:val="22"/>
          <w:szCs w:val="22"/>
        </w:rPr>
        <w:br/>
      </w:r>
    </w:p>
    <w:p w14:paraId="30EA0311" w14:textId="77777777" w:rsidR="000E4C18" w:rsidRDefault="00C24DE4" w:rsidP="007C223E">
      <w:pPr>
        <w:pStyle w:val="ListParagraph"/>
        <w:numPr>
          <w:ilvl w:val="1"/>
          <w:numId w:val="6"/>
        </w:numPr>
        <w:ind w:left="1080"/>
        <w:rPr>
          <w:sz w:val="22"/>
          <w:szCs w:val="22"/>
        </w:rPr>
      </w:pPr>
      <w:r>
        <w:rPr>
          <w:sz w:val="22"/>
          <w:szCs w:val="22"/>
        </w:rPr>
        <w:t xml:space="preserve">The TD300-Clarus 580 unit is calibrated by challenging the system with minimally three levels of a </w:t>
      </w:r>
      <w:r w:rsidR="00CE6B39" w:rsidRPr="00CE6B39">
        <w:rPr>
          <w:sz w:val="22"/>
          <w:szCs w:val="22"/>
        </w:rPr>
        <w:t>NIST-traceable certified</w:t>
      </w:r>
      <w:r>
        <w:rPr>
          <w:sz w:val="22"/>
          <w:szCs w:val="22"/>
        </w:rPr>
        <w:t xml:space="preserve"> standard gas diluted with humidified zero air.  The calibration curves are modeled </w:t>
      </w:r>
      <w:r w:rsidR="000E4C18">
        <w:rPr>
          <w:sz w:val="22"/>
          <w:szCs w:val="22"/>
        </w:rPr>
        <w:t xml:space="preserve">by linear regression </w:t>
      </w:r>
      <w:r>
        <w:rPr>
          <w:sz w:val="22"/>
          <w:szCs w:val="22"/>
        </w:rPr>
        <w:t>separately for the two FIDs.  Instrument calibration is established using a carbon-based response</w:t>
      </w:r>
      <w:r w:rsidR="000E4C18">
        <w:rPr>
          <w:sz w:val="22"/>
          <w:szCs w:val="22"/>
        </w:rPr>
        <w:t xml:space="preserve"> where concentrations of light hydrocarbons (C2-C6) are determined according the response of propane and concentrations of heavier hydrocarbons (C6-C10) are determined according to the response of benzene.  Calibration curves should include a minimum of three concentration levels covering approximately 0.5 ppbC to 50 ppbC.</w:t>
      </w:r>
      <w:r w:rsidR="000E4C18">
        <w:rPr>
          <w:sz w:val="22"/>
          <w:szCs w:val="22"/>
        </w:rPr>
        <w:br/>
      </w:r>
    </w:p>
    <w:p w14:paraId="1C848050" w14:textId="77777777" w:rsidR="00C24DE4" w:rsidRDefault="000E4C18" w:rsidP="007C223E">
      <w:pPr>
        <w:pStyle w:val="ListParagraph"/>
        <w:numPr>
          <w:ilvl w:val="1"/>
          <w:numId w:val="6"/>
        </w:numPr>
        <w:ind w:left="1080"/>
        <w:rPr>
          <w:sz w:val="22"/>
          <w:szCs w:val="22"/>
        </w:rPr>
      </w:pPr>
      <w:r>
        <w:rPr>
          <w:sz w:val="22"/>
          <w:szCs w:val="22"/>
        </w:rPr>
        <w:t>The calibration curves must demonstrate linearity with a correlation coefficient (r</w:t>
      </w:r>
      <w:r w:rsidRPr="000E4C18">
        <w:rPr>
          <w:sz w:val="22"/>
          <w:szCs w:val="22"/>
          <w:vertAlign w:val="superscript"/>
        </w:rPr>
        <w:t>2</w:t>
      </w:r>
      <w:r>
        <w:rPr>
          <w:sz w:val="22"/>
          <w:szCs w:val="22"/>
        </w:rPr>
        <w:t xml:space="preserve">) ≥ 0.995 </w:t>
      </w:r>
      <w:r w:rsidR="007E5546">
        <w:rPr>
          <w:sz w:val="22"/>
          <w:szCs w:val="22"/>
        </w:rPr>
        <w:t xml:space="preserve">and the determined concentration at each level must be within ± 30% difference from the nominal concentration.  The resulting average response factors </w:t>
      </w:r>
      <w:r w:rsidR="007E5546">
        <w:rPr>
          <w:sz w:val="22"/>
          <w:szCs w:val="22"/>
        </w:rPr>
        <w:lastRenderedPageBreak/>
        <w:t>for propane and benzene are applied to the associated light or heavy target compounds, respectively, to define calibration parameters for quantitating target compounds.</w:t>
      </w:r>
      <w:r>
        <w:rPr>
          <w:sz w:val="22"/>
          <w:szCs w:val="22"/>
        </w:rPr>
        <w:br/>
      </w:r>
    </w:p>
    <w:p w14:paraId="223B4E70" w14:textId="77777777" w:rsidR="00CE6B39" w:rsidRPr="00CE6B39" w:rsidRDefault="007E5546" w:rsidP="007C223E">
      <w:pPr>
        <w:pStyle w:val="ListParagraph"/>
        <w:numPr>
          <w:ilvl w:val="1"/>
          <w:numId w:val="6"/>
        </w:numPr>
        <w:ind w:left="1080"/>
        <w:rPr>
          <w:sz w:val="22"/>
          <w:szCs w:val="22"/>
        </w:rPr>
      </w:pPr>
      <w:r>
        <w:rPr>
          <w:sz w:val="22"/>
          <w:szCs w:val="22"/>
        </w:rPr>
        <w:t>Following establishment of the ICAL, a second source quality control (SSQC) standard is analyzed within the calibration curve range to verify the calibration.  All target compounds must be within ± 30% difference from the expected nominal concentration.</w:t>
      </w:r>
      <w:r w:rsidR="00144D15">
        <w:rPr>
          <w:sz w:val="22"/>
          <w:szCs w:val="22"/>
        </w:rPr>
        <w:br/>
      </w:r>
    </w:p>
    <w:p w14:paraId="583CDC34" w14:textId="77777777" w:rsidR="00B143D1" w:rsidRDefault="00B143D1" w:rsidP="007C223E">
      <w:pPr>
        <w:pStyle w:val="ListParagraph"/>
        <w:numPr>
          <w:ilvl w:val="0"/>
          <w:numId w:val="6"/>
        </w:numPr>
        <w:rPr>
          <w:sz w:val="22"/>
          <w:szCs w:val="22"/>
        </w:rPr>
      </w:pPr>
      <w:r>
        <w:rPr>
          <w:sz w:val="22"/>
          <w:szCs w:val="22"/>
        </w:rPr>
        <w:t xml:space="preserve">Defining Methods within </w:t>
      </w:r>
      <w:proofErr w:type="spellStart"/>
      <w:r w:rsidR="006B2EBD">
        <w:rPr>
          <w:sz w:val="22"/>
          <w:szCs w:val="22"/>
        </w:rPr>
        <w:t>TotalChrom</w:t>
      </w:r>
      <w:proofErr w:type="spellEnd"/>
      <w:r w:rsidR="00637513">
        <w:rPr>
          <w:sz w:val="22"/>
          <w:szCs w:val="22"/>
        </w:rPr>
        <w:br/>
      </w:r>
    </w:p>
    <w:p w14:paraId="31D8959A" w14:textId="77777777" w:rsidR="00B143D1" w:rsidRDefault="006B2EBD" w:rsidP="00637513">
      <w:pPr>
        <w:ind w:left="720"/>
        <w:rPr>
          <w:sz w:val="22"/>
          <w:szCs w:val="22"/>
        </w:rPr>
      </w:pPr>
      <w:proofErr w:type="spellStart"/>
      <w:r>
        <w:rPr>
          <w:sz w:val="22"/>
          <w:szCs w:val="22"/>
        </w:rPr>
        <w:t>TotalChrom</w:t>
      </w:r>
      <w:proofErr w:type="spellEnd"/>
      <w:r w:rsidR="00B143D1" w:rsidRPr="00637513">
        <w:rPr>
          <w:sz w:val="22"/>
          <w:szCs w:val="22"/>
        </w:rPr>
        <w:t xml:space="preserve"> requires both instrument methods and process methods to define how a sample, blank, or standard is collected and analyzed.</w:t>
      </w:r>
    </w:p>
    <w:p w14:paraId="5CEFFF33" w14:textId="77777777" w:rsidR="00637513" w:rsidRPr="00637513" w:rsidRDefault="00637513" w:rsidP="00637513">
      <w:pPr>
        <w:ind w:left="720"/>
        <w:rPr>
          <w:sz w:val="22"/>
          <w:szCs w:val="22"/>
        </w:rPr>
      </w:pPr>
    </w:p>
    <w:p w14:paraId="7E1E2196" w14:textId="77777777" w:rsidR="00637513" w:rsidRDefault="00B143D1" w:rsidP="00637513">
      <w:pPr>
        <w:pStyle w:val="ListParagraph"/>
        <w:numPr>
          <w:ilvl w:val="1"/>
          <w:numId w:val="6"/>
        </w:numPr>
        <w:rPr>
          <w:sz w:val="22"/>
          <w:szCs w:val="22"/>
        </w:rPr>
      </w:pPr>
      <w:r>
        <w:rPr>
          <w:sz w:val="22"/>
          <w:szCs w:val="22"/>
        </w:rPr>
        <w:t>Instrument methods define the sample collection parameters</w:t>
      </w:r>
      <w:r w:rsidR="00045AFF">
        <w:rPr>
          <w:sz w:val="22"/>
          <w:szCs w:val="22"/>
        </w:rPr>
        <w:t xml:space="preserve"> and the GC program parameters</w:t>
      </w:r>
      <w:r>
        <w:rPr>
          <w:sz w:val="22"/>
          <w:szCs w:val="22"/>
        </w:rPr>
        <w:t xml:space="preserve">.  </w:t>
      </w:r>
      <w:r w:rsidR="00045AFF">
        <w:rPr>
          <w:sz w:val="22"/>
          <w:szCs w:val="22"/>
        </w:rPr>
        <w:t>These methods prescribe the inlet port, sampling time, and other TD parameters as well as the GC program parameters including gas flows</w:t>
      </w:r>
      <w:r w:rsidR="00637513">
        <w:rPr>
          <w:sz w:val="22"/>
          <w:szCs w:val="22"/>
        </w:rPr>
        <w:t>, Deans Switch actuation, and oven program, among others.</w:t>
      </w:r>
      <w:r w:rsidR="00637513">
        <w:rPr>
          <w:sz w:val="22"/>
          <w:szCs w:val="22"/>
        </w:rPr>
        <w:br/>
      </w:r>
    </w:p>
    <w:p w14:paraId="64FB846E" w14:textId="77777777" w:rsidR="00B143D1" w:rsidRDefault="00637513" w:rsidP="00637513">
      <w:pPr>
        <w:pStyle w:val="ListParagraph"/>
        <w:numPr>
          <w:ilvl w:val="1"/>
          <w:numId w:val="6"/>
        </w:numPr>
        <w:rPr>
          <w:sz w:val="22"/>
          <w:szCs w:val="22"/>
        </w:rPr>
      </w:pPr>
      <w:r>
        <w:rPr>
          <w:sz w:val="22"/>
          <w:szCs w:val="22"/>
        </w:rPr>
        <w:t xml:space="preserve">Process methods define the parameters for </w:t>
      </w:r>
      <w:proofErr w:type="spellStart"/>
      <w:r w:rsidR="006B2EBD">
        <w:rPr>
          <w:sz w:val="22"/>
          <w:szCs w:val="22"/>
        </w:rPr>
        <w:t>TotalChrom</w:t>
      </w:r>
      <w:proofErr w:type="spellEnd"/>
      <w:r>
        <w:rPr>
          <w:sz w:val="22"/>
          <w:szCs w:val="22"/>
        </w:rPr>
        <w:t xml:space="preserve"> to identify and quantitate the target compounds.  These methods prescribe the integration parameters, retention time windows, target compound list, and response factors based on the calibration, among other aspects of data processing.</w:t>
      </w:r>
    </w:p>
    <w:p w14:paraId="2014636D" w14:textId="77777777" w:rsidR="00B143D1" w:rsidRDefault="00B143D1" w:rsidP="00AD271C">
      <w:pPr>
        <w:pStyle w:val="ListParagraph"/>
        <w:rPr>
          <w:sz w:val="22"/>
          <w:szCs w:val="22"/>
        </w:rPr>
      </w:pPr>
    </w:p>
    <w:p w14:paraId="493722EA" w14:textId="77777777" w:rsidR="00CE6B39" w:rsidRDefault="007C223E" w:rsidP="007C223E">
      <w:pPr>
        <w:pStyle w:val="ListParagraph"/>
        <w:numPr>
          <w:ilvl w:val="0"/>
          <w:numId w:val="6"/>
        </w:numPr>
        <w:rPr>
          <w:sz w:val="22"/>
          <w:szCs w:val="22"/>
        </w:rPr>
      </w:pPr>
      <w:r>
        <w:rPr>
          <w:sz w:val="22"/>
          <w:szCs w:val="22"/>
        </w:rPr>
        <w:t>Analysis of Ambient Air</w:t>
      </w:r>
      <w:r>
        <w:rPr>
          <w:sz w:val="22"/>
          <w:szCs w:val="22"/>
        </w:rPr>
        <w:br/>
      </w:r>
    </w:p>
    <w:p w14:paraId="63434E70" w14:textId="77777777" w:rsidR="00B269B4" w:rsidRDefault="00E149E9" w:rsidP="007C223E">
      <w:pPr>
        <w:pStyle w:val="ListParagraph"/>
        <w:numPr>
          <w:ilvl w:val="1"/>
          <w:numId w:val="6"/>
        </w:numPr>
        <w:ind w:left="1080"/>
        <w:rPr>
          <w:sz w:val="22"/>
          <w:szCs w:val="22"/>
        </w:rPr>
      </w:pPr>
      <w:r>
        <w:rPr>
          <w:sz w:val="22"/>
          <w:szCs w:val="22"/>
        </w:rPr>
        <w:t>C</w:t>
      </w:r>
      <w:r w:rsidR="00E201BA">
        <w:rPr>
          <w:sz w:val="22"/>
          <w:szCs w:val="22"/>
        </w:rPr>
        <w:t>reating</w:t>
      </w:r>
      <w:r>
        <w:rPr>
          <w:sz w:val="22"/>
          <w:szCs w:val="22"/>
        </w:rPr>
        <w:t xml:space="preserve"> Sequence</w:t>
      </w:r>
      <w:r w:rsidR="00B143D1">
        <w:rPr>
          <w:sz w:val="22"/>
          <w:szCs w:val="22"/>
        </w:rPr>
        <w:t>s</w:t>
      </w:r>
      <w:r>
        <w:rPr>
          <w:sz w:val="22"/>
          <w:szCs w:val="22"/>
        </w:rPr>
        <w:br/>
      </w:r>
      <w:r>
        <w:rPr>
          <w:sz w:val="22"/>
          <w:szCs w:val="22"/>
        </w:rPr>
        <w:br/>
        <w:t>Creating a sequence table</w:t>
      </w:r>
      <w:r w:rsidR="00AD271C">
        <w:rPr>
          <w:sz w:val="22"/>
          <w:szCs w:val="22"/>
        </w:rPr>
        <w:t xml:space="preserve"> requires entry of a list of the combined instrument and process </w:t>
      </w:r>
      <w:r w:rsidR="00D77C21">
        <w:rPr>
          <w:sz w:val="22"/>
          <w:szCs w:val="22"/>
        </w:rPr>
        <w:t xml:space="preserve">methods into the </w:t>
      </w:r>
      <w:proofErr w:type="spellStart"/>
      <w:r w:rsidR="006B2EBD">
        <w:rPr>
          <w:sz w:val="22"/>
          <w:szCs w:val="22"/>
        </w:rPr>
        <w:t>TotalChrom</w:t>
      </w:r>
      <w:proofErr w:type="spellEnd"/>
      <w:r w:rsidR="00AD271C">
        <w:rPr>
          <w:sz w:val="22"/>
          <w:szCs w:val="22"/>
        </w:rPr>
        <w:t xml:space="preserve"> </w:t>
      </w:r>
      <w:r w:rsidR="00D77C21">
        <w:rPr>
          <w:sz w:val="22"/>
          <w:szCs w:val="22"/>
        </w:rPr>
        <w:t>CDS</w:t>
      </w:r>
      <w:r w:rsidR="00B269B4">
        <w:rPr>
          <w:sz w:val="22"/>
          <w:szCs w:val="22"/>
        </w:rPr>
        <w:t xml:space="preserve"> Navigator</w:t>
      </w:r>
      <w:r w:rsidR="00D77C21">
        <w:rPr>
          <w:sz w:val="22"/>
          <w:szCs w:val="22"/>
        </w:rPr>
        <w:t xml:space="preserve">.  </w:t>
      </w:r>
      <w:r w:rsidR="00B269B4">
        <w:rPr>
          <w:sz w:val="22"/>
          <w:szCs w:val="22"/>
        </w:rPr>
        <w:t xml:space="preserve">Each hourly sample is a discrete line in the sequence table.  </w:t>
      </w:r>
      <w:r w:rsidR="00E201BA">
        <w:rPr>
          <w:sz w:val="22"/>
          <w:szCs w:val="22"/>
        </w:rPr>
        <w:t xml:space="preserve">Due to the two </w:t>
      </w:r>
      <w:r w:rsidR="00AD271C">
        <w:rPr>
          <w:sz w:val="22"/>
          <w:szCs w:val="22"/>
        </w:rPr>
        <w:t xml:space="preserve">separate </w:t>
      </w:r>
      <w:r w:rsidR="00E201BA">
        <w:rPr>
          <w:sz w:val="22"/>
          <w:szCs w:val="22"/>
        </w:rPr>
        <w:t>FIDs operating independently, a sequence table must be created for each FID in the respective control window</w:t>
      </w:r>
      <w:r w:rsidR="00AD271C">
        <w:rPr>
          <w:sz w:val="22"/>
          <w:szCs w:val="22"/>
        </w:rPr>
        <w:t>.  The sequence editor defines these two different FIDs as Channel A and Channel B.</w:t>
      </w:r>
      <w:r w:rsidR="00E201BA">
        <w:rPr>
          <w:sz w:val="22"/>
          <w:szCs w:val="22"/>
        </w:rPr>
        <w:t xml:space="preserve">  </w:t>
      </w:r>
      <w:r w:rsidR="00B269B4">
        <w:rPr>
          <w:sz w:val="22"/>
          <w:szCs w:val="22"/>
        </w:rPr>
        <w:t>Note that the sample name and instrument method populate across the tables for Channel A and Channel B, however, process methods and corresponding data output filenames must be changed manually for each Channel.</w:t>
      </w:r>
    </w:p>
    <w:p w14:paraId="2824F9F4" w14:textId="77777777" w:rsidR="007C223E" w:rsidRPr="00B269B4" w:rsidRDefault="00B269B4" w:rsidP="00B269B4">
      <w:pPr>
        <w:pStyle w:val="ListParagraph"/>
        <w:ind w:left="1080"/>
        <w:rPr>
          <w:sz w:val="22"/>
          <w:szCs w:val="22"/>
        </w:rPr>
      </w:pPr>
      <w:r>
        <w:rPr>
          <w:sz w:val="22"/>
          <w:szCs w:val="22"/>
        </w:rPr>
        <w:br/>
      </w:r>
      <w:r w:rsidRPr="00B269B4">
        <w:rPr>
          <w:sz w:val="22"/>
          <w:szCs w:val="22"/>
        </w:rPr>
        <w:t>Please r</w:t>
      </w:r>
      <w:r w:rsidR="00E149E9" w:rsidRPr="00B269B4">
        <w:rPr>
          <w:sz w:val="22"/>
          <w:szCs w:val="22"/>
        </w:rPr>
        <w:t xml:space="preserve">efer to Figure </w:t>
      </w:r>
      <w:r w:rsidR="00FE38A7" w:rsidRPr="00B269B4">
        <w:rPr>
          <w:sz w:val="22"/>
          <w:szCs w:val="22"/>
        </w:rPr>
        <w:t>1</w:t>
      </w:r>
      <w:r w:rsidR="00E149E9" w:rsidRPr="00B269B4">
        <w:rPr>
          <w:sz w:val="22"/>
          <w:szCs w:val="22"/>
        </w:rPr>
        <w:t xml:space="preserve"> for an example sampling schedule including QC samples for a one week period.  </w:t>
      </w:r>
      <w:r w:rsidR="00A61C90" w:rsidRPr="00B269B4">
        <w:rPr>
          <w:sz w:val="22"/>
          <w:szCs w:val="22"/>
        </w:rPr>
        <w:t>Note that QC samples are suggested to occur between 20:00 and 02:00 hours</w:t>
      </w:r>
      <w:r w:rsidR="00E201BA" w:rsidRPr="00B269B4">
        <w:rPr>
          <w:sz w:val="22"/>
          <w:szCs w:val="22"/>
        </w:rPr>
        <w:t xml:space="preserve"> (and are highlighted in blue)</w:t>
      </w:r>
      <w:r w:rsidR="00A61C90" w:rsidRPr="00B269B4">
        <w:rPr>
          <w:sz w:val="22"/>
          <w:szCs w:val="22"/>
        </w:rPr>
        <w:t>.  Ambient samples are</w:t>
      </w:r>
      <w:r w:rsidR="00AD271C" w:rsidRPr="00B269B4">
        <w:rPr>
          <w:sz w:val="22"/>
          <w:szCs w:val="22"/>
        </w:rPr>
        <w:t xml:space="preserve"> noted as “</w:t>
      </w:r>
      <w:proofErr w:type="spellStart"/>
      <w:r w:rsidR="00AD271C" w:rsidRPr="00B269B4">
        <w:rPr>
          <w:sz w:val="22"/>
          <w:szCs w:val="22"/>
        </w:rPr>
        <w:t>amb</w:t>
      </w:r>
      <w:proofErr w:type="spellEnd"/>
      <w:r w:rsidR="00AD271C" w:rsidRPr="00B269B4">
        <w:rPr>
          <w:sz w:val="22"/>
          <w:szCs w:val="22"/>
        </w:rPr>
        <w:t>” in the figure.</w:t>
      </w:r>
    </w:p>
    <w:p w14:paraId="2D95C242" w14:textId="77777777" w:rsidR="00806F8F" w:rsidRDefault="00806F8F" w:rsidP="00263FA9">
      <w:pPr>
        <w:rPr>
          <w:sz w:val="22"/>
          <w:szCs w:val="22"/>
        </w:rPr>
      </w:pPr>
    </w:p>
    <w:p w14:paraId="654A35CA" w14:textId="77777777" w:rsidR="00A61C90" w:rsidRDefault="00A61C90" w:rsidP="00263FA9">
      <w:pPr>
        <w:rPr>
          <w:sz w:val="22"/>
          <w:szCs w:val="22"/>
        </w:rPr>
      </w:pPr>
      <w:r w:rsidRPr="00A61C90">
        <w:rPr>
          <w:noProof/>
        </w:rPr>
        <w:lastRenderedPageBreak/>
        <w:drawing>
          <wp:inline distT="0" distB="0" distL="0" distR="0" wp14:anchorId="0F8FB1C4" wp14:editId="16A376C2">
            <wp:extent cx="5486400" cy="458769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4587692"/>
                    </a:xfrm>
                    <a:prstGeom prst="rect">
                      <a:avLst/>
                    </a:prstGeom>
                    <a:noFill/>
                    <a:ln>
                      <a:noFill/>
                    </a:ln>
                  </pic:spPr>
                </pic:pic>
              </a:graphicData>
            </a:graphic>
          </wp:inline>
        </w:drawing>
      </w:r>
    </w:p>
    <w:p w14:paraId="6AFE8216" w14:textId="77777777" w:rsidR="00A61C90" w:rsidRPr="00A61C90" w:rsidRDefault="00A61C90" w:rsidP="00263FA9">
      <w:pPr>
        <w:rPr>
          <w:b/>
          <w:sz w:val="22"/>
          <w:szCs w:val="22"/>
        </w:rPr>
      </w:pPr>
      <w:r w:rsidRPr="00A61C90">
        <w:rPr>
          <w:b/>
          <w:sz w:val="22"/>
          <w:szCs w:val="22"/>
        </w:rPr>
        <w:t xml:space="preserve">Figure </w:t>
      </w:r>
      <w:r w:rsidR="00144D15">
        <w:rPr>
          <w:b/>
          <w:sz w:val="22"/>
          <w:szCs w:val="22"/>
        </w:rPr>
        <w:t>1</w:t>
      </w:r>
      <w:r w:rsidRPr="00A61C90">
        <w:rPr>
          <w:b/>
          <w:sz w:val="22"/>
          <w:szCs w:val="22"/>
        </w:rPr>
        <w:t>:  Example sampling schedule for a 7-day period including approximately daily and weekly QC samples</w:t>
      </w:r>
    </w:p>
    <w:p w14:paraId="40D181ED" w14:textId="77777777" w:rsidR="00A61C90" w:rsidRDefault="00A61C90" w:rsidP="00263FA9">
      <w:pPr>
        <w:rPr>
          <w:sz w:val="22"/>
          <w:szCs w:val="22"/>
        </w:rPr>
      </w:pPr>
    </w:p>
    <w:p w14:paraId="4072255C" w14:textId="77777777" w:rsidR="00E201BA" w:rsidRPr="006279E2" w:rsidRDefault="00E201BA" w:rsidP="00A61C90">
      <w:pPr>
        <w:jc w:val="center"/>
        <w:rPr>
          <w:sz w:val="22"/>
          <w:szCs w:val="22"/>
        </w:rPr>
      </w:pPr>
    </w:p>
    <w:p w14:paraId="7610001A" w14:textId="77777777" w:rsidR="00E201BA" w:rsidRDefault="00E201BA" w:rsidP="00CB24D5">
      <w:pPr>
        <w:pStyle w:val="ListParagraph"/>
        <w:ind w:left="1080"/>
        <w:rPr>
          <w:sz w:val="22"/>
          <w:szCs w:val="22"/>
        </w:rPr>
      </w:pPr>
      <w:r>
        <w:rPr>
          <w:sz w:val="22"/>
          <w:szCs w:val="22"/>
        </w:rPr>
        <w:t xml:space="preserve">In general, the </w:t>
      </w:r>
      <w:r w:rsidR="00FE38A7">
        <w:rPr>
          <w:sz w:val="22"/>
          <w:szCs w:val="22"/>
        </w:rPr>
        <w:t xml:space="preserve">instrument conditions for the </w:t>
      </w:r>
      <w:r>
        <w:rPr>
          <w:sz w:val="22"/>
          <w:szCs w:val="22"/>
        </w:rPr>
        <w:t xml:space="preserve">individual </w:t>
      </w:r>
      <w:r w:rsidR="00B269B4">
        <w:rPr>
          <w:sz w:val="22"/>
          <w:szCs w:val="22"/>
        </w:rPr>
        <w:t xml:space="preserve">instrument </w:t>
      </w:r>
      <w:r>
        <w:rPr>
          <w:sz w:val="22"/>
          <w:szCs w:val="22"/>
        </w:rPr>
        <w:t xml:space="preserve">method designations </w:t>
      </w:r>
      <w:r w:rsidR="003A075A">
        <w:rPr>
          <w:sz w:val="22"/>
          <w:szCs w:val="22"/>
        </w:rPr>
        <w:t xml:space="preserve">entered in the sequence table </w:t>
      </w:r>
      <w:r>
        <w:rPr>
          <w:sz w:val="22"/>
          <w:szCs w:val="22"/>
        </w:rPr>
        <w:t>will be identical in most respects</w:t>
      </w:r>
      <w:r w:rsidR="00CB24D5">
        <w:rPr>
          <w:sz w:val="22"/>
          <w:szCs w:val="22"/>
        </w:rPr>
        <w:t xml:space="preserve"> </w:t>
      </w:r>
      <w:r w:rsidR="00CF6D45">
        <w:rPr>
          <w:sz w:val="22"/>
          <w:szCs w:val="22"/>
        </w:rPr>
        <w:t>with the exception being</w:t>
      </w:r>
      <w:r w:rsidR="00FE38A7">
        <w:rPr>
          <w:sz w:val="22"/>
          <w:szCs w:val="22"/>
        </w:rPr>
        <w:t xml:space="preserve"> the instrument port assigned to the various gas streams</w:t>
      </w:r>
      <w:r w:rsidR="00B269B4">
        <w:rPr>
          <w:sz w:val="22"/>
          <w:szCs w:val="22"/>
        </w:rPr>
        <w:t xml:space="preserve"> (whether ambient air, standard gas, system blank, RTS, </w:t>
      </w:r>
      <w:proofErr w:type="spellStart"/>
      <w:r w:rsidR="00B269B4">
        <w:rPr>
          <w:sz w:val="22"/>
          <w:szCs w:val="22"/>
        </w:rPr>
        <w:t>etc</w:t>
      </w:r>
      <w:proofErr w:type="spellEnd"/>
      <w:r w:rsidR="00B269B4">
        <w:rPr>
          <w:sz w:val="22"/>
          <w:szCs w:val="22"/>
        </w:rPr>
        <w:t>)</w:t>
      </w:r>
      <w:r w:rsidR="00FE38A7">
        <w:rPr>
          <w:sz w:val="22"/>
          <w:szCs w:val="22"/>
        </w:rPr>
        <w:t xml:space="preserve">.  </w:t>
      </w:r>
      <w:r>
        <w:rPr>
          <w:sz w:val="22"/>
          <w:szCs w:val="22"/>
        </w:rPr>
        <w:t xml:space="preserve">The analysis parameters for the collection duration, desorb duration and temperature, </w:t>
      </w:r>
      <w:r w:rsidR="00B269B4">
        <w:rPr>
          <w:sz w:val="22"/>
          <w:szCs w:val="22"/>
        </w:rPr>
        <w:t xml:space="preserve">Deans Switch actuation, </w:t>
      </w:r>
      <w:r>
        <w:rPr>
          <w:sz w:val="22"/>
          <w:szCs w:val="22"/>
        </w:rPr>
        <w:t>and GC temperature program will be identical</w:t>
      </w:r>
      <w:r w:rsidR="00FE38A7">
        <w:rPr>
          <w:sz w:val="22"/>
          <w:szCs w:val="22"/>
        </w:rPr>
        <w:t xml:space="preserve"> across these methods</w:t>
      </w:r>
      <w:r>
        <w:rPr>
          <w:sz w:val="22"/>
          <w:szCs w:val="22"/>
        </w:rPr>
        <w:t>.</w:t>
      </w:r>
      <w:r w:rsidR="00B269B4">
        <w:rPr>
          <w:sz w:val="22"/>
          <w:szCs w:val="22"/>
        </w:rPr>
        <w:t xml:space="preserve">  Process methods should be identical for all samples, standards, and blanks.</w:t>
      </w:r>
    </w:p>
    <w:p w14:paraId="5EE0E2CC" w14:textId="77777777" w:rsidR="00CB24D5" w:rsidRDefault="00CB24D5" w:rsidP="00CB24D5">
      <w:pPr>
        <w:pStyle w:val="ListParagraph"/>
        <w:ind w:left="1080"/>
        <w:rPr>
          <w:sz w:val="22"/>
          <w:szCs w:val="22"/>
        </w:rPr>
      </w:pPr>
    </w:p>
    <w:p w14:paraId="7469A7F7" w14:textId="77777777" w:rsidR="00CB24D5" w:rsidRPr="00E201BA" w:rsidRDefault="00CB24D5" w:rsidP="00CB24D5">
      <w:pPr>
        <w:pStyle w:val="ListParagraph"/>
        <w:numPr>
          <w:ilvl w:val="1"/>
          <w:numId w:val="6"/>
        </w:numPr>
        <w:ind w:left="1080"/>
        <w:rPr>
          <w:sz w:val="22"/>
          <w:szCs w:val="22"/>
        </w:rPr>
      </w:pPr>
      <w:r>
        <w:rPr>
          <w:sz w:val="22"/>
          <w:szCs w:val="22"/>
        </w:rPr>
        <w:t xml:space="preserve">Once the sequence tables have been created and saved for each GC-FID, the sequences can be </w:t>
      </w:r>
      <w:r w:rsidR="00B269B4">
        <w:rPr>
          <w:sz w:val="22"/>
          <w:szCs w:val="22"/>
        </w:rPr>
        <w:t xml:space="preserve">programmed to start at a desired time.  Data files are written to the locations specified.  </w:t>
      </w:r>
      <w:r w:rsidR="00B269B4" w:rsidRPr="00B269B4">
        <w:rPr>
          <w:sz w:val="22"/>
          <w:szCs w:val="22"/>
          <w:highlight w:val="yellow"/>
        </w:rPr>
        <w:t>More information regarding file naming and file handling will be detailed as this SOP is revised.</w:t>
      </w:r>
      <w:r w:rsidR="00E11A24">
        <w:rPr>
          <w:sz w:val="22"/>
          <w:szCs w:val="22"/>
        </w:rPr>
        <w:br/>
      </w:r>
    </w:p>
    <w:p w14:paraId="145D923D" w14:textId="77777777" w:rsidR="00E201BA" w:rsidRDefault="00E11A24" w:rsidP="00E11A24">
      <w:pPr>
        <w:pStyle w:val="ListParagraph"/>
        <w:numPr>
          <w:ilvl w:val="0"/>
          <w:numId w:val="6"/>
        </w:numPr>
        <w:rPr>
          <w:sz w:val="22"/>
          <w:szCs w:val="22"/>
        </w:rPr>
      </w:pPr>
      <w:r>
        <w:rPr>
          <w:sz w:val="22"/>
          <w:szCs w:val="22"/>
        </w:rPr>
        <w:t>Evaluating Collected Data</w:t>
      </w:r>
      <w:r w:rsidR="00FE38A7">
        <w:rPr>
          <w:sz w:val="22"/>
          <w:szCs w:val="22"/>
        </w:rPr>
        <w:t xml:space="preserve"> </w:t>
      </w:r>
      <w:r w:rsidR="00FE38A7" w:rsidRPr="00FE38A7">
        <w:rPr>
          <w:sz w:val="22"/>
          <w:szCs w:val="22"/>
          <w:highlight w:val="yellow"/>
        </w:rPr>
        <w:t>(add figures and screenshots to this section)</w:t>
      </w:r>
      <w:r>
        <w:rPr>
          <w:sz w:val="22"/>
          <w:szCs w:val="22"/>
        </w:rPr>
        <w:br/>
      </w:r>
    </w:p>
    <w:p w14:paraId="64BFEA07" w14:textId="77777777" w:rsidR="00B269B4" w:rsidRDefault="00B269B4" w:rsidP="006B2EBD">
      <w:pPr>
        <w:pStyle w:val="ListParagraph"/>
        <w:rPr>
          <w:sz w:val="22"/>
          <w:szCs w:val="22"/>
        </w:rPr>
      </w:pPr>
      <w:r>
        <w:rPr>
          <w:sz w:val="22"/>
          <w:szCs w:val="22"/>
        </w:rPr>
        <w:t xml:space="preserve">Refer to the </w:t>
      </w:r>
      <w:proofErr w:type="spellStart"/>
      <w:r w:rsidR="006B2EBD">
        <w:rPr>
          <w:sz w:val="22"/>
          <w:szCs w:val="22"/>
        </w:rPr>
        <w:t>TotalChrom</w:t>
      </w:r>
      <w:proofErr w:type="spellEnd"/>
      <w:r w:rsidR="006B2EBD">
        <w:rPr>
          <w:sz w:val="22"/>
          <w:szCs w:val="22"/>
        </w:rPr>
        <w:t xml:space="preserve"> Software Guide for specific instructions for viewing, evaluating, and manipulating collected data.</w:t>
      </w:r>
      <w:r w:rsidR="006B2EBD">
        <w:rPr>
          <w:sz w:val="22"/>
          <w:szCs w:val="22"/>
        </w:rPr>
        <w:br/>
      </w:r>
    </w:p>
    <w:p w14:paraId="3181ED67" w14:textId="77777777" w:rsidR="00E11A24" w:rsidRDefault="00E11A24" w:rsidP="00E11A24">
      <w:pPr>
        <w:pStyle w:val="ListParagraph"/>
        <w:numPr>
          <w:ilvl w:val="1"/>
          <w:numId w:val="6"/>
        </w:numPr>
        <w:rPr>
          <w:sz w:val="22"/>
          <w:szCs w:val="22"/>
        </w:rPr>
      </w:pPr>
      <w:r>
        <w:rPr>
          <w:sz w:val="22"/>
          <w:szCs w:val="22"/>
        </w:rPr>
        <w:lastRenderedPageBreak/>
        <w:t xml:space="preserve">Collected </w:t>
      </w:r>
      <w:r w:rsidR="00FE38A7">
        <w:rPr>
          <w:sz w:val="22"/>
          <w:szCs w:val="22"/>
        </w:rPr>
        <w:t xml:space="preserve">sample </w:t>
      </w:r>
      <w:r>
        <w:rPr>
          <w:sz w:val="22"/>
          <w:szCs w:val="22"/>
        </w:rPr>
        <w:t xml:space="preserve">data may be viewed </w:t>
      </w:r>
      <w:r w:rsidR="00B269B4">
        <w:rPr>
          <w:sz w:val="22"/>
          <w:szCs w:val="22"/>
        </w:rPr>
        <w:t xml:space="preserve">within the </w:t>
      </w:r>
      <w:proofErr w:type="spellStart"/>
      <w:r w:rsidR="006B2EBD">
        <w:rPr>
          <w:sz w:val="22"/>
          <w:szCs w:val="22"/>
        </w:rPr>
        <w:t>TotalChrom</w:t>
      </w:r>
      <w:proofErr w:type="spellEnd"/>
      <w:r w:rsidR="00B269B4">
        <w:rPr>
          <w:sz w:val="22"/>
          <w:szCs w:val="22"/>
        </w:rPr>
        <w:t xml:space="preserve"> CDS software</w:t>
      </w:r>
      <w:r>
        <w:rPr>
          <w:sz w:val="22"/>
          <w:szCs w:val="22"/>
        </w:rPr>
        <w:t>.  This software allows creating overlays of chromatograms in several different viewing configurations.  Sample chromatograms can be overlaid with standard or blank chromatograms to inves</w:t>
      </w:r>
      <w:r w:rsidR="00CF6D45">
        <w:rPr>
          <w:sz w:val="22"/>
          <w:szCs w:val="22"/>
        </w:rPr>
        <w:t xml:space="preserve">tigate retention time shifts, </w:t>
      </w:r>
      <w:r>
        <w:rPr>
          <w:sz w:val="22"/>
          <w:szCs w:val="22"/>
        </w:rPr>
        <w:t>baseline shifts</w:t>
      </w:r>
      <w:r w:rsidR="00CF6D45">
        <w:rPr>
          <w:sz w:val="22"/>
          <w:szCs w:val="22"/>
        </w:rPr>
        <w:t>, or carryover of target compounds or interferences</w:t>
      </w:r>
      <w:r>
        <w:rPr>
          <w:sz w:val="22"/>
          <w:szCs w:val="22"/>
        </w:rPr>
        <w:t>.</w:t>
      </w:r>
      <w:r w:rsidR="00FE38A7">
        <w:rPr>
          <w:sz w:val="22"/>
          <w:szCs w:val="22"/>
        </w:rPr>
        <w:br/>
      </w:r>
    </w:p>
    <w:p w14:paraId="607D609B" w14:textId="77777777" w:rsidR="004768C8" w:rsidRPr="00E11A24" w:rsidRDefault="004768C8" w:rsidP="00E11A24">
      <w:pPr>
        <w:pStyle w:val="ListParagraph"/>
        <w:numPr>
          <w:ilvl w:val="1"/>
          <w:numId w:val="6"/>
        </w:numPr>
        <w:rPr>
          <w:sz w:val="22"/>
          <w:szCs w:val="22"/>
        </w:rPr>
      </w:pPr>
      <w:r>
        <w:rPr>
          <w:sz w:val="22"/>
          <w:szCs w:val="22"/>
        </w:rPr>
        <w:t xml:space="preserve">Post-processing of data is </w:t>
      </w:r>
      <w:r w:rsidR="006B2EBD">
        <w:rPr>
          <w:sz w:val="22"/>
          <w:szCs w:val="22"/>
        </w:rPr>
        <w:t>performed</w:t>
      </w:r>
      <w:r>
        <w:rPr>
          <w:sz w:val="22"/>
          <w:szCs w:val="22"/>
        </w:rPr>
        <w:t xml:space="preserve"> </w:t>
      </w:r>
      <w:r w:rsidR="00B269B4">
        <w:rPr>
          <w:sz w:val="22"/>
          <w:szCs w:val="22"/>
        </w:rPr>
        <w:t xml:space="preserve">with the </w:t>
      </w:r>
      <w:proofErr w:type="spellStart"/>
      <w:r w:rsidR="006B2EBD">
        <w:rPr>
          <w:sz w:val="22"/>
          <w:szCs w:val="22"/>
        </w:rPr>
        <w:t>TotalChrom</w:t>
      </w:r>
      <w:proofErr w:type="spellEnd"/>
      <w:r w:rsidR="00B269B4">
        <w:rPr>
          <w:sz w:val="22"/>
          <w:szCs w:val="22"/>
        </w:rPr>
        <w:t xml:space="preserve"> software</w:t>
      </w:r>
      <w:r>
        <w:rPr>
          <w:sz w:val="22"/>
          <w:szCs w:val="22"/>
        </w:rPr>
        <w:t xml:space="preserve">.  To make adjustments to retention time windows, the operator </w:t>
      </w:r>
      <w:r w:rsidR="00B269B4">
        <w:rPr>
          <w:sz w:val="22"/>
          <w:szCs w:val="22"/>
        </w:rPr>
        <w:t>can adjust these within the process method</w:t>
      </w:r>
      <w:r w:rsidR="006B2EBD">
        <w:rPr>
          <w:sz w:val="22"/>
          <w:szCs w:val="22"/>
        </w:rPr>
        <w:t xml:space="preserve"> by clicking and dragging the retention time window</w:t>
      </w:r>
      <w:r>
        <w:rPr>
          <w:sz w:val="22"/>
          <w:szCs w:val="22"/>
        </w:rPr>
        <w:t xml:space="preserve">.  </w:t>
      </w:r>
      <w:r w:rsidR="00B269B4">
        <w:rPr>
          <w:sz w:val="22"/>
          <w:szCs w:val="22"/>
        </w:rPr>
        <w:t>This process method is then saved and data files for affect</w:t>
      </w:r>
      <w:r w:rsidR="006B2EBD">
        <w:rPr>
          <w:sz w:val="22"/>
          <w:szCs w:val="22"/>
        </w:rPr>
        <w:t>ed samples can be reprocessed to ensure compounds were properly identified.</w:t>
      </w:r>
    </w:p>
    <w:p w14:paraId="44F0127E" w14:textId="77777777" w:rsidR="001749AB" w:rsidRPr="006279E2" w:rsidRDefault="001749AB" w:rsidP="00263FA9">
      <w:pPr>
        <w:rPr>
          <w:sz w:val="22"/>
          <w:szCs w:val="22"/>
        </w:rPr>
      </w:pPr>
    </w:p>
    <w:p w14:paraId="49025319" w14:textId="77777777" w:rsidR="00263FA9" w:rsidRPr="006279E2" w:rsidRDefault="00263FA9" w:rsidP="00263FA9">
      <w:pPr>
        <w:rPr>
          <w:sz w:val="22"/>
          <w:szCs w:val="22"/>
        </w:rPr>
      </w:pPr>
    </w:p>
    <w:p w14:paraId="793AD26D" w14:textId="77777777" w:rsidR="00E80AA0" w:rsidRPr="006279E2" w:rsidRDefault="00E80AA0" w:rsidP="00743A94">
      <w:pPr>
        <w:pStyle w:val="ListParagraph"/>
        <w:numPr>
          <w:ilvl w:val="0"/>
          <w:numId w:val="11"/>
        </w:numPr>
        <w:ind w:left="0"/>
        <w:rPr>
          <w:b/>
          <w:sz w:val="22"/>
          <w:szCs w:val="22"/>
        </w:rPr>
      </w:pPr>
      <w:r w:rsidRPr="006279E2">
        <w:rPr>
          <w:b/>
          <w:sz w:val="22"/>
          <w:szCs w:val="22"/>
        </w:rPr>
        <w:t>CALCULATIONS AND DATA REPORTING</w:t>
      </w:r>
    </w:p>
    <w:p w14:paraId="60A79276" w14:textId="77777777" w:rsidR="00D36DB5" w:rsidRPr="006279E2" w:rsidRDefault="00D36DB5" w:rsidP="00D36DB5">
      <w:pPr>
        <w:rPr>
          <w:sz w:val="22"/>
          <w:szCs w:val="22"/>
        </w:rPr>
      </w:pPr>
    </w:p>
    <w:p w14:paraId="17AAA43E" w14:textId="77777777" w:rsidR="00D36DB5" w:rsidRDefault="002D7116" w:rsidP="00743A94">
      <w:pPr>
        <w:pStyle w:val="ListParagraph"/>
        <w:numPr>
          <w:ilvl w:val="3"/>
          <w:numId w:val="11"/>
        </w:numPr>
        <w:ind w:left="720"/>
        <w:rPr>
          <w:sz w:val="22"/>
          <w:szCs w:val="22"/>
        </w:rPr>
      </w:pPr>
      <w:r>
        <w:rPr>
          <w:sz w:val="22"/>
          <w:szCs w:val="22"/>
        </w:rPr>
        <w:t xml:space="preserve">Measured concentrations are to be reported in units of ppbC.  These are the units to be entered into the system for calibration, therefore the </w:t>
      </w:r>
      <w:r w:rsidR="00CF6D45">
        <w:rPr>
          <w:sz w:val="22"/>
          <w:szCs w:val="22"/>
        </w:rPr>
        <w:t xml:space="preserve">instrument provides results in ppbC and </w:t>
      </w:r>
      <w:r>
        <w:rPr>
          <w:sz w:val="22"/>
          <w:szCs w:val="22"/>
        </w:rPr>
        <w:t xml:space="preserve">reporting of the concentrations is straightforward.  Consult the PAMS TAD and </w:t>
      </w:r>
      <w:r w:rsidR="00CF6D45">
        <w:rPr>
          <w:sz w:val="22"/>
          <w:szCs w:val="22"/>
        </w:rPr>
        <w:t xml:space="preserve">the </w:t>
      </w:r>
      <w:r>
        <w:rPr>
          <w:sz w:val="22"/>
          <w:szCs w:val="22"/>
        </w:rPr>
        <w:t xml:space="preserve">AQS </w:t>
      </w:r>
      <w:r w:rsidR="00CF6D45">
        <w:rPr>
          <w:sz w:val="22"/>
          <w:szCs w:val="22"/>
        </w:rPr>
        <w:t xml:space="preserve">reporting </w:t>
      </w:r>
      <w:r>
        <w:rPr>
          <w:sz w:val="22"/>
          <w:szCs w:val="22"/>
        </w:rPr>
        <w:t>guide for specific AQS reporting parameters and conventions.</w:t>
      </w:r>
      <w:r>
        <w:rPr>
          <w:sz w:val="22"/>
          <w:szCs w:val="22"/>
        </w:rPr>
        <w:br/>
      </w:r>
    </w:p>
    <w:p w14:paraId="086B9D2B" w14:textId="77777777" w:rsidR="00D61BA4" w:rsidRPr="00384AE7" w:rsidRDefault="002D7116" w:rsidP="00743A94">
      <w:pPr>
        <w:pStyle w:val="ListParagraph"/>
        <w:numPr>
          <w:ilvl w:val="3"/>
          <w:numId w:val="11"/>
        </w:numPr>
        <w:ind w:left="720"/>
        <w:rPr>
          <w:sz w:val="22"/>
          <w:szCs w:val="22"/>
        </w:rPr>
      </w:pPr>
      <w:r>
        <w:rPr>
          <w:sz w:val="22"/>
          <w:szCs w:val="22"/>
        </w:rPr>
        <w:t>Calculations</w:t>
      </w:r>
      <w:r>
        <w:rPr>
          <w:sz w:val="22"/>
          <w:szCs w:val="22"/>
        </w:rPr>
        <w:br/>
      </w:r>
    </w:p>
    <w:p w14:paraId="23792868" w14:textId="77777777" w:rsidR="003A4F74" w:rsidRDefault="003A4F74" w:rsidP="00F15C0C">
      <w:pPr>
        <w:numPr>
          <w:ilvl w:val="1"/>
          <w:numId w:val="10"/>
        </w:numPr>
        <w:tabs>
          <w:tab w:val="num" w:pos="1800"/>
        </w:tabs>
        <w:rPr>
          <w:snapToGrid w:val="0"/>
          <w:sz w:val="22"/>
          <w:szCs w:val="22"/>
        </w:rPr>
      </w:pPr>
      <w:r>
        <w:rPr>
          <w:snapToGrid w:val="0"/>
          <w:sz w:val="22"/>
          <w:szCs w:val="22"/>
        </w:rPr>
        <w:t>Standard dilution concentration</w:t>
      </w:r>
      <w:r w:rsidR="00C17229">
        <w:rPr>
          <w:snapToGrid w:val="0"/>
          <w:sz w:val="22"/>
          <w:szCs w:val="22"/>
        </w:rPr>
        <w:t xml:space="preserve"> via dynamic dilution</w:t>
      </w:r>
      <w:r>
        <w:rPr>
          <w:snapToGrid w:val="0"/>
          <w:sz w:val="22"/>
          <w:szCs w:val="22"/>
        </w:rPr>
        <w:t>:</w:t>
      </w:r>
    </w:p>
    <w:p w14:paraId="7A0FD094" w14:textId="77777777" w:rsidR="003A4F74" w:rsidRDefault="003A4F74" w:rsidP="003A4F74">
      <w:pPr>
        <w:rPr>
          <w:snapToGrid w:val="0"/>
          <w:sz w:val="22"/>
          <w:szCs w:val="22"/>
        </w:rPr>
      </w:pPr>
    </w:p>
    <w:p w14:paraId="4BC1C3D0" w14:textId="77777777" w:rsidR="003A4F74" w:rsidRDefault="003A4F74" w:rsidP="003A4F74">
      <w:pPr>
        <w:tabs>
          <w:tab w:val="left" w:pos="2430"/>
        </w:tabs>
        <w:ind w:left="1620"/>
        <w:rPr>
          <w:snapToGrid w:val="0"/>
          <w:sz w:val="22"/>
          <w:szCs w:val="22"/>
        </w:rPr>
      </w:pPr>
      <w:r>
        <w:rPr>
          <w:snapToGrid w:val="0"/>
          <w:sz w:val="22"/>
          <w:szCs w:val="22"/>
        </w:rPr>
        <w:t>C</w:t>
      </w:r>
      <w:r w:rsidRPr="003A4F74">
        <w:rPr>
          <w:snapToGrid w:val="0"/>
          <w:sz w:val="22"/>
          <w:szCs w:val="22"/>
          <w:vertAlign w:val="subscript"/>
        </w:rPr>
        <w:t>d</w:t>
      </w:r>
      <w:r>
        <w:rPr>
          <w:snapToGrid w:val="0"/>
          <w:sz w:val="22"/>
          <w:szCs w:val="22"/>
        </w:rPr>
        <w:t xml:space="preserve"> = </w:t>
      </w:r>
      <w:r>
        <w:rPr>
          <w:snapToGrid w:val="0"/>
          <w:sz w:val="22"/>
          <w:szCs w:val="22"/>
        </w:rPr>
        <w:tab/>
      </w:r>
      <w:r w:rsidR="006E4288">
        <w:rPr>
          <w:snapToGrid w:val="0"/>
          <w:sz w:val="22"/>
          <w:szCs w:val="22"/>
        </w:rPr>
        <w:t>(</w:t>
      </w:r>
      <w:proofErr w:type="spellStart"/>
      <w:r>
        <w:rPr>
          <w:snapToGrid w:val="0"/>
          <w:sz w:val="22"/>
          <w:szCs w:val="22"/>
        </w:rPr>
        <w:t>F</w:t>
      </w:r>
      <w:r w:rsidRPr="003A4F74">
        <w:rPr>
          <w:snapToGrid w:val="0"/>
          <w:sz w:val="22"/>
          <w:szCs w:val="22"/>
          <w:vertAlign w:val="subscript"/>
        </w:rPr>
        <w:t>s</w:t>
      </w:r>
      <w:r w:rsidR="006E4288">
        <w:rPr>
          <w:snapToGrid w:val="0"/>
          <w:sz w:val="22"/>
          <w:szCs w:val="22"/>
        </w:rPr>
        <w:t>·C</w:t>
      </w:r>
      <w:r w:rsidR="006E4288" w:rsidRPr="006E4288">
        <w:rPr>
          <w:snapToGrid w:val="0"/>
          <w:sz w:val="22"/>
          <w:szCs w:val="22"/>
          <w:vertAlign w:val="subscript"/>
        </w:rPr>
        <w:t>s</w:t>
      </w:r>
      <w:proofErr w:type="spellEnd"/>
      <w:r w:rsidR="006E4288">
        <w:rPr>
          <w:snapToGrid w:val="0"/>
          <w:sz w:val="22"/>
          <w:szCs w:val="22"/>
        </w:rPr>
        <w:t>)</w:t>
      </w:r>
      <w:r>
        <w:rPr>
          <w:snapToGrid w:val="0"/>
          <w:sz w:val="22"/>
          <w:szCs w:val="22"/>
        </w:rPr>
        <w:t>/(F</w:t>
      </w:r>
      <w:r w:rsidRPr="003A4F74">
        <w:rPr>
          <w:snapToGrid w:val="0"/>
          <w:sz w:val="22"/>
          <w:szCs w:val="22"/>
          <w:vertAlign w:val="subscript"/>
        </w:rPr>
        <w:t>s</w:t>
      </w:r>
      <w:r>
        <w:rPr>
          <w:snapToGrid w:val="0"/>
          <w:sz w:val="22"/>
          <w:szCs w:val="22"/>
        </w:rPr>
        <w:t xml:space="preserve"> + </w:t>
      </w:r>
      <w:proofErr w:type="spellStart"/>
      <w:r>
        <w:rPr>
          <w:snapToGrid w:val="0"/>
          <w:sz w:val="22"/>
          <w:szCs w:val="22"/>
        </w:rPr>
        <w:t>F</w:t>
      </w:r>
      <w:r w:rsidRPr="003A4F74">
        <w:rPr>
          <w:snapToGrid w:val="0"/>
          <w:sz w:val="22"/>
          <w:szCs w:val="22"/>
          <w:vertAlign w:val="subscript"/>
        </w:rPr>
        <w:t>d</w:t>
      </w:r>
      <w:proofErr w:type="spellEnd"/>
      <w:r>
        <w:rPr>
          <w:snapToGrid w:val="0"/>
          <w:sz w:val="22"/>
          <w:szCs w:val="22"/>
        </w:rPr>
        <w:t>)</w:t>
      </w:r>
    </w:p>
    <w:p w14:paraId="6381DAC0" w14:textId="77777777" w:rsidR="003A4F74" w:rsidRDefault="003A4F74" w:rsidP="003A4F74">
      <w:pPr>
        <w:tabs>
          <w:tab w:val="left" w:pos="2430"/>
        </w:tabs>
        <w:ind w:left="1620"/>
        <w:rPr>
          <w:snapToGrid w:val="0"/>
          <w:sz w:val="22"/>
          <w:szCs w:val="22"/>
        </w:rPr>
      </w:pPr>
    </w:p>
    <w:p w14:paraId="07B1EFF0" w14:textId="77777777" w:rsidR="003A4F74" w:rsidRDefault="006E4288" w:rsidP="003A4F74">
      <w:pPr>
        <w:tabs>
          <w:tab w:val="left" w:pos="2430"/>
        </w:tabs>
        <w:ind w:left="1620"/>
        <w:rPr>
          <w:snapToGrid w:val="0"/>
          <w:sz w:val="22"/>
          <w:szCs w:val="22"/>
        </w:rPr>
      </w:pPr>
      <w:r>
        <w:rPr>
          <w:snapToGrid w:val="0"/>
          <w:sz w:val="22"/>
          <w:szCs w:val="22"/>
        </w:rPr>
        <w:t>Where:</w:t>
      </w:r>
    </w:p>
    <w:p w14:paraId="504E8B26" w14:textId="77777777" w:rsidR="006E4288" w:rsidRDefault="006E4288" w:rsidP="006E4288">
      <w:pPr>
        <w:tabs>
          <w:tab w:val="left" w:pos="2430"/>
          <w:tab w:val="left" w:pos="3060"/>
        </w:tabs>
        <w:ind w:left="1620"/>
        <w:rPr>
          <w:snapToGrid w:val="0"/>
          <w:sz w:val="22"/>
          <w:szCs w:val="22"/>
        </w:rPr>
      </w:pPr>
      <w:r>
        <w:rPr>
          <w:snapToGrid w:val="0"/>
          <w:sz w:val="22"/>
          <w:szCs w:val="22"/>
        </w:rPr>
        <w:tab/>
        <w:t>C</w:t>
      </w:r>
      <w:r w:rsidRPr="006E4288">
        <w:rPr>
          <w:snapToGrid w:val="0"/>
          <w:sz w:val="22"/>
          <w:szCs w:val="22"/>
          <w:vertAlign w:val="subscript"/>
        </w:rPr>
        <w:t>d</w:t>
      </w:r>
      <w:r>
        <w:rPr>
          <w:snapToGrid w:val="0"/>
          <w:sz w:val="22"/>
          <w:szCs w:val="22"/>
        </w:rPr>
        <w:t xml:space="preserve"> =</w:t>
      </w:r>
      <w:r>
        <w:rPr>
          <w:snapToGrid w:val="0"/>
          <w:sz w:val="22"/>
          <w:szCs w:val="22"/>
        </w:rPr>
        <w:tab/>
        <w:t>diluted concentration (ppbC)</w:t>
      </w:r>
    </w:p>
    <w:p w14:paraId="703D1D26" w14:textId="77777777" w:rsidR="006E4288" w:rsidRDefault="006E4288" w:rsidP="006E4288">
      <w:pPr>
        <w:tabs>
          <w:tab w:val="left" w:pos="2430"/>
          <w:tab w:val="left" w:pos="3060"/>
        </w:tabs>
        <w:ind w:left="1620"/>
        <w:rPr>
          <w:snapToGrid w:val="0"/>
          <w:sz w:val="22"/>
          <w:szCs w:val="22"/>
        </w:rPr>
      </w:pPr>
      <w:r>
        <w:rPr>
          <w:snapToGrid w:val="0"/>
          <w:sz w:val="22"/>
          <w:szCs w:val="22"/>
        </w:rPr>
        <w:tab/>
        <w:t>C</w:t>
      </w:r>
      <w:r w:rsidRPr="006E4288">
        <w:rPr>
          <w:snapToGrid w:val="0"/>
          <w:sz w:val="22"/>
          <w:szCs w:val="22"/>
          <w:vertAlign w:val="subscript"/>
        </w:rPr>
        <w:t>s</w:t>
      </w:r>
      <w:r>
        <w:rPr>
          <w:snapToGrid w:val="0"/>
          <w:sz w:val="22"/>
          <w:szCs w:val="22"/>
        </w:rPr>
        <w:t xml:space="preserve"> =</w:t>
      </w:r>
      <w:r>
        <w:rPr>
          <w:snapToGrid w:val="0"/>
          <w:sz w:val="22"/>
          <w:szCs w:val="22"/>
        </w:rPr>
        <w:tab/>
        <w:t>stock standard concentration (ppbC)</w:t>
      </w:r>
    </w:p>
    <w:p w14:paraId="73942DAB" w14:textId="77777777" w:rsidR="006E4288" w:rsidRDefault="006E4288" w:rsidP="006E4288">
      <w:pPr>
        <w:tabs>
          <w:tab w:val="left" w:pos="2430"/>
          <w:tab w:val="left" w:pos="3060"/>
        </w:tabs>
        <w:ind w:left="1620"/>
        <w:rPr>
          <w:snapToGrid w:val="0"/>
          <w:sz w:val="22"/>
          <w:szCs w:val="22"/>
        </w:rPr>
      </w:pPr>
      <w:r>
        <w:rPr>
          <w:snapToGrid w:val="0"/>
          <w:sz w:val="22"/>
          <w:szCs w:val="22"/>
        </w:rPr>
        <w:tab/>
        <w:t>F</w:t>
      </w:r>
      <w:r w:rsidRPr="006E4288">
        <w:rPr>
          <w:snapToGrid w:val="0"/>
          <w:sz w:val="22"/>
          <w:szCs w:val="22"/>
          <w:vertAlign w:val="subscript"/>
        </w:rPr>
        <w:t>s</w:t>
      </w:r>
      <w:r>
        <w:rPr>
          <w:snapToGrid w:val="0"/>
          <w:sz w:val="22"/>
          <w:szCs w:val="22"/>
        </w:rPr>
        <w:t xml:space="preserve"> = </w:t>
      </w:r>
      <w:r>
        <w:rPr>
          <w:snapToGrid w:val="0"/>
          <w:sz w:val="22"/>
          <w:szCs w:val="22"/>
        </w:rPr>
        <w:tab/>
        <w:t>flow of stock standard gas (standard mL/minute)</w:t>
      </w:r>
    </w:p>
    <w:p w14:paraId="16A8E47F" w14:textId="77777777" w:rsidR="006E4288" w:rsidRDefault="006E4288" w:rsidP="006E4288">
      <w:pPr>
        <w:tabs>
          <w:tab w:val="left" w:pos="2430"/>
          <w:tab w:val="left" w:pos="3060"/>
        </w:tabs>
        <w:ind w:left="1620"/>
        <w:rPr>
          <w:snapToGrid w:val="0"/>
          <w:sz w:val="22"/>
          <w:szCs w:val="22"/>
        </w:rPr>
      </w:pPr>
      <w:r>
        <w:rPr>
          <w:snapToGrid w:val="0"/>
          <w:sz w:val="22"/>
          <w:szCs w:val="22"/>
        </w:rPr>
        <w:tab/>
      </w:r>
      <w:proofErr w:type="spellStart"/>
      <w:r>
        <w:rPr>
          <w:snapToGrid w:val="0"/>
          <w:sz w:val="22"/>
          <w:szCs w:val="22"/>
        </w:rPr>
        <w:t>F</w:t>
      </w:r>
      <w:r w:rsidRPr="006E4288">
        <w:rPr>
          <w:snapToGrid w:val="0"/>
          <w:sz w:val="22"/>
          <w:szCs w:val="22"/>
          <w:vertAlign w:val="subscript"/>
        </w:rPr>
        <w:t>d</w:t>
      </w:r>
      <w:proofErr w:type="spellEnd"/>
      <w:r>
        <w:rPr>
          <w:snapToGrid w:val="0"/>
          <w:sz w:val="22"/>
          <w:szCs w:val="22"/>
        </w:rPr>
        <w:t xml:space="preserve"> = </w:t>
      </w:r>
      <w:r>
        <w:rPr>
          <w:snapToGrid w:val="0"/>
          <w:sz w:val="22"/>
          <w:szCs w:val="22"/>
        </w:rPr>
        <w:tab/>
        <w:t>flow of diluent gas (standard mL/minute)</w:t>
      </w:r>
    </w:p>
    <w:p w14:paraId="68529AD9" w14:textId="77777777" w:rsidR="006E4288" w:rsidRPr="003A4F74" w:rsidRDefault="006E4288" w:rsidP="006E4288">
      <w:pPr>
        <w:tabs>
          <w:tab w:val="left" w:pos="2430"/>
          <w:tab w:val="left" w:pos="3150"/>
        </w:tabs>
        <w:ind w:left="1620"/>
        <w:rPr>
          <w:snapToGrid w:val="0"/>
          <w:sz w:val="22"/>
          <w:szCs w:val="22"/>
        </w:rPr>
      </w:pPr>
      <w:r>
        <w:rPr>
          <w:snapToGrid w:val="0"/>
          <w:sz w:val="22"/>
          <w:szCs w:val="22"/>
        </w:rPr>
        <w:tab/>
        <w:t xml:space="preserve"> </w:t>
      </w:r>
    </w:p>
    <w:p w14:paraId="440B784F" w14:textId="77777777" w:rsidR="003A4F74" w:rsidRPr="003A4F74" w:rsidRDefault="003A4F74" w:rsidP="003A4F74">
      <w:pPr>
        <w:ind w:left="1620"/>
        <w:rPr>
          <w:snapToGrid w:val="0"/>
          <w:sz w:val="22"/>
          <w:szCs w:val="22"/>
        </w:rPr>
      </w:pPr>
      <w:r>
        <w:rPr>
          <w:snapToGrid w:val="0"/>
          <w:sz w:val="22"/>
          <w:szCs w:val="22"/>
        </w:rPr>
        <w:tab/>
      </w:r>
    </w:p>
    <w:p w14:paraId="071343BF" w14:textId="77777777" w:rsidR="00C17229" w:rsidRDefault="00C17229" w:rsidP="00C17229">
      <w:pPr>
        <w:numPr>
          <w:ilvl w:val="1"/>
          <w:numId w:val="10"/>
        </w:numPr>
        <w:tabs>
          <w:tab w:val="num" w:pos="1800"/>
        </w:tabs>
        <w:rPr>
          <w:snapToGrid w:val="0"/>
          <w:sz w:val="22"/>
          <w:szCs w:val="22"/>
        </w:rPr>
      </w:pPr>
      <w:r>
        <w:rPr>
          <w:snapToGrid w:val="0"/>
          <w:sz w:val="22"/>
          <w:szCs w:val="22"/>
        </w:rPr>
        <w:t>Standard dilution concentration via static dilution:</w:t>
      </w:r>
    </w:p>
    <w:p w14:paraId="091AB016" w14:textId="77777777" w:rsidR="00C17229" w:rsidRDefault="00C17229" w:rsidP="00C17229">
      <w:pPr>
        <w:rPr>
          <w:snapToGrid w:val="0"/>
          <w:sz w:val="22"/>
          <w:szCs w:val="22"/>
        </w:rPr>
      </w:pPr>
    </w:p>
    <w:p w14:paraId="5FE1EA39" w14:textId="77777777" w:rsidR="00C17229" w:rsidRDefault="00C17229" w:rsidP="00C17229">
      <w:pPr>
        <w:tabs>
          <w:tab w:val="left" w:pos="2430"/>
        </w:tabs>
        <w:ind w:left="1620"/>
        <w:rPr>
          <w:snapToGrid w:val="0"/>
          <w:sz w:val="22"/>
          <w:szCs w:val="22"/>
        </w:rPr>
      </w:pPr>
      <w:r>
        <w:rPr>
          <w:snapToGrid w:val="0"/>
          <w:sz w:val="22"/>
          <w:szCs w:val="22"/>
        </w:rPr>
        <w:t>C</w:t>
      </w:r>
      <w:r w:rsidRPr="003A4F74">
        <w:rPr>
          <w:snapToGrid w:val="0"/>
          <w:sz w:val="22"/>
          <w:szCs w:val="22"/>
          <w:vertAlign w:val="subscript"/>
        </w:rPr>
        <w:t>d</w:t>
      </w:r>
      <w:r>
        <w:rPr>
          <w:snapToGrid w:val="0"/>
          <w:sz w:val="22"/>
          <w:szCs w:val="22"/>
        </w:rPr>
        <w:t xml:space="preserve"> = </w:t>
      </w:r>
      <w:r>
        <w:rPr>
          <w:snapToGrid w:val="0"/>
          <w:sz w:val="22"/>
          <w:szCs w:val="22"/>
        </w:rPr>
        <w:tab/>
      </w:r>
      <w:proofErr w:type="spellStart"/>
      <w:r w:rsidRPr="00C17229">
        <w:rPr>
          <w:snapToGrid w:val="0"/>
          <w:sz w:val="22"/>
          <w:szCs w:val="22"/>
          <w:u w:val="single"/>
        </w:rPr>
        <w:t>P</w:t>
      </w:r>
      <w:r w:rsidRPr="00C17229">
        <w:rPr>
          <w:snapToGrid w:val="0"/>
          <w:sz w:val="22"/>
          <w:szCs w:val="22"/>
          <w:u w:val="single"/>
          <w:vertAlign w:val="subscript"/>
        </w:rPr>
        <w:t>s</w:t>
      </w:r>
      <w:r w:rsidRPr="00C17229">
        <w:rPr>
          <w:snapToGrid w:val="0"/>
          <w:sz w:val="22"/>
          <w:szCs w:val="22"/>
          <w:u w:val="single"/>
        </w:rPr>
        <w:t>·C</w:t>
      </w:r>
      <w:r w:rsidRPr="00C17229">
        <w:rPr>
          <w:snapToGrid w:val="0"/>
          <w:sz w:val="22"/>
          <w:szCs w:val="22"/>
          <w:u w:val="single"/>
          <w:vertAlign w:val="subscript"/>
        </w:rPr>
        <w:t>s</w:t>
      </w:r>
      <w:proofErr w:type="spellEnd"/>
    </w:p>
    <w:p w14:paraId="78E36951" w14:textId="77777777" w:rsidR="00C17229" w:rsidRDefault="00C17229" w:rsidP="00C17229">
      <w:pPr>
        <w:tabs>
          <w:tab w:val="left" w:pos="2430"/>
        </w:tabs>
        <w:ind w:left="1620"/>
        <w:rPr>
          <w:snapToGrid w:val="0"/>
          <w:sz w:val="22"/>
          <w:szCs w:val="22"/>
        </w:rPr>
      </w:pPr>
      <w:r>
        <w:rPr>
          <w:snapToGrid w:val="0"/>
          <w:sz w:val="22"/>
          <w:szCs w:val="22"/>
        </w:rPr>
        <w:tab/>
        <w:t xml:space="preserve">   </w:t>
      </w:r>
      <w:proofErr w:type="spellStart"/>
      <w:r>
        <w:rPr>
          <w:snapToGrid w:val="0"/>
          <w:sz w:val="22"/>
          <w:szCs w:val="22"/>
        </w:rPr>
        <w:t>P</w:t>
      </w:r>
      <w:r>
        <w:rPr>
          <w:snapToGrid w:val="0"/>
          <w:sz w:val="22"/>
          <w:szCs w:val="22"/>
          <w:vertAlign w:val="subscript"/>
        </w:rPr>
        <w:t>f</w:t>
      </w:r>
      <w:proofErr w:type="spellEnd"/>
    </w:p>
    <w:p w14:paraId="474C35BF" w14:textId="77777777" w:rsidR="00C17229" w:rsidRDefault="00C17229" w:rsidP="00C17229">
      <w:pPr>
        <w:tabs>
          <w:tab w:val="left" w:pos="2430"/>
        </w:tabs>
        <w:ind w:left="1620"/>
        <w:rPr>
          <w:snapToGrid w:val="0"/>
          <w:sz w:val="22"/>
          <w:szCs w:val="22"/>
        </w:rPr>
      </w:pPr>
    </w:p>
    <w:p w14:paraId="51B6BAD3" w14:textId="77777777" w:rsidR="00C17229" w:rsidRDefault="00C17229" w:rsidP="00C17229">
      <w:pPr>
        <w:tabs>
          <w:tab w:val="left" w:pos="2430"/>
        </w:tabs>
        <w:ind w:left="1620"/>
        <w:rPr>
          <w:snapToGrid w:val="0"/>
          <w:sz w:val="22"/>
          <w:szCs w:val="22"/>
        </w:rPr>
      </w:pPr>
      <w:r>
        <w:rPr>
          <w:snapToGrid w:val="0"/>
          <w:sz w:val="22"/>
          <w:szCs w:val="22"/>
        </w:rPr>
        <w:t>Where:</w:t>
      </w:r>
    </w:p>
    <w:p w14:paraId="6A2A13B5" w14:textId="77777777" w:rsidR="00C17229" w:rsidRDefault="00C17229" w:rsidP="00C17229">
      <w:pPr>
        <w:tabs>
          <w:tab w:val="left" w:pos="2430"/>
          <w:tab w:val="left" w:pos="3060"/>
        </w:tabs>
        <w:ind w:left="1620"/>
        <w:rPr>
          <w:snapToGrid w:val="0"/>
          <w:sz w:val="22"/>
          <w:szCs w:val="22"/>
        </w:rPr>
      </w:pPr>
      <w:r>
        <w:rPr>
          <w:snapToGrid w:val="0"/>
          <w:sz w:val="22"/>
          <w:szCs w:val="22"/>
        </w:rPr>
        <w:tab/>
        <w:t>C</w:t>
      </w:r>
      <w:r w:rsidRPr="006E4288">
        <w:rPr>
          <w:snapToGrid w:val="0"/>
          <w:sz w:val="22"/>
          <w:szCs w:val="22"/>
          <w:vertAlign w:val="subscript"/>
        </w:rPr>
        <w:t>d</w:t>
      </w:r>
      <w:r>
        <w:rPr>
          <w:snapToGrid w:val="0"/>
          <w:sz w:val="22"/>
          <w:szCs w:val="22"/>
        </w:rPr>
        <w:t xml:space="preserve"> =</w:t>
      </w:r>
      <w:r>
        <w:rPr>
          <w:snapToGrid w:val="0"/>
          <w:sz w:val="22"/>
          <w:szCs w:val="22"/>
        </w:rPr>
        <w:tab/>
        <w:t>diluted concentration (ppbC)</w:t>
      </w:r>
    </w:p>
    <w:p w14:paraId="6B42E589" w14:textId="77777777" w:rsidR="00C17229" w:rsidRDefault="00C17229" w:rsidP="00C17229">
      <w:pPr>
        <w:tabs>
          <w:tab w:val="left" w:pos="2430"/>
          <w:tab w:val="left" w:pos="3060"/>
        </w:tabs>
        <w:ind w:left="1620"/>
        <w:rPr>
          <w:snapToGrid w:val="0"/>
          <w:sz w:val="22"/>
          <w:szCs w:val="22"/>
        </w:rPr>
      </w:pPr>
      <w:r>
        <w:rPr>
          <w:snapToGrid w:val="0"/>
          <w:sz w:val="22"/>
          <w:szCs w:val="22"/>
        </w:rPr>
        <w:tab/>
        <w:t>C</w:t>
      </w:r>
      <w:r w:rsidRPr="006E4288">
        <w:rPr>
          <w:snapToGrid w:val="0"/>
          <w:sz w:val="22"/>
          <w:szCs w:val="22"/>
          <w:vertAlign w:val="subscript"/>
        </w:rPr>
        <w:t>s</w:t>
      </w:r>
      <w:r>
        <w:rPr>
          <w:snapToGrid w:val="0"/>
          <w:sz w:val="22"/>
          <w:szCs w:val="22"/>
        </w:rPr>
        <w:t xml:space="preserve"> =</w:t>
      </w:r>
      <w:r>
        <w:rPr>
          <w:snapToGrid w:val="0"/>
          <w:sz w:val="22"/>
          <w:szCs w:val="22"/>
        </w:rPr>
        <w:tab/>
        <w:t>stock standard concentration (ppbC)</w:t>
      </w:r>
    </w:p>
    <w:p w14:paraId="006CB05C" w14:textId="77777777" w:rsidR="00C17229" w:rsidRDefault="00C17229" w:rsidP="00C17229">
      <w:pPr>
        <w:tabs>
          <w:tab w:val="left" w:pos="2430"/>
          <w:tab w:val="left" w:pos="3060"/>
        </w:tabs>
        <w:ind w:left="1620"/>
        <w:rPr>
          <w:snapToGrid w:val="0"/>
          <w:sz w:val="22"/>
          <w:szCs w:val="22"/>
        </w:rPr>
      </w:pPr>
      <w:r>
        <w:rPr>
          <w:snapToGrid w:val="0"/>
          <w:sz w:val="22"/>
          <w:szCs w:val="22"/>
        </w:rPr>
        <w:tab/>
        <w:t>P</w:t>
      </w:r>
      <w:r w:rsidRPr="006E4288">
        <w:rPr>
          <w:snapToGrid w:val="0"/>
          <w:sz w:val="22"/>
          <w:szCs w:val="22"/>
          <w:vertAlign w:val="subscript"/>
        </w:rPr>
        <w:t>s</w:t>
      </w:r>
      <w:r>
        <w:rPr>
          <w:snapToGrid w:val="0"/>
          <w:sz w:val="22"/>
          <w:szCs w:val="22"/>
        </w:rPr>
        <w:t xml:space="preserve"> = </w:t>
      </w:r>
      <w:r>
        <w:rPr>
          <w:snapToGrid w:val="0"/>
          <w:sz w:val="22"/>
          <w:szCs w:val="22"/>
        </w:rPr>
        <w:tab/>
        <w:t>partial pressure of stock standard gas (mm Hg)</w:t>
      </w:r>
    </w:p>
    <w:p w14:paraId="64B66900" w14:textId="77777777" w:rsidR="00C17229" w:rsidRDefault="00C17229" w:rsidP="00C17229">
      <w:pPr>
        <w:tabs>
          <w:tab w:val="left" w:pos="2430"/>
          <w:tab w:val="left" w:pos="3060"/>
        </w:tabs>
        <w:ind w:left="1620"/>
        <w:rPr>
          <w:snapToGrid w:val="0"/>
          <w:sz w:val="22"/>
          <w:szCs w:val="22"/>
        </w:rPr>
      </w:pPr>
      <w:r>
        <w:rPr>
          <w:snapToGrid w:val="0"/>
          <w:sz w:val="22"/>
          <w:szCs w:val="22"/>
        </w:rPr>
        <w:tab/>
      </w:r>
      <w:proofErr w:type="spellStart"/>
      <w:r>
        <w:rPr>
          <w:snapToGrid w:val="0"/>
          <w:sz w:val="22"/>
          <w:szCs w:val="22"/>
        </w:rPr>
        <w:t>P</w:t>
      </w:r>
      <w:r>
        <w:rPr>
          <w:snapToGrid w:val="0"/>
          <w:sz w:val="22"/>
          <w:szCs w:val="22"/>
          <w:vertAlign w:val="subscript"/>
        </w:rPr>
        <w:t>f</w:t>
      </w:r>
      <w:proofErr w:type="spellEnd"/>
      <w:r>
        <w:rPr>
          <w:snapToGrid w:val="0"/>
          <w:sz w:val="22"/>
          <w:szCs w:val="22"/>
        </w:rPr>
        <w:t xml:space="preserve"> = </w:t>
      </w:r>
      <w:r>
        <w:rPr>
          <w:snapToGrid w:val="0"/>
          <w:sz w:val="22"/>
          <w:szCs w:val="22"/>
        </w:rPr>
        <w:tab/>
        <w:t>final pressure of vessel (mm Hg)</w:t>
      </w:r>
    </w:p>
    <w:p w14:paraId="44E70BF4" w14:textId="77777777" w:rsidR="00C17229" w:rsidRPr="00C17229" w:rsidRDefault="00C17229" w:rsidP="00C17229">
      <w:pPr>
        <w:tabs>
          <w:tab w:val="left" w:pos="2430"/>
          <w:tab w:val="left" w:pos="3150"/>
        </w:tabs>
        <w:ind w:left="1620"/>
        <w:rPr>
          <w:snapToGrid w:val="0"/>
          <w:sz w:val="22"/>
          <w:szCs w:val="22"/>
        </w:rPr>
      </w:pPr>
      <w:r>
        <w:rPr>
          <w:snapToGrid w:val="0"/>
          <w:sz w:val="22"/>
          <w:szCs w:val="22"/>
        </w:rPr>
        <w:tab/>
        <w:t xml:space="preserve">  </w:t>
      </w:r>
    </w:p>
    <w:p w14:paraId="329A8DC3" w14:textId="639F6821" w:rsidR="00E57741" w:rsidRPr="00EA0F05" w:rsidRDefault="00D61BA4" w:rsidP="00E57741">
      <w:pPr>
        <w:numPr>
          <w:ilvl w:val="1"/>
          <w:numId w:val="10"/>
        </w:numPr>
        <w:tabs>
          <w:tab w:val="num" w:pos="1800"/>
        </w:tabs>
        <w:rPr>
          <w:snapToGrid w:val="0"/>
          <w:sz w:val="22"/>
          <w:szCs w:val="22"/>
        </w:rPr>
      </w:pPr>
      <w:r>
        <w:rPr>
          <w:color w:val="000000"/>
          <w:sz w:val="22"/>
          <w:szCs w:val="22"/>
        </w:rPr>
        <w:t>Q</w:t>
      </w:r>
      <w:r w:rsidRPr="00D30ABE">
        <w:rPr>
          <w:color w:val="000000"/>
          <w:sz w:val="22"/>
          <w:szCs w:val="22"/>
        </w:rPr>
        <w:t xml:space="preserve">uantitation of Sample Using </w:t>
      </w:r>
      <w:r w:rsidR="00637513">
        <w:rPr>
          <w:color w:val="000000"/>
          <w:sz w:val="22"/>
          <w:szCs w:val="22"/>
        </w:rPr>
        <w:t>Calibration Response Factors</w:t>
      </w:r>
      <w:r>
        <w:rPr>
          <w:color w:val="000000"/>
          <w:sz w:val="22"/>
          <w:szCs w:val="22"/>
        </w:rPr>
        <w:t>:</w:t>
      </w:r>
    </w:p>
    <w:p w14:paraId="2205AF69" w14:textId="67CBB17A" w:rsidR="00EA0F05" w:rsidRPr="00AB3CE0" w:rsidRDefault="00E57741" w:rsidP="00AE44AD">
      <w:pPr>
        <w:jc w:val="center"/>
        <w:rPr>
          <w:iCs/>
          <w:color w:val="000000"/>
          <w:sz w:val="22"/>
          <w:szCs w:val="22"/>
        </w:rPr>
      </w:pPr>
      <w:r>
        <w:rPr>
          <w:color w:val="000000"/>
          <w:sz w:val="22"/>
          <w:szCs w:val="22"/>
        </w:rPr>
        <w:tab/>
      </w:r>
      <m:oMath>
        <m:r>
          <m:rPr>
            <m:sty m:val="p"/>
          </m:rPr>
          <w:rPr>
            <w:rFonts w:ascii="Cambria Math" w:hAnsi="Cambria Math"/>
            <w:color w:val="000000"/>
            <w:sz w:val="22"/>
            <w:szCs w:val="22"/>
          </w:rPr>
          <w:br/>
        </m:r>
      </m:oMath>
      <m:oMathPara>
        <m:oMath>
          <m:r>
            <m:rPr>
              <m:sty m:val="p"/>
            </m:rPr>
            <w:rPr>
              <w:rFonts w:ascii="Cambria Math" w:hAnsi="Cambria Math"/>
              <w:color w:val="000000"/>
              <w:sz w:val="22"/>
              <w:szCs w:val="22"/>
            </w:rPr>
            <m:t xml:space="preserve">C= </m:t>
          </m:r>
          <m:f>
            <m:fPr>
              <m:ctrlPr>
                <w:rPr>
                  <w:rFonts w:ascii="Cambria Math" w:hAnsi="Cambria Math"/>
                  <w:iCs/>
                  <w:color w:val="000000"/>
                  <w:sz w:val="22"/>
                  <w:szCs w:val="22"/>
                </w:rPr>
              </m:ctrlPr>
            </m:fPr>
            <m:num>
              <m:sSub>
                <m:sSubPr>
                  <m:ctrlPr>
                    <w:rPr>
                      <w:rFonts w:ascii="Cambria Math" w:hAnsi="Cambria Math"/>
                      <w:iCs/>
                      <w:color w:val="000000"/>
                      <w:sz w:val="22"/>
                      <w:szCs w:val="22"/>
                    </w:rPr>
                  </m:ctrlPr>
                </m:sSubPr>
                <m:e>
                  <m:r>
                    <m:rPr>
                      <m:sty m:val="p"/>
                    </m:rPr>
                    <w:rPr>
                      <w:rFonts w:ascii="Cambria Math" w:hAnsi="Cambria Math"/>
                      <w:color w:val="000000"/>
                      <w:sz w:val="22"/>
                      <w:szCs w:val="22"/>
                    </w:rPr>
                    <m:t>A</m:t>
                  </m:r>
                </m:e>
                <m:sub>
                  <m:r>
                    <m:rPr>
                      <m:sty m:val="p"/>
                    </m:rPr>
                    <w:rPr>
                      <w:rFonts w:ascii="Cambria Math" w:hAnsi="Cambria Math"/>
                      <w:color w:val="000000"/>
                      <w:sz w:val="22"/>
                      <w:szCs w:val="22"/>
                    </w:rPr>
                    <m:t>c</m:t>
                  </m:r>
                </m:sub>
              </m:sSub>
            </m:num>
            <m:den>
              <m:sSub>
                <m:sSubPr>
                  <m:ctrlPr>
                    <w:rPr>
                      <w:rFonts w:ascii="Cambria Math" w:hAnsi="Cambria Math"/>
                      <w:iCs/>
                      <w:color w:val="000000"/>
                      <w:sz w:val="22"/>
                      <w:szCs w:val="22"/>
                    </w:rPr>
                  </m:ctrlPr>
                </m:sSubPr>
                <m:e>
                  <m:r>
                    <m:rPr>
                      <m:sty m:val="p"/>
                    </m:rPr>
                    <w:rPr>
                      <w:rFonts w:ascii="Cambria Math" w:hAnsi="Cambria Math"/>
                      <w:color w:val="000000"/>
                      <w:sz w:val="22"/>
                      <w:szCs w:val="22"/>
                    </w:rPr>
                    <m:t>R</m:t>
                  </m:r>
                </m:e>
                <m:sub>
                  <m:r>
                    <m:rPr>
                      <m:sty m:val="p"/>
                    </m:rPr>
                    <w:rPr>
                      <w:rFonts w:ascii="Cambria Math" w:hAnsi="Cambria Math"/>
                      <w:color w:val="000000"/>
                      <w:sz w:val="22"/>
                      <w:szCs w:val="22"/>
                    </w:rPr>
                    <m:t>fc</m:t>
                  </m:r>
                </m:sub>
              </m:sSub>
            </m:den>
          </m:f>
        </m:oMath>
      </m:oMathPara>
    </w:p>
    <w:p w14:paraId="4F270CCF" w14:textId="77777777" w:rsidR="00EA0F05" w:rsidRPr="00D30ABE" w:rsidRDefault="00EA0F05" w:rsidP="00AE44AD">
      <w:pPr>
        <w:tabs>
          <w:tab w:val="left" w:pos="1170"/>
          <w:tab w:val="left" w:pos="1620"/>
          <w:tab w:val="left" w:pos="1890"/>
          <w:tab w:val="left" w:pos="2070"/>
        </w:tabs>
        <w:spacing w:line="360" w:lineRule="auto"/>
        <w:rPr>
          <w:snapToGrid w:val="0"/>
          <w:sz w:val="22"/>
          <w:szCs w:val="22"/>
        </w:rPr>
      </w:pPr>
    </w:p>
    <w:p w14:paraId="28234DD9" w14:textId="77777777" w:rsidR="00EA0F05" w:rsidRPr="00AB3CE0" w:rsidRDefault="00EA0F05" w:rsidP="00AE44AD">
      <w:pPr>
        <w:tabs>
          <w:tab w:val="left" w:pos="2430"/>
          <w:tab w:val="left" w:pos="3060"/>
        </w:tabs>
        <w:ind w:left="1620"/>
        <w:rPr>
          <w:snapToGrid w:val="0"/>
          <w:sz w:val="22"/>
          <w:szCs w:val="22"/>
        </w:rPr>
      </w:pPr>
      <w:r>
        <w:rPr>
          <w:sz w:val="22"/>
          <w:szCs w:val="22"/>
        </w:rPr>
        <w:t>w</w:t>
      </w:r>
      <w:r w:rsidRPr="00D30ABE">
        <w:rPr>
          <w:sz w:val="22"/>
          <w:szCs w:val="22"/>
        </w:rPr>
        <w:t>here:</w:t>
      </w:r>
      <w:r w:rsidRPr="00631A60">
        <w:rPr>
          <w:snapToGrid w:val="0"/>
          <w:sz w:val="22"/>
          <w:szCs w:val="22"/>
        </w:rPr>
        <w:t xml:space="preserve"> </w:t>
      </w:r>
      <w:r w:rsidRPr="00AB3CE0">
        <w:rPr>
          <w:snapToGrid w:val="0"/>
          <w:sz w:val="22"/>
          <w:szCs w:val="22"/>
        </w:rPr>
        <w:tab/>
        <w:t xml:space="preserve">C </w:t>
      </w:r>
      <w:r>
        <w:rPr>
          <w:snapToGrid w:val="0"/>
          <w:sz w:val="22"/>
          <w:szCs w:val="22"/>
        </w:rPr>
        <w:t xml:space="preserve"> </w:t>
      </w:r>
      <w:r w:rsidRPr="00AB3CE0">
        <w:rPr>
          <w:snapToGrid w:val="0"/>
          <w:sz w:val="22"/>
          <w:szCs w:val="22"/>
        </w:rPr>
        <w:t>=</w:t>
      </w:r>
      <w:r w:rsidRPr="00AB3CE0">
        <w:rPr>
          <w:snapToGrid w:val="0"/>
          <w:sz w:val="22"/>
          <w:szCs w:val="22"/>
        </w:rPr>
        <w:tab/>
      </w:r>
      <w:r>
        <w:rPr>
          <w:snapToGrid w:val="0"/>
          <w:sz w:val="22"/>
          <w:szCs w:val="22"/>
        </w:rPr>
        <w:t>concentration of compound measured in ppbC</w:t>
      </w:r>
    </w:p>
    <w:p w14:paraId="6D6E3FD7" w14:textId="77777777" w:rsidR="00EA0F05" w:rsidRPr="00AB3CE0" w:rsidRDefault="00EA0F05" w:rsidP="00AE44AD">
      <w:pPr>
        <w:tabs>
          <w:tab w:val="left" w:pos="3060"/>
        </w:tabs>
        <w:ind w:left="3060" w:hanging="630"/>
        <w:rPr>
          <w:snapToGrid w:val="0"/>
          <w:sz w:val="22"/>
          <w:szCs w:val="22"/>
        </w:rPr>
      </w:pPr>
      <w:r>
        <w:rPr>
          <w:snapToGrid w:val="0"/>
          <w:sz w:val="22"/>
          <w:szCs w:val="22"/>
        </w:rPr>
        <w:lastRenderedPageBreak/>
        <w:t>A</w:t>
      </w:r>
      <w:r>
        <w:rPr>
          <w:snapToGrid w:val="0"/>
          <w:sz w:val="22"/>
          <w:szCs w:val="22"/>
          <w:vertAlign w:val="subscript"/>
        </w:rPr>
        <w:t>c</w:t>
      </w:r>
      <w:r w:rsidRPr="00AB3CE0">
        <w:rPr>
          <w:snapToGrid w:val="0"/>
          <w:sz w:val="22"/>
          <w:szCs w:val="22"/>
        </w:rPr>
        <w:t xml:space="preserve"> =</w:t>
      </w:r>
      <w:r w:rsidRPr="00AB3CE0">
        <w:rPr>
          <w:snapToGrid w:val="0"/>
          <w:sz w:val="22"/>
          <w:szCs w:val="22"/>
        </w:rPr>
        <w:tab/>
      </w:r>
      <w:r>
        <w:rPr>
          <w:snapToGrid w:val="0"/>
          <w:sz w:val="22"/>
          <w:szCs w:val="22"/>
        </w:rPr>
        <w:t>integrated peak area of the compound being measured in the sample</w:t>
      </w:r>
    </w:p>
    <w:p w14:paraId="39941C48" w14:textId="77777777" w:rsidR="00EA0F05" w:rsidRPr="00631A60" w:rsidRDefault="00EA0F05" w:rsidP="00EA0F05">
      <w:pPr>
        <w:tabs>
          <w:tab w:val="left" w:pos="3060"/>
        </w:tabs>
        <w:ind w:left="3060" w:hanging="630"/>
        <w:rPr>
          <w:snapToGrid w:val="0"/>
          <w:sz w:val="22"/>
          <w:szCs w:val="22"/>
        </w:rPr>
      </w:pPr>
      <w:proofErr w:type="spellStart"/>
      <w:r>
        <w:rPr>
          <w:snapToGrid w:val="0"/>
          <w:sz w:val="22"/>
          <w:szCs w:val="22"/>
        </w:rPr>
        <w:t>Rf</w:t>
      </w:r>
      <w:r>
        <w:rPr>
          <w:snapToGrid w:val="0"/>
          <w:sz w:val="22"/>
          <w:szCs w:val="22"/>
          <w:vertAlign w:val="subscript"/>
        </w:rPr>
        <w:t>c</w:t>
      </w:r>
      <w:proofErr w:type="spellEnd"/>
      <w:r w:rsidRPr="00AB3CE0">
        <w:rPr>
          <w:snapToGrid w:val="0"/>
          <w:sz w:val="22"/>
          <w:szCs w:val="22"/>
        </w:rPr>
        <w:t xml:space="preserve"> = </w:t>
      </w:r>
      <w:r>
        <w:rPr>
          <w:snapToGrid w:val="0"/>
          <w:sz w:val="22"/>
          <w:szCs w:val="22"/>
        </w:rPr>
        <w:tab/>
        <w:t>response factor of the target compound based on the calibration (area/ppbC)</w:t>
      </w:r>
    </w:p>
    <w:p w14:paraId="786B4DC8" w14:textId="77777777" w:rsidR="00FE38A7" w:rsidRPr="004768C8" w:rsidRDefault="00FD72F7" w:rsidP="00FE38A7">
      <w:pPr>
        <w:rPr>
          <w:snapToGrid w:val="0"/>
          <w:sz w:val="22"/>
          <w:szCs w:val="22"/>
        </w:rPr>
      </w:pPr>
      <w:r>
        <w:rPr>
          <w:snapToGrid w:val="0"/>
          <w:sz w:val="22"/>
          <w:szCs w:val="22"/>
        </w:rPr>
        <w:tab/>
      </w:r>
    </w:p>
    <w:p w14:paraId="4793EA37" w14:textId="77777777" w:rsidR="00D61BA4" w:rsidRPr="00384AE7" w:rsidRDefault="00D61BA4" w:rsidP="00F15C0C">
      <w:pPr>
        <w:numPr>
          <w:ilvl w:val="1"/>
          <w:numId w:val="10"/>
        </w:numPr>
        <w:tabs>
          <w:tab w:val="num" w:pos="1800"/>
        </w:tabs>
        <w:rPr>
          <w:snapToGrid w:val="0"/>
          <w:sz w:val="22"/>
          <w:szCs w:val="22"/>
        </w:rPr>
      </w:pPr>
      <w:r w:rsidRPr="00D30ABE">
        <w:rPr>
          <w:color w:val="000000"/>
          <w:sz w:val="22"/>
          <w:szCs w:val="22"/>
        </w:rPr>
        <w:t>Relative Standard Deviation (RSD)</w:t>
      </w:r>
      <w:r>
        <w:rPr>
          <w:color w:val="000000"/>
          <w:sz w:val="22"/>
          <w:szCs w:val="22"/>
        </w:rPr>
        <w:t>:</w:t>
      </w:r>
    </w:p>
    <w:p w14:paraId="108D23DD" w14:textId="77777777" w:rsidR="00384AE7" w:rsidRDefault="00384AE7" w:rsidP="00384AE7">
      <w:pPr>
        <w:tabs>
          <w:tab w:val="num" w:pos="1800"/>
        </w:tabs>
        <w:rPr>
          <w:color w:val="000000"/>
          <w:sz w:val="22"/>
          <w:szCs w:val="22"/>
        </w:rPr>
      </w:pPr>
    </w:p>
    <w:p w14:paraId="11A58DA2" w14:textId="77777777" w:rsidR="00384AE7" w:rsidRDefault="00384AE7" w:rsidP="00384AE7">
      <w:pPr>
        <w:tabs>
          <w:tab w:val="num" w:pos="1800"/>
        </w:tabs>
        <w:ind w:left="1620"/>
        <w:rPr>
          <w:color w:val="000000"/>
          <w:sz w:val="22"/>
          <w:szCs w:val="22"/>
        </w:rPr>
      </w:pPr>
      <w:r>
        <w:rPr>
          <w:color w:val="000000"/>
          <w:sz w:val="22"/>
          <w:szCs w:val="22"/>
        </w:rPr>
        <w:t>RSD =</w:t>
      </w:r>
      <w:r>
        <w:rPr>
          <w:color w:val="000000"/>
          <w:sz w:val="22"/>
          <w:szCs w:val="22"/>
        </w:rPr>
        <w:tab/>
      </w:r>
      <w:r w:rsidRPr="00384AE7">
        <w:rPr>
          <w:color w:val="000000"/>
          <w:sz w:val="22"/>
          <w:szCs w:val="22"/>
          <w:u w:val="single"/>
        </w:rPr>
        <w:t>standard deviation</w:t>
      </w:r>
      <w:r w:rsidR="006E4288">
        <w:rPr>
          <w:color w:val="000000"/>
          <w:sz w:val="22"/>
          <w:szCs w:val="22"/>
        </w:rPr>
        <w:t xml:space="preserve">  x 100</w:t>
      </w:r>
    </w:p>
    <w:p w14:paraId="17374A1C" w14:textId="77777777" w:rsidR="00D61BA4" w:rsidRPr="00D30ABE" w:rsidRDefault="00384AE7" w:rsidP="00384AE7">
      <w:pPr>
        <w:tabs>
          <w:tab w:val="num" w:pos="1800"/>
        </w:tabs>
        <w:ind w:left="1620"/>
        <w:rPr>
          <w:snapToGrid w:val="0"/>
          <w:sz w:val="22"/>
          <w:szCs w:val="22"/>
        </w:rPr>
      </w:pPr>
      <w:r>
        <w:rPr>
          <w:color w:val="000000"/>
          <w:sz w:val="22"/>
          <w:szCs w:val="22"/>
        </w:rPr>
        <w:tab/>
      </w:r>
      <w:r>
        <w:rPr>
          <w:color w:val="000000"/>
          <w:sz w:val="22"/>
          <w:szCs w:val="22"/>
        </w:rPr>
        <w:tab/>
      </w:r>
      <w:r>
        <w:rPr>
          <w:color w:val="000000"/>
          <w:sz w:val="22"/>
          <w:szCs w:val="22"/>
        </w:rPr>
        <w:tab/>
      </w:r>
      <w:r>
        <w:rPr>
          <w:color w:val="000000"/>
          <w:sz w:val="22"/>
          <w:szCs w:val="22"/>
        </w:rPr>
        <w:tab/>
        <w:t>mean</w:t>
      </w:r>
    </w:p>
    <w:p w14:paraId="3F22C7DF" w14:textId="77777777" w:rsidR="00D61BA4" w:rsidRPr="000A4E1D" w:rsidRDefault="00D61BA4" w:rsidP="00D61BA4">
      <w:pPr>
        <w:ind w:left="1440"/>
        <w:rPr>
          <w:snapToGrid w:val="0"/>
          <w:sz w:val="22"/>
          <w:szCs w:val="22"/>
        </w:rPr>
      </w:pPr>
    </w:p>
    <w:p w14:paraId="345A9C97" w14:textId="77777777" w:rsidR="00D61BA4" w:rsidRPr="002F451A" w:rsidRDefault="002F451A" w:rsidP="00F15C0C">
      <w:pPr>
        <w:numPr>
          <w:ilvl w:val="1"/>
          <w:numId w:val="10"/>
        </w:numPr>
        <w:tabs>
          <w:tab w:val="num" w:pos="1800"/>
        </w:tabs>
        <w:rPr>
          <w:snapToGrid w:val="0"/>
          <w:sz w:val="22"/>
          <w:szCs w:val="22"/>
        </w:rPr>
      </w:pPr>
      <w:r>
        <w:rPr>
          <w:color w:val="000000"/>
          <w:sz w:val="22"/>
          <w:szCs w:val="22"/>
        </w:rPr>
        <w:t xml:space="preserve">Absolute </w:t>
      </w:r>
      <w:r w:rsidR="00D61BA4">
        <w:rPr>
          <w:color w:val="000000"/>
          <w:sz w:val="22"/>
          <w:szCs w:val="22"/>
        </w:rPr>
        <w:t>Relative Percent Difference (RPD)</w:t>
      </w:r>
      <w:r>
        <w:rPr>
          <w:color w:val="000000"/>
          <w:sz w:val="22"/>
          <w:szCs w:val="22"/>
        </w:rPr>
        <w:t xml:space="preserve"> is calculated as</w:t>
      </w:r>
      <w:r w:rsidR="00D61BA4">
        <w:rPr>
          <w:color w:val="000000"/>
          <w:sz w:val="22"/>
          <w:szCs w:val="22"/>
        </w:rPr>
        <w:t>:</w:t>
      </w:r>
    </w:p>
    <w:p w14:paraId="133619E3" w14:textId="77777777" w:rsidR="002F451A" w:rsidRDefault="002F451A" w:rsidP="002F451A">
      <w:pPr>
        <w:tabs>
          <w:tab w:val="num" w:pos="1800"/>
        </w:tabs>
        <w:rPr>
          <w:color w:val="000000"/>
          <w:sz w:val="22"/>
          <w:szCs w:val="22"/>
        </w:rPr>
      </w:pPr>
    </w:p>
    <w:p w14:paraId="1D8BC274" w14:textId="77777777" w:rsidR="002F451A" w:rsidRPr="006E4288" w:rsidRDefault="002F451A" w:rsidP="002F451A">
      <w:pPr>
        <w:tabs>
          <w:tab w:val="num" w:pos="1800"/>
          <w:tab w:val="left" w:pos="2430"/>
        </w:tabs>
        <w:ind w:left="1620"/>
        <w:rPr>
          <w:color w:val="000000"/>
          <w:sz w:val="22"/>
          <w:szCs w:val="22"/>
        </w:rPr>
      </w:pPr>
      <w:r>
        <w:rPr>
          <w:color w:val="000000"/>
          <w:sz w:val="22"/>
          <w:szCs w:val="22"/>
        </w:rPr>
        <w:t>RPD =</w:t>
      </w:r>
      <w:r>
        <w:rPr>
          <w:color w:val="000000"/>
          <w:sz w:val="22"/>
          <w:szCs w:val="22"/>
        </w:rPr>
        <w:tab/>
      </w:r>
      <w:r>
        <w:rPr>
          <w:color w:val="000000"/>
          <w:sz w:val="22"/>
          <w:szCs w:val="22"/>
        </w:rPr>
        <w:tab/>
        <w:t xml:space="preserve">  </w:t>
      </w:r>
      <w:r w:rsidRPr="002F451A">
        <w:rPr>
          <w:color w:val="000000"/>
          <w:sz w:val="22"/>
          <w:szCs w:val="22"/>
          <w:u w:val="single"/>
        </w:rPr>
        <w:t>|result A – result B|</w:t>
      </w:r>
      <w:r w:rsidR="006E4288">
        <w:rPr>
          <w:color w:val="000000"/>
          <w:sz w:val="22"/>
          <w:szCs w:val="22"/>
        </w:rPr>
        <w:t xml:space="preserve"> </w:t>
      </w:r>
      <w:r w:rsidR="006E4288">
        <w:rPr>
          <w:color w:val="000000"/>
          <w:sz w:val="22"/>
          <w:szCs w:val="22"/>
        </w:rPr>
        <w:tab/>
        <w:t>x 100</w:t>
      </w:r>
    </w:p>
    <w:p w14:paraId="15AF9D55" w14:textId="77777777" w:rsidR="002F451A" w:rsidRPr="00F959A0" w:rsidRDefault="002F451A" w:rsidP="002F451A">
      <w:pPr>
        <w:tabs>
          <w:tab w:val="num" w:pos="1800"/>
          <w:tab w:val="left" w:pos="2430"/>
        </w:tabs>
        <w:ind w:left="1620"/>
        <w:rPr>
          <w:snapToGrid w:val="0"/>
          <w:sz w:val="22"/>
          <w:szCs w:val="22"/>
        </w:rPr>
      </w:pPr>
      <w:r>
        <w:rPr>
          <w:color w:val="000000"/>
          <w:sz w:val="22"/>
          <w:szCs w:val="22"/>
        </w:rPr>
        <w:tab/>
      </w:r>
      <w:r>
        <w:rPr>
          <w:color w:val="000000"/>
          <w:sz w:val="22"/>
          <w:szCs w:val="22"/>
        </w:rPr>
        <w:tab/>
      </w:r>
      <w:r>
        <w:rPr>
          <w:color w:val="000000"/>
          <w:sz w:val="22"/>
          <w:szCs w:val="22"/>
        </w:rPr>
        <w:tab/>
        <w:t xml:space="preserve">mean of results A &amp; B </w:t>
      </w:r>
    </w:p>
    <w:p w14:paraId="0D337A68" w14:textId="77777777" w:rsidR="00D61BA4" w:rsidRPr="000A4E1D" w:rsidRDefault="00D61BA4" w:rsidP="00384AE7">
      <w:pPr>
        <w:rPr>
          <w:snapToGrid w:val="0"/>
          <w:sz w:val="22"/>
          <w:szCs w:val="22"/>
        </w:rPr>
      </w:pPr>
    </w:p>
    <w:p w14:paraId="0AEBA7EC" w14:textId="77777777" w:rsidR="00D61BA4" w:rsidRDefault="002F451A" w:rsidP="00F15C0C">
      <w:pPr>
        <w:numPr>
          <w:ilvl w:val="1"/>
          <w:numId w:val="10"/>
        </w:numPr>
        <w:tabs>
          <w:tab w:val="num" w:pos="1800"/>
        </w:tabs>
        <w:rPr>
          <w:sz w:val="22"/>
          <w:szCs w:val="22"/>
        </w:rPr>
      </w:pPr>
      <w:r>
        <w:rPr>
          <w:sz w:val="22"/>
          <w:szCs w:val="22"/>
        </w:rPr>
        <w:t>Absolute Percent D</w:t>
      </w:r>
      <w:r w:rsidR="00D61BA4">
        <w:rPr>
          <w:sz w:val="22"/>
          <w:szCs w:val="22"/>
        </w:rPr>
        <w:t xml:space="preserve">ifference </w:t>
      </w:r>
      <w:r>
        <w:rPr>
          <w:sz w:val="22"/>
          <w:szCs w:val="22"/>
        </w:rPr>
        <w:t xml:space="preserve">(APD) </w:t>
      </w:r>
      <w:r w:rsidR="00D61BA4">
        <w:rPr>
          <w:sz w:val="22"/>
          <w:szCs w:val="22"/>
        </w:rPr>
        <w:t>is calculated as:</w:t>
      </w:r>
    </w:p>
    <w:p w14:paraId="0D95CECC" w14:textId="77777777" w:rsidR="002F451A" w:rsidRPr="002F451A" w:rsidRDefault="002F451A" w:rsidP="002F451A">
      <w:pPr>
        <w:tabs>
          <w:tab w:val="num" w:pos="1800"/>
        </w:tabs>
        <w:rPr>
          <w:sz w:val="22"/>
          <w:szCs w:val="22"/>
        </w:rPr>
      </w:pPr>
    </w:p>
    <w:p w14:paraId="472B1537" w14:textId="77777777" w:rsidR="002F451A" w:rsidRPr="006E4288" w:rsidRDefault="002F451A" w:rsidP="002F451A">
      <w:pPr>
        <w:tabs>
          <w:tab w:val="num" w:pos="1800"/>
        </w:tabs>
        <w:ind w:left="1620"/>
        <w:rPr>
          <w:sz w:val="22"/>
          <w:szCs w:val="22"/>
        </w:rPr>
      </w:pPr>
      <w:r>
        <w:rPr>
          <w:sz w:val="22"/>
          <w:szCs w:val="22"/>
        </w:rPr>
        <w:t>APD =</w:t>
      </w:r>
      <w:r>
        <w:rPr>
          <w:sz w:val="22"/>
          <w:szCs w:val="22"/>
        </w:rPr>
        <w:tab/>
      </w:r>
      <w:r w:rsidRPr="002F451A">
        <w:rPr>
          <w:sz w:val="22"/>
          <w:szCs w:val="22"/>
        </w:rPr>
        <w:t xml:space="preserve">  </w:t>
      </w:r>
      <w:r w:rsidRPr="00384AE7">
        <w:rPr>
          <w:sz w:val="22"/>
          <w:szCs w:val="22"/>
          <w:u w:val="single"/>
        </w:rPr>
        <w:t xml:space="preserve">|result </w:t>
      </w:r>
      <w:r w:rsidR="00384AE7" w:rsidRPr="00384AE7">
        <w:rPr>
          <w:sz w:val="22"/>
          <w:szCs w:val="22"/>
          <w:u w:val="single"/>
        </w:rPr>
        <w:t>measured – result expected</w:t>
      </w:r>
      <w:r w:rsidRPr="00384AE7">
        <w:rPr>
          <w:sz w:val="22"/>
          <w:szCs w:val="22"/>
          <w:u w:val="single"/>
        </w:rPr>
        <w:t>|</w:t>
      </w:r>
      <w:r w:rsidR="006E4288">
        <w:rPr>
          <w:sz w:val="22"/>
          <w:szCs w:val="22"/>
        </w:rPr>
        <w:t xml:space="preserve"> x 100</w:t>
      </w:r>
    </w:p>
    <w:p w14:paraId="5AD9C628" w14:textId="77777777" w:rsidR="002F451A" w:rsidRDefault="002F451A" w:rsidP="002F451A">
      <w:pPr>
        <w:tabs>
          <w:tab w:val="num" w:pos="1800"/>
        </w:tabs>
        <w:rPr>
          <w:sz w:val="22"/>
          <w:szCs w:val="22"/>
        </w:rPr>
      </w:pPr>
      <w:r w:rsidRPr="002F451A">
        <w:rPr>
          <w:sz w:val="22"/>
          <w:szCs w:val="22"/>
        </w:rPr>
        <w:tab/>
      </w:r>
      <w:r w:rsidRPr="002F451A">
        <w:rPr>
          <w:sz w:val="22"/>
          <w:szCs w:val="22"/>
        </w:rPr>
        <w:tab/>
      </w:r>
      <w:r w:rsidRPr="002F451A">
        <w:rPr>
          <w:sz w:val="22"/>
          <w:szCs w:val="22"/>
        </w:rPr>
        <w:tab/>
      </w:r>
      <w:r w:rsidR="00384AE7">
        <w:rPr>
          <w:sz w:val="22"/>
          <w:szCs w:val="22"/>
        </w:rPr>
        <w:tab/>
        <w:t>result expected</w:t>
      </w:r>
    </w:p>
    <w:p w14:paraId="6F93CAF0" w14:textId="77777777" w:rsidR="00D61BA4" w:rsidRDefault="00D61BA4" w:rsidP="00384AE7">
      <w:pPr>
        <w:rPr>
          <w:sz w:val="22"/>
          <w:szCs w:val="22"/>
        </w:rPr>
      </w:pPr>
    </w:p>
    <w:p w14:paraId="13DD544C" w14:textId="77777777" w:rsidR="00D61BA4" w:rsidRDefault="00384AE7" w:rsidP="00F15C0C">
      <w:pPr>
        <w:numPr>
          <w:ilvl w:val="1"/>
          <w:numId w:val="10"/>
        </w:numPr>
        <w:tabs>
          <w:tab w:val="left" w:pos="1800"/>
        </w:tabs>
        <w:rPr>
          <w:sz w:val="22"/>
          <w:szCs w:val="22"/>
        </w:rPr>
      </w:pPr>
      <w:r>
        <w:rPr>
          <w:sz w:val="22"/>
          <w:szCs w:val="22"/>
        </w:rPr>
        <w:t>Percent</w:t>
      </w:r>
      <w:r w:rsidR="00D61BA4">
        <w:rPr>
          <w:sz w:val="22"/>
          <w:szCs w:val="22"/>
        </w:rPr>
        <w:t xml:space="preserve"> Recovery is calculated as:</w:t>
      </w:r>
    </w:p>
    <w:p w14:paraId="2CF7ABDF" w14:textId="77777777" w:rsidR="00384AE7" w:rsidRDefault="00384AE7" w:rsidP="00384AE7">
      <w:pPr>
        <w:tabs>
          <w:tab w:val="left" w:pos="1800"/>
        </w:tabs>
        <w:rPr>
          <w:sz w:val="22"/>
          <w:szCs w:val="22"/>
        </w:rPr>
      </w:pPr>
    </w:p>
    <w:p w14:paraId="34894FB2" w14:textId="77777777" w:rsidR="00384AE7" w:rsidRPr="006E4288" w:rsidRDefault="00384AE7" w:rsidP="00384AE7">
      <w:pPr>
        <w:tabs>
          <w:tab w:val="left" w:pos="1800"/>
        </w:tabs>
        <w:ind w:left="1620"/>
        <w:rPr>
          <w:sz w:val="22"/>
          <w:szCs w:val="22"/>
        </w:rPr>
      </w:pPr>
      <w:r>
        <w:rPr>
          <w:sz w:val="22"/>
          <w:szCs w:val="22"/>
        </w:rPr>
        <w:t>% recovery =</w:t>
      </w:r>
      <w:r>
        <w:rPr>
          <w:sz w:val="22"/>
          <w:szCs w:val="22"/>
        </w:rPr>
        <w:tab/>
      </w:r>
      <w:r w:rsidRPr="00384AE7">
        <w:rPr>
          <w:sz w:val="22"/>
          <w:szCs w:val="22"/>
          <w:u w:val="single"/>
        </w:rPr>
        <w:t xml:space="preserve">concentration </w:t>
      </w:r>
      <w:r>
        <w:rPr>
          <w:sz w:val="22"/>
          <w:szCs w:val="22"/>
          <w:u w:val="single"/>
        </w:rPr>
        <w:t xml:space="preserve"> </w:t>
      </w:r>
      <w:r w:rsidRPr="00384AE7">
        <w:rPr>
          <w:sz w:val="22"/>
          <w:szCs w:val="22"/>
          <w:u w:val="single"/>
        </w:rPr>
        <w:t>measured</w:t>
      </w:r>
      <w:r w:rsidR="006E4288">
        <w:rPr>
          <w:sz w:val="22"/>
          <w:szCs w:val="22"/>
          <w:u w:val="single"/>
        </w:rPr>
        <w:tab/>
      </w:r>
      <w:r w:rsidR="006E4288">
        <w:rPr>
          <w:sz w:val="22"/>
          <w:szCs w:val="22"/>
        </w:rPr>
        <w:t xml:space="preserve">  x 100</w:t>
      </w:r>
    </w:p>
    <w:p w14:paraId="12C336A9" w14:textId="77777777" w:rsidR="00384AE7" w:rsidRPr="00384AE7" w:rsidRDefault="00384AE7" w:rsidP="00384AE7">
      <w:pPr>
        <w:tabs>
          <w:tab w:val="left" w:pos="1800"/>
        </w:tabs>
        <w:ind w:left="1620"/>
        <w:rPr>
          <w:sz w:val="22"/>
          <w:szCs w:val="22"/>
        </w:rPr>
      </w:pPr>
      <w:r>
        <w:rPr>
          <w:sz w:val="22"/>
          <w:szCs w:val="22"/>
        </w:rPr>
        <w:tab/>
      </w:r>
      <w:r>
        <w:rPr>
          <w:sz w:val="22"/>
          <w:szCs w:val="22"/>
        </w:rPr>
        <w:tab/>
      </w:r>
      <w:r>
        <w:rPr>
          <w:sz w:val="22"/>
          <w:szCs w:val="22"/>
        </w:rPr>
        <w:tab/>
        <w:t xml:space="preserve"> concentration expected</w:t>
      </w:r>
    </w:p>
    <w:p w14:paraId="6614A073" w14:textId="77777777" w:rsidR="00D61BA4" w:rsidRDefault="00D61BA4" w:rsidP="00384AE7">
      <w:pPr>
        <w:tabs>
          <w:tab w:val="left" w:pos="1800"/>
        </w:tabs>
        <w:rPr>
          <w:sz w:val="22"/>
          <w:szCs w:val="22"/>
        </w:rPr>
      </w:pPr>
    </w:p>
    <w:p w14:paraId="405C3850" w14:textId="77777777" w:rsidR="006E4288" w:rsidRDefault="006E4288" w:rsidP="00F15C0C">
      <w:pPr>
        <w:numPr>
          <w:ilvl w:val="1"/>
          <w:numId w:val="10"/>
        </w:numPr>
        <w:tabs>
          <w:tab w:val="left" w:pos="720"/>
          <w:tab w:val="left" w:pos="1800"/>
        </w:tabs>
        <w:rPr>
          <w:sz w:val="22"/>
          <w:szCs w:val="22"/>
        </w:rPr>
      </w:pPr>
      <w:r>
        <w:rPr>
          <w:sz w:val="22"/>
          <w:szCs w:val="22"/>
        </w:rPr>
        <w:t>Total collected sample volume</w:t>
      </w:r>
    </w:p>
    <w:p w14:paraId="2CE93B6B" w14:textId="77777777" w:rsidR="006E4288" w:rsidRDefault="006E4288" w:rsidP="006E4288">
      <w:pPr>
        <w:tabs>
          <w:tab w:val="left" w:pos="720"/>
          <w:tab w:val="left" w:pos="1800"/>
        </w:tabs>
        <w:rPr>
          <w:sz w:val="22"/>
          <w:szCs w:val="22"/>
        </w:rPr>
      </w:pPr>
    </w:p>
    <w:p w14:paraId="0A992FFF" w14:textId="77777777" w:rsidR="006E4288" w:rsidRDefault="006E4288" w:rsidP="006E4288">
      <w:pPr>
        <w:tabs>
          <w:tab w:val="left" w:pos="720"/>
          <w:tab w:val="left" w:pos="1800"/>
          <w:tab w:val="left" w:pos="2520"/>
        </w:tabs>
        <w:ind w:left="1440"/>
        <w:rPr>
          <w:sz w:val="22"/>
          <w:szCs w:val="22"/>
        </w:rPr>
      </w:pPr>
      <w:r>
        <w:rPr>
          <w:sz w:val="22"/>
          <w:szCs w:val="22"/>
        </w:rPr>
        <w:tab/>
        <w:t>V</w:t>
      </w:r>
      <w:r w:rsidR="00E57741">
        <w:rPr>
          <w:sz w:val="22"/>
          <w:szCs w:val="22"/>
          <w:vertAlign w:val="subscript"/>
        </w:rPr>
        <w:t>s</w:t>
      </w:r>
      <w:r>
        <w:rPr>
          <w:sz w:val="22"/>
          <w:szCs w:val="22"/>
        </w:rPr>
        <w:t xml:space="preserve"> =</w:t>
      </w:r>
      <w:r>
        <w:rPr>
          <w:sz w:val="22"/>
          <w:szCs w:val="22"/>
        </w:rPr>
        <w:tab/>
        <w:t>F</w:t>
      </w:r>
      <w:r w:rsidRPr="00E57741">
        <w:rPr>
          <w:sz w:val="22"/>
          <w:szCs w:val="22"/>
          <w:vertAlign w:val="subscript"/>
        </w:rPr>
        <w:t>s</w:t>
      </w:r>
      <w:r>
        <w:rPr>
          <w:sz w:val="22"/>
          <w:szCs w:val="22"/>
        </w:rPr>
        <w:t>·D</w:t>
      </w:r>
      <w:r w:rsidRPr="00E57741">
        <w:rPr>
          <w:sz w:val="22"/>
          <w:szCs w:val="22"/>
          <w:vertAlign w:val="subscript"/>
        </w:rPr>
        <w:t>s</w:t>
      </w:r>
      <w:r w:rsidR="00E57741">
        <w:rPr>
          <w:sz w:val="22"/>
          <w:szCs w:val="22"/>
        </w:rPr>
        <w:t>·10</w:t>
      </w:r>
      <w:r w:rsidR="00E57741" w:rsidRPr="00E57741">
        <w:rPr>
          <w:sz w:val="22"/>
          <w:szCs w:val="22"/>
          <w:vertAlign w:val="superscript"/>
        </w:rPr>
        <w:t>6</w:t>
      </w:r>
    </w:p>
    <w:p w14:paraId="31D2FEFD" w14:textId="77777777" w:rsidR="006E4288" w:rsidRDefault="006E4288" w:rsidP="006E4288">
      <w:pPr>
        <w:tabs>
          <w:tab w:val="left" w:pos="720"/>
          <w:tab w:val="left" w:pos="1800"/>
        </w:tabs>
        <w:ind w:left="1440"/>
        <w:rPr>
          <w:sz w:val="22"/>
          <w:szCs w:val="22"/>
        </w:rPr>
      </w:pPr>
    </w:p>
    <w:p w14:paraId="068CEFFA" w14:textId="77777777" w:rsidR="006E4288" w:rsidRDefault="006E4288" w:rsidP="006E4288">
      <w:pPr>
        <w:tabs>
          <w:tab w:val="left" w:pos="720"/>
          <w:tab w:val="left" w:pos="1800"/>
        </w:tabs>
        <w:ind w:left="1440"/>
        <w:rPr>
          <w:sz w:val="22"/>
          <w:szCs w:val="22"/>
        </w:rPr>
      </w:pPr>
      <w:r>
        <w:rPr>
          <w:sz w:val="22"/>
          <w:szCs w:val="22"/>
        </w:rPr>
        <w:t>Where:</w:t>
      </w:r>
    </w:p>
    <w:p w14:paraId="67DF08E8" w14:textId="77777777" w:rsidR="006E4288" w:rsidRDefault="006E4288" w:rsidP="006E4288">
      <w:pPr>
        <w:tabs>
          <w:tab w:val="left" w:pos="720"/>
          <w:tab w:val="left" w:pos="1800"/>
        </w:tabs>
        <w:ind w:left="1440"/>
        <w:rPr>
          <w:sz w:val="22"/>
          <w:szCs w:val="22"/>
        </w:rPr>
      </w:pPr>
    </w:p>
    <w:p w14:paraId="7265AA3C" w14:textId="77777777" w:rsidR="006E4288" w:rsidRDefault="006E4288" w:rsidP="006E4288">
      <w:pPr>
        <w:tabs>
          <w:tab w:val="left" w:pos="720"/>
          <w:tab w:val="left" w:pos="1800"/>
          <w:tab w:val="left" w:pos="2340"/>
        </w:tabs>
        <w:ind w:left="1440"/>
        <w:rPr>
          <w:sz w:val="22"/>
          <w:szCs w:val="22"/>
        </w:rPr>
      </w:pPr>
      <w:r>
        <w:rPr>
          <w:sz w:val="22"/>
          <w:szCs w:val="22"/>
        </w:rPr>
        <w:tab/>
        <w:t>V</w:t>
      </w:r>
      <w:r w:rsidR="00E57741">
        <w:rPr>
          <w:sz w:val="22"/>
          <w:szCs w:val="22"/>
          <w:vertAlign w:val="subscript"/>
        </w:rPr>
        <w:t>s</w:t>
      </w:r>
      <w:r>
        <w:rPr>
          <w:sz w:val="22"/>
          <w:szCs w:val="22"/>
        </w:rPr>
        <w:t xml:space="preserve"> =</w:t>
      </w:r>
      <w:r>
        <w:rPr>
          <w:sz w:val="22"/>
          <w:szCs w:val="22"/>
        </w:rPr>
        <w:tab/>
        <w:t xml:space="preserve">collected </w:t>
      </w:r>
      <w:r w:rsidR="00E57741">
        <w:rPr>
          <w:sz w:val="22"/>
          <w:szCs w:val="22"/>
        </w:rPr>
        <w:t xml:space="preserve">sample </w:t>
      </w:r>
      <w:r>
        <w:rPr>
          <w:sz w:val="22"/>
          <w:szCs w:val="22"/>
        </w:rPr>
        <w:t>volume (</w:t>
      </w:r>
      <w:r w:rsidR="00E57741">
        <w:rPr>
          <w:sz w:val="22"/>
          <w:szCs w:val="22"/>
        </w:rPr>
        <w:t>m</w:t>
      </w:r>
      <w:r w:rsidR="00E57741" w:rsidRPr="00E57741">
        <w:rPr>
          <w:sz w:val="22"/>
          <w:szCs w:val="22"/>
          <w:vertAlign w:val="superscript"/>
        </w:rPr>
        <w:t>3</w:t>
      </w:r>
      <w:r>
        <w:rPr>
          <w:sz w:val="22"/>
          <w:szCs w:val="22"/>
        </w:rPr>
        <w:t>)</w:t>
      </w:r>
    </w:p>
    <w:p w14:paraId="4140A699" w14:textId="77777777" w:rsidR="006E4288" w:rsidRDefault="006E4288" w:rsidP="006E4288">
      <w:pPr>
        <w:tabs>
          <w:tab w:val="left" w:pos="720"/>
          <w:tab w:val="left" w:pos="1800"/>
          <w:tab w:val="left" w:pos="2340"/>
        </w:tabs>
        <w:ind w:left="1440"/>
        <w:rPr>
          <w:sz w:val="22"/>
          <w:szCs w:val="22"/>
        </w:rPr>
      </w:pPr>
      <w:r>
        <w:rPr>
          <w:sz w:val="22"/>
          <w:szCs w:val="22"/>
        </w:rPr>
        <w:tab/>
        <w:t>F</w:t>
      </w:r>
      <w:r w:rsidRPr="00E57741">
        <w:rPr>
          <w:sz w:val="22"/>
          <w:szCs w:val="22"/>
          <w:vertAlign w:val="subscript"/>
        </w:rPr>
        <w:t>s</w:t>
      </w:r>
      <w:r>
        <w:rPr>
          <w:sz w:val="22"/>
          <w:szCs w:val="22"/>
        </w:rPr>
        <w:t xml:space="preserve"> =</w:t>
      </w:r>
      <w:r>
        <w:rPr>
          <w:sz w:val="22"/>
          <w:szCs w:val="22"/>
        </w:rPr>
        <w:tab/>
        <w:t>sample flow rate (standard mL/minute)</w:t>
      </w:r>
    </w:p>
    <w:p w14:paraId="68441D83" w14:textId="77777777" w:rsidR="006E4288" w:rsidRDefault="006E4288" w:rsidP="006E4288">
      <w:pPr>
        <w:tabs>
          <w:tab w:val="left" w:pos="720"/>
          <w:tab w:val="left" w:pos="1800"/>
          <w:tab w:val="left" w:pos="2340"/>
        </w:tabs>
        <w:ind w:left="1440"/>
        <w:rPr>
          <w:sz w:val="22"/>
          <w:szCs w:val="22"/>
        </w:rPr>
      </w:pPr>
      <w:r>
        <w:rPr>
          <w:sz w:val="22"/>
          <w:szCs w:val="22"/>
        </w:rPr>
        <w:tab/>
        <w:t>D</w:t>
      </w:r>
      <w:r w:rsidRPr="00E57741">
        <w:rPr>
          <w:sz w:val="22"/>
          <w:szCs w:val="22"/>
          <w:vertAlign w:val="subscript"/>
        </w:rPr>
        <w:t>s</w:t>
      </w:r>
      <w:r>
        <w:rPr>
          <w:sz w:val="22"/>
          <w:szCs w:val="22"/>
        </w:rPr>
        <w:t xml:space="preserve"> = </w:t>
      </w:r>
      <w:r>
        <w:rPr>
          <w:sz w:val="22"/>
          <w:szCs w:val="22"/>
        </w:rPr>
        <w:tab/>
        <w:t>duration of sampling (minutes)</w:t>
      </w:r>
    </w:p>
    <w:p w14:paraId="182D13F1" w14:textId="77777777" w:rsidR="002D7116" w:rsidRDefault="002D7116" w:rsidP="00E57741">
      <w:pPr>
        <w:rPr>
          <w:sz w:val="22"/>
          <w:szCs w:val="22"/>
        </w:rPr>
      </w:pPr>
    </w:p>
    <w:p w14:paraId="1462C6DE" w14:textId="77777777" w:rsidR="00CF6D45" w:rsidRDefault="00CF6D45" w:rsidP="00743A94">
      <w:pPr>
        <w:pStyle w:val="ListParagraph"/>
        <w:numPr>
          <w:ilvl w:val="3"/>
          <w:numId w:val="11"/>
        </w:numPr>
        <w:ind w:left="810"/>
        <w:rPr>
          <w:sz w:val="22"/>
          <w:szCs w:val="22"/>
        </w:rPr>
      </w:pPr>
      <w:r>
        <w:rPr>
          <w:sz w:val="22"/>
          <w:szCs w:val="22"/>
        </w:rPr>
        <w:t>Data Validation and Verification</w:t>
      </w:r>
      <w:r>
        <w:rPr>
          <w:sz w:val="22"/>
          <w:szCs w:val="22"/>
        </w:rPr>
        <w:br/>
      </w:r>
    </w:p>
    <w:p w14:paraId="2C73DC9C" w14:textId="77777777" w:rsidR="00CF6D45" w:rsidRPr="00802D7E" w:rsidRDefault="00802D7E" w:rsidP="00802D7E">
      <w:pPr>
        <w:ind w:left="810"/>
        <w:rPr>
          <w:sz w:val="22"/>
          <w:szCs w:val="22"/>
        </w:rPr>
      </w:pPr>
      <w:r w:rsidRPr="00802D7E">
        <w:rPr>
          <w:sz w:val="22"/>
          <w:szCs w:val="22"/>
        </w:rPr>
        <w:t>During review of the ambient concentration data, operators and data reviewers will invariably encounter situations where compounds exhibit interferences, QC checks fail acceptance criteria, and target compound responses are questionable as to the presence or absence.  Monitoring organizations must have prescribed procedures to address such issues to ensure they are handled consistently and the decisions are technically justifiable.</w:t>
      </w:r>
      <w:r>
        <w:rPr>
          <w:sz w:val="22"/>
          <w:szCs w:val="22"/>
        </w:rPr>
        <w:t xml:space="preserve">  Refer to the PAMS TAD and PAMS QAPP for further information regarding data validation and validation.</w:t>
      </w:r>
    </w:p>
    <w:p w14:paraId="73E31BB8" w14:textId="77777777" w:rsidR="006B2EBD" w:rsidRDefault="006B2EBD" w:rsidP="00D36DB5">
      <w:pPr>
        <w:rPr>
          <w:sz w:val="22"/>
          <w:szCs w:val="22"/>
        </w:rPr>
      </w:pPr>
      <w:r>
        <w:rPr>
          <w:sz w:val="22"/>
          <w:szCs w:val="22"/>
        </w:rPr>
        <w:br w:type="page"/>
      </w:r>
    </w:p>
    <w:p w14:paraId="6AAB53E2" w14:textId="77777777" w:rsidR="00D36DB5" w:rsidRPr="006279E2" w:rsidRDefault="00D36DB5" w:rsidP="00D36DB5">
      <w:pPr>
        <w:rPr>
          <w:sz w:val="22"/>
          <w:szCs w:val="22"/>
        </w:rPr>
      </w:pPr>
    </w:p>
    <w:p w14:paraId="49BDF0A0" w14:textId="77777777" w:rsidR="00E80AA0" w:rsidRPr="006279E2" w:rsidRDefault="00E80AA0" w:rsidP="00743A94">
      <w:pPr>
        <w:pStyle w:val="ListParagraph"/>
        <w:numPr>
          <w:ilvl w:val="0"/>
          <w:numId w:val="12"/>
        </w:numPr>
        <w:ind w:left="0"/>
        <w:rPr>
          <w:b/>
          <w:sz w:val="22"/>
          <w:szCs w:val="22"/>
        </w:rPr>
      </w:pPr>
      <w:r w:rsidRPr="006279E2">
        <w:rPr>
          <w:b/>
          <w:sz w:val="22"/>
          <w:szCs w:val="22"/>
        </w:rPr>
        <w:t>REFERENCES</w:t>
      </w:r>
      <w:r w:rsidR="00A70247" w:rsidRPr="006279E2">
        <w:rPr>
          <w:b/>
          <w:sz w:val="22"/>
          <w:szCs w:val="22"/>
        </w:rPr>
        <w:br/>
      </w:r>
    </w:p>
    <w:p w14:paraId="16C4F6B4" w14:textId="77777777" w:rsidR="00066DFA" w:rsidRDefault="00066DFA" w:rsidP="00A70247">
      <w:pPr>
        <w:pStyle w:val="ListParagraph"/>
        <w:numPr>
          <w:ilvl w:val="1"/>
          <w:numId w:val="7"/>
        </w:numPr>
        <w:ind w:left="720"/>
        <w:rPr>
          <w:sz w:val="22"/>
          <w:szCs w:val="22"/>
        </w:rPr>
      </w:pPr>
      <w:r>
        <w:rPr>
          <w:sz w:val="22"/>
          <w:szCs w:val="22"/>
        </w:rPr>
        <w:t>Photochemical Assessment Monitoring Stations Required Site Network Quality Assurance Plan (Revision Number and date)</w:t>
      </w:r>
      <w:r>
        <w:rPr>
          <w:sz w:val="22"/>
          <w:szCs w:val="22"/>
        </w:rPr>
        <w:br/>
      </w:r>
    </w:p>
    <w:p w14:paraId="1D39234C" w14:textId="77777777" w:rsidR="00066DFA" w:rsidRDefault="00066DFA" w:rsidP="00A70247">
      <w:pPr>
        <w:pStyle w:val="ListParagraph"/>
        <w:numPr>
          <w:ilvl w:val="1"/>
          <w:numId w:val="7"/>
        </w:numPr>
        <w:ind w:left="720"/>
        <w:rPr>
          <w:sz w:val="22"/>
          <w:szCs w:val="22"/>
        </w:rPr>
      </w:pPr>
      <w:r>
        <w:rPr>
          <w:sz w:val="22"/>
          <w:szCs w:val="22"/>
        </w:rPr>
        <w:t>Photochemical Assessment Monitoring Stations Required Site Network Technical Assistance Document (Revision Number and date)</w:t>
      </w:r>
      <w:r>
        <w:rPr>
          <w:sz w:val="22"/>
          <w:szCs w:val="22"/>
        </w:rPr>
        <w:br/>
      </w:r>
    </w:p>
    <w:p w14:paraId="340BCE29" w14:textId="77777777" w:rsidR="00AD271C" w:rsidRDefault="00144A46" w:rsidP="00A70247">
      <w:pPr>
        <w:pStyle w:val="ListParagraph"/>
        <w:numPr>
          <w:ilvl w:val="1"/>
          <w:numId w:val="7"/>
        </w:numPr>
        <w:ind w:left="720"/>
        <w:rPr>
          <w:sz w:val="22"/>
          <w:szCs w:val="22"/>
        </w:rPr>
      </w:pPr>
      <w:r>
        <w:rPr>
          <w:sz w:val="22"/>
          <w:szCs w:val="22"/>
        </w:rPr>
        <w:t>VOC Ozone Precursor Analyzer User’s Manual, Release A, PerkinElmer</w:t>
      </w:r>
      <w:r w:rsidR="00AD271C">
        <w:rPr>
          <w:sz w:val="22"/>
          <w:szCs w:val="22"/>
        </w:rPr>
        <w:t xml:space="preserve"> Instruments LLC</w:t>
      </w:r>
      <w:r>
        <w:rPr>
          <w:sz w:val="22"/>
          <w:szCs w:val="22"/>
        </w:rPr>
        <w:t>, November 2001</w:t>
      </w:r>
      <w:r w:rsidR="00AD271C">
        <w:rPr>
          <w:sz w:val="22"/>
          <w:szCs w:val="22"/>
        </w:rPr>
        <w:br/>
      </w:r>
    </w:p>
    <w:p w14:paraId="43F0D389" w14:textId="77777777" w:rsidR="00AD271C" w:rsidRDefault="00AD271C" w:rsidP="00A70247">
      <w:pPr>
        <w:pStyle w:val="ListParagraph"/>
        <w:numPr>
          <w:ilvl w:val="1"/>
          <w:numId w:val="7"/>
        </w:numPr>
        <w:ind w:left="720"/>
        <w:rPr>
          <w:sz w:val="22"/>
          <w:szCs w:val="22"/>
        </w:rPr>
      </w:pPr>
      <w:proofErr w:type="spellStart"/>
      <w:r>
        <w:rPr>
          <w:sz w:val="22"/>
          <w:szCs w:val="22"/>
        </w:rPr>
        <w:t>TurboMatrix</w:t>
      </w:r>
      <w:proofErr w:type="spellEnd"/>
      <w:r>
        <w:rPr>
          <w:sz w:val="22"/>
          <w:szCs w:val="22"/>
        </w:rPr>
        <w:t xml:space="preserve"> Series Thermal </w:t>
      </w:r>
      <w:proofErr w:type="spellStart"/>
      <w:r>
        <w:rPr>
          <w:sz w:val="22"/>
          <w:szCs w:val="22"/>
        </w:rPr>
        <w:t>Desorbers</w:t>
      </w:r>
      <w:proofErr w:type="spellEnd"/>
      <w:r>
        <w:rPr>
          <w:sz w:val="22"/>
          <w:szCs w:val="22"/>
        </w:rPr>
        <w:t xml:space="preserve"> User’s Guide, P/N M041-3331, Release E PerkinElmer Instruments LLC, January 2007</w:t>
      </w:r>
      <w:r>
        <w:rPr>
          <w:sz w:val="22"/>
          <w:szCs w:val="22"/>
        </w:rPr>
        <w:br/>
      </w:r>
    </w:p>
    <w:p w14:paraId="08F0040B" w14:textId="77777777" w:rsidR="006B2EBD" w:rsidRDefault="00AD271C" w:rsidP="00A70247">
      <w:pPr>
        <w:pStyle w:val="ListParagraph"/>
        <w:numPr>
          <w:ilvl w:val="1"/>
          <w:numId w:val="7"/>
        </w:numPr>
        <w:ind w:left="720"/>
        <w:rPr>
          <w:sz w:val="22"/>
          <w:szCs w:val="22"/>
        </w:rPr>
      </w:pPr>
      <w:r>
        <w:rPr>
          <w:sz w:val="22"/>
          <w:szCs w:val="22"/>
        </w:rPr>
        <w:t>Clarus 500/580 GC User’s Guide, PerkinElmer Instruments LLC, 2002</w:t>
      </w:r>
      <w:r w:rsidR="006B2EBD">
        <w:rPr>
          <w:sz w:val="22"/>
          <w:szCs w:val="22"/>
        </w:rPr>
        <w:br/>
      </w:r>
    </w:p>
    <w:p w14:paraId="7AD7C23B" w14:textId="77777777" w:rsidR="00144A46" w:rsidRDefault="006B2EBD" w:rsidP="00A70247">
      <w:pPr>
        <w:pStyle w:val="ListParagraph"/>
        <w:numPr>
          <w:ilvl w:val="1"/>
          <w:numId w:val="7"/>
        </w:numPr>
        <w:ind w:left="720"/>
        <w:rPr>
          <w:sz w:val="22"/>
          <w:szCs w:val="22"/>
        </w:rPr>
      </w:pPr>
      <w:proofErr w:type="spellStart"/>
      <w:r>
        <w:rPr>
          <w:sz w:val="22"/>
          <w:szCs w:val="22"/>
        </w:rPr>
        <w:t>TotalChrom</w:t>
      </w:r>
      <w:proofErr w:type="spellEnd"/>
      <w:r>
        <w:rPr>
          <w:sz w:val="22"/>
          <w:szCs w:val="22"/>
        </w:rPr>
        <w:t xml:space="preserve"> Tutorial for Version 6.3.  P/N N515-6021, Release B, PerkinElmer Instruments LLC, November 2004</w:t>
      </w:r>
      <w:r w:rsidR="00144A46">
        <w:rPr>
          <w:sz w:val="22"/>
          <w:szCs w:val="22"/>
        </w:rPr>
        <w:br/>
      </w:r>
    </w:p>
    <w:p w14:paraId="42434007" w14:textId="77777777" w:rsidR="00F06786" w:rsidRPr="006279E2" w:rsidRDefault="0007163A" w:rsidP="00A70247">
      <w:pPr>
        <w:pStyle w:val="ListParagraph"/>
        <w:numPr>
          <w:ilvl w:val="1"/>
          <w:numId w:val="7"/>
        </w:numPr>
        <w:ind w:left="720"/>
        <w:rPr>
          <w:sz w:val="22"/>
          <w:szCs w:val="22"/>
        </w:rPr>
      </w:pPr>
      <w:r w:rsidRPr="006279E2">
        <w:rPr>
          <w:sz w:val="22"/>
          <w:szCs w:val="22"/>
        </w:rPr>
        <w:t xml:space="preserve">Nomenclature for chromatography, (IUPAC Recommendations, 1993), PAC, 1993. </w:t>
      </w:r>
      <w:r w:rsidRPr="006279E2">
        <w:rPr>
          <w:i/>
          <w:sz w:val="22"/>
          <w:szCs w:val="22"/>
        </w:rPr>
        <w:t>65</w:t>
      </w:r>
      <w:r w:rsidRPr="006279E2">
        <w:rPr>
          <w:sz w:val="22"/>
          <w:szCs w:val="22"/>
        </w:rPr>
        <w:t>, 819</w:t>
      </w:r>
    </w:p>
    <w:p w14:paraId="28FC2A48" w14:textId="77777777" w:rsidR="00882E14" w:rsidRPr="006279E2" w:rsidRDefault="00882E14" w:rsidP="00882E14">
      <w:pPr>
        <w:rPr>
          <w:sz w:val="22"/>
          <w:szCs w:val="22"/>
        </w:rPr>
      </w:pPr>
    </w:p>
    <w:p w14:paraId="6CEEC88C" w14:textId="77777777" w:rsidR="00882E14" w:rsidRPr="006279E2" w:rsidRDefault="00882E14" w:rsidP="00882E14">
      <w:pPr>
        <w:rPr>
          <w:sz w:val="22"/>
          <w:szCs w:val="22"/>
        </w:rPr>
      </w:pPr>
    </w:p>
    <w:p w14:paraId="1F908C23" w14:textId="77777777" w:rsidR="000B5D4D" w:rsidRPr="006279E2" w:rsidRDefault="000B5D4D" w:rsidP="000B5D4D">
      <w:pPr>
        <w:ind w:left="720"/>
        <w:rPr>
          <w:sz w:val="22"/>
          <w:szCs w:val="22"/>
        </w:rPr>
      </w:pPr>
    </w:p>
    <w:p w14:paraId="075CD623" w14:textId="77777777" w:rsidR="000B5D4D" w:rsidRPr="006279E2" w:rsidRDefault="000B5D4D" w:rsidP="000B5D4D">
      <w:pPr>
        <w:ind w:left="720"/>
        <w:rPr>
          <w:sz w:val="22"/>
          <w:szCs w:val="22"/>
        </w:rPr>
      </w:pPr>
    </w:p>
    <w:sectPr w:rsidR="000B5D4D" w:rsidRPr="006279E2">
      <w:headerReference w:type="default" r:id="rId1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7FCECA" w14:textId="77777777" w:rsidR="003F6C72" w:rsidRDefault="003F6C72" w:rsidP="0058319F">
      <w:r>
        <w:separator/>
      </w:r>
    </w:p>
  </w:endnote>
  <w:endnote w:type="continuationSeparator" w:id="0">
    <w:p w14:paraId="03A07637" w14:textId="77777777" w:rsidR="003F6C72" w:rsidRDefault="003F6C72" w:rsidP="00583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50A26E" w14:textId="77777777" w:rsidR="00743A94" w:rsidRDefault="00743A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0ABFE6" w14:textId="77777777" w:rsidR="005B15D0" w:rsidRDefault="005B15D0" w:rsidP="00A70247">
    <w:pPr>
      <w:pStyle w:val="Footer"/>
      <w:ind w:left="-720"/>
    </w:pPr>
    <w:r>
      <w:b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E89421" w14:textId="77777777" w:rsidR="00743A94" w:rsidRDefault="00743A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9C3FCB" w14:textId="77777777" w:rsidR="003F6C72" w:rsidRDefault="003F6C72" w:rsidP="0058319F">
      <w:r>
        <w:separator/>
      </w:r>
    </w:p>
  </w:footnote>
  <w:footnote w:type="continuationSeparator" w:id="0">
    <w:p w14:paraId="11166D84" w14:textId="77777777" w:rsidR="003F6C72" w:rsidRDefault="003F6C72" w:rsidP="005831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03B730" w14:textId="77777777" w:rsidR="00743A94" w:rsidRDefault="00743A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7C534" w14:textId="77777777" w:rsidR="00743A94" w:rsidRDefault="00743A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FA90EB" w14:textId="77777777" w:rsidR="00743A94" w:rsidRDefault="00743A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548F5F" w14:textId="58695719" w:rsidR="005B15D0" w:rsidRPr="00A70247" w:rsidRDefault="005B15D0">
    <w:pPr>
      <w:pStyle w:val="Header"/>
      <w:rPr>
        <w:sz w:val="18"/>
        <w:szCs w:val="18"/>
      </w:rPr>
    </w:pPr>
    <w:r>
      <w:rPr>
        <w:sz w:val="18"/>
        <w:szCs w:val="18"/>
      </w:rPr>
      <w:t>PerkinElmer TD300-Clarus 580</w:t>
    </w:r>
    <w:r w:rsidRPr="00A70247">
      <w:rPr>
        <w:sz w:val="18"/>
        <w:szCs w:val="18"/>
      </w:rPr>
      <w:t xml:space="preserve"> DRAFT 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sidR="00743A94">
      <w:rPr>
        <w:bCs/>
        <w:noProof/>
        <w:sz w:val="18"/>
        <w:szCs w:val="18"/>
      </w:rPr>
      <w:t>20</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sidR="00743A94">
      <w:rPr>
        <w:bCs/>
        <w:noProof/>
        <w:sz w:val="18"/>
        <w:szCs w:val="18"/>
      </w:rPr>
      <w:t>20</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March 2017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61115"/>
    <w:multiLevelType w:val="hybridMultilevel"/>
    <w:tmpl w:val="C5E8E3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75793B"/>
    <w:multiLevelType w:val="multilevel"/>
    <w:tmpl w:val="D4DC85AE"/>
    <w:lvl w:ilvl="0">
      <w:start w:val="3"/>
      <w:numFmt w:val="upperRoman"/>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5C164F2"/>
    <w:multiLevelType w:val="multilevel"/>
    <w:tmpl w:val="C62632F0"/>
    <w:numStyleLink w:val="Style1"/>
  </w:abstractNum>
  <w:abstractNum w:abstractNumId="3" w15:restartNumberingAfterBreak="0">
    <w:nsid w:val="215749A7"/>
    <w:multiLevelType w:val="multilevel"/>
    <w:tmpl w:val="C62632F0"/>
    <w:styleLink w:val="Style1"/>
    <w:lvl w:ilvl="0">
      <w:start w:val="1"/>
      <w:numFmt w:val="upp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1DA2E2C"/>
    <w:multiLevelType w:val="hybridMultilevel"/>
    <w:tmpl w:val="38D6EDBA"/>
    <w:lvl w:ilvl="0" w:tplc="6732679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6D0D08"/>
    <w:multiLevelType w:val="hybridMultilevel"/>
    <w:tmpl w:val="9CA61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F95FF3"/>
    <w:multiLevelType w:val="multilevel"/>
    <w:tmpl w:val="35E63D02"/>
    <w:lvl w:ilvl="0">
      <w:start w:val="12"/>
      <w:numFmt w:val="upperRoman"/>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6AA179BF"/>
    <w:multiLevelType w:val="hybridMultilevel"/>
    <w:tmpl w:val="9CA61F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5D2BE1"/>
    <w:multiLevelType w:val="multilevel"/>
    <w:tmpl w:val="3D22C21C"/>
    <w:lvl w:ilvl="0">
      <w:start w:val="1"/>
      <w:numFmt w:val="upperRoman"/>
      <w:lvlText w:val="%1."/>
      <w:lvlJc w:val="left"/>
      <w:pPr>
        <w:ind w:left="720" w:hanging="360"/>
      </w:pPr>
      <w:rPr>
        <w:rFonts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3623EC7"/>
    <w:multiLevelType w:val="hybridMultilevel"/>
    <w:tmpl w:val="00B0C2BA"/>
    <w:lvl w:ilvl="0" w:tplc="2B305A82">
      <w:start w:val="1"/>
      <w:numFmt w:val="upperLetter"/>
      <w:lvlText w:val="%1."/>
      <w:lvlJc w:val="left"/>
      <w:pPr>
        <w:tabs>
          <w:tab w:val="num" w:pos="1440"/>
        </w:tabs>
        <w:ind w:left="1440" w:hanging="720"/>
      </w:pPr>
      <w:rPr>
        <w:rFonts w:hint="default"/>
      </w:rPr>
    </w:lvl>
    <w:lvl w:ilvl="1" w:tplc="628629E6">
      <w:start w:val="1"/>
      <w:numFmt w:val="decimal"/>
      <w:lvlText w:val="%2."/>
      <w:lvlJc w:val="left"/>
      <w:pPr>
        <w:tabs>
          <w:tab w:val="num" w:pos="2160"/>
        </w:tabs>
        <w:ind w:left="2160" w:hanging="720"/>
      </w:pPr>
      <w:rPr>
        <w:rFonts w:hint="default"/>
      </w:rPr>
    </w:lvl>
    <w:lvl w:ilvl="2" w:tplc="3EB899C0">
      <w:start w:val="2"/>
      <w:numFmt w:val="lowerLetter"/>
      <w:lvlText w:val="%3."/>
      <w:lvlJc w:val="left"/>
      <w:pPr>
        <w:tabs>
          <w:tab w:val="num" w:pos="3060"/>
        </w:tabs>
        <w:ind w:left="3060" w:hanging="720"/>
      </w:pPr>
      <w:rPr>
        <w:rFonts w:hint="default"/>
      </w:rPr>
    </w:lvl>
    <w:lvl w:ilvl="3" w:tplc="04090019">
      <w:start w:val="1"/>
      <w:numFmt w:val="lowerLetter"/>
      <w:lvlText w:val="%4."/>
      <w:lvlJc w:val="left"/>
      <w:pPr>
        <w:tabs>
          <w:tab w:val="num" w:pos="3240"/>
        </w:tabs>
        <w:ind w:left="3240" w:hanging="360"/>
      </w:pPr>
      <w:rPr>
        <w:rFonts w:hint="default"/>
      </w:rPr>
    </w:lvl>
    <w:lvl w:ilvl="4" w:tplc="04090019">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7A637213"/>
    <w:multiLevelType w:val="multilevel"/>
    <w:tmpl w:val="C62632F0"/>
    <w:lvl w:ilvl="0">
      <w:start w:val="1"/>
      <w:numFmt w:val="upperRoman"/>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F263B42"/>
    <w:multiLevelType w:val="hybridMultilevel"/>
    <w:tmpl w:val="EF343A2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lvlOverride w:ilvl="0">
      <w:lvl w:ilvl="0">
        <w:start w:val="1"/>
        <w:numFmt w:val="upperRoman"/>
        <w:lvlText w:val="%1."/>
        <w:lvlJc w:val="left"/>
        <w:pPr>
          <w:ind w:left="720" w:hanging="360"/>
        </w:pPr>
        <w:rPr>
          <w:rFonts w:hint="default"/>
          <w:b/>
        </w:rPr>
      </w:lvl>
    </w:lvlOverride>
  </w:num>
  <w:num w:numId="3">
    <w:abstractNumId w:val="5"/>
  </w:num>
  <w:num w:numId="4">
    <w:abstractNumId w:val="7"/>
  </w:num>
  <w:num w:numId="5">
    <w:abstractNumId w:val="3"/>
  </w:num>
  <w:num w:numId="6">
    <w:abstractNumId w:val="11"/>
  </w:num>
  <w:num w:numId="7">
    <w:abstractNumId w:val="8"/>
  </w:num>
  <w:num w:numId="8">
    <w:abstractNumId w:val="4"/>
  </w:num>
  <w:num w:numId="9">
    <w:abstractNumId w:val="9"/>
  </w:num>
  <w:num w:numId="10">
    <w:abstractNumId w:val="10"/>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removePersonalInformation/>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19F"/>
    <w:rsid w:val="00001E63"/>
    <w:rsid w:val="00020A60"/>
    <w:rsid w:val="00045504"/>
    <w:rsid w:val="00045AFF"/>
    <w:rsid w:val="00050600"/>
    <w:rsid w:val="000640F7"/>
    <w:rsid w:val="00065149"/>
    <w:rsid w:val="00066D38"/>
    <w:rsid w:val="00066DFA"/>
    <w:rsid w:val="0007163A"/>
    <w:rsid w:val="000743CF"/>
    <w:rsid w:val="00081EE4"/>
    <w:rsid w:val="00085EEF"/>
    <w:rsid w:val="00087CFF"/>
    <w:rsid w:val="0009160F"/>
    <w:rsid w:val="00094604"/>
    <w:rsid w:val="000A728E"/>
    <w:rsid w:val="000B5D4D"/>
    <w:rsid w:val="000B66BD"/>
    <w:rsid w:val="000C4CA0"/>
    <w:rsid w:val="000C4F42"/>
    <w:rsid w:val="000D513B"/>
    <w:rsid w:val="000E4C18"/>
    <w:rsid w:val="000F5DAB"/>
    <w:rsid w:val="001219B2"/>
    <w:rsid w:val="00127162"/>
    <w:rsid w:val="00127677"/>
    <w:rsid w:val="001371D9"/>
    <w:rsid w:val="00144A46"/>
    <w:rsid w:val="00144D15"/>
    <w:rsid w:val="001460CE"/>
    <w:rsid w:val="0015224A"/>
    <w:rsid w:val="00165137"/>
    <w:rsid w:val="001749AB"/>
    <w:rsid w:val="0018201E"/>
    <w:rsid w:val="001A31E7"/>
    <w:rsid w:val="001A3EED"/>
    <w:rsid w:val="001B36CF"/>
    <w:rsid w:val="001C6FC6"/>
    <w:rsid w:val="002070D2"/>
    <w:rsid w:val="002120F6"/>
    <w:rsid w:val="0023427A"/>
    <w:rsid w:val="00254255"/>
    <w:rsid w:val="00255998"/>
    <w:rsid w:val="00263FA9"/>
    <w:rsid w:val="0029543A"/>
    <w:rsid w:val="002C44C6"/>
    <w:rsid w:val="002D1C47"/>
    <w:rsid w:val="002D7116"/>
    <w:rsid w:val="002F4203"/>
    <w:rsid w:val="002F451A"/>
    <w:rsid w:val="00310F85"/>
    <w:rsid w:val="00335687"/>
    <w:rsid w:val="00364BDF"/>
    <w:rsid w:val="00384AE7"/>
    <w:rsid w:val="003A075A"/>
    <w:rsid w:val="003A4F74"/>
    <w:rsid w:val="003B4C54"/>
    <w:rsid w:val="003C6412"/>
    <w:rsid w:val="003F6959"/>
    <w:rsid w:val="003F6C72"/>
    <w:rsid w:val="00403985"/>
    <w:rsid w:val="00406E6D"/>
    <w:rsid w:val="004451D3"/>
    <w:rsid w:val="004454E6"/>
    <w:rsid w:val="00462FBE"/>
    <w:rsid w:val="004768C8"/>
    <w:rsid w:val="00476BCB"/>
    <w:rsid w:val="004840FB"/>
    <w:rsid w:val="004A0CBE"/>
    <w:rsid w:val="004C57BE"/>
    <w:rsid w:val="004C6B3A"/>
    <w:rsid w:val="004E700A"/>
    <w:rsid w:val="0051406C"/>
    <w:rsid w:val="0051642C"/>
    <w:rsid w:val="005365A6"/>
    <w:rsid w:val="00544B27"/>
    <w:rsid w:val="00566535"/>
    <w:rsid w:val="0058319F"/>
    <w:rsid w:val="00587144"/>
    <w:rsid w:val="005B15D0"/>
    <w:rsid w:val="005C7EB6"/>
    <w:rsid w:val="005E2003"/>
    <w:rsid w:val="005F6476"/>
    <w:rsid w:val="006279E2"/>
    <w:rsid w:val="00637513"/>
    <w:rsid w:val="00654C78"/>
    <w:rsid w:val="00660F2C"/>
    <w:rsid w:val="00670708"/>
    <w:rsid w:val="00684288"/>
    <w:rsid w:val="00694B3B"/>
    <w:rsid w:val="006B2EBD"/>
    <w:rsid w:val="006B493E"/>
    <w:rsid w:val="006C520D"/>
    <w:rsid w:val="006E4288"/>
    <w:rsid w:val="00743A94"/>
    <w:rsid w:val="00763E87"/>
    <w:rsid w:val="007873DC"/>
    <w:rsid w:val="007C223E"/>
    <w:rsid w:val="007C33E7"/>
    <w:rsid w:val="007D384C"/>
    <w:rsid w:val="007E36EA"/>
    <w:rsid w:val="007E5546"/>
    <w:rsid w:val="007E6633"/>
    <w:rsid w:val="007F0921"/>
    <w:rsid w:val="007F370D"/>
    <w:rsid w:val="00802720"/>
    <w:rsid w:val="00802D7E"/>
    <w:rsid w:val="00806F8F"/>
    <w:rsid w:val="008235DF"/>
    <w:rsid w:val="008308DB"/>
    <w:rsid w:val="00853BDF"/>
    <w:rsid w:val="00854DCB"/>
    <w:rsid w:val="008762DF"/>
    <w:rsid w:val="008824E6"/>
    <w:rsid w:val="00882E14"/>
    <w:rsid w:val="00887BED"/>
    <w:rsid w:val="008A1E53"/>
    <w:rsid w:val="008D37D4"/>
    <w:rsid w:val="008E547C"/>
    <w:rsid w:val="008F63A0"/>
    <w:rsid w:val="008F6D5C"/>
    <w:rsid w:val="009461E7"/>
    <w:rsid w:val="00960102"/>
    <w:rsid w:val="009746B5"/>
    <w:rsid w:val="009A2E83"/>
    <w:rsid w:val="009A4C39"/>
    <w:rsid w:val="009B3BD0"/>
    <w:rsid w:val="009C3A9E"/>
    <w:rsid w:val="009F3082"/>
    <w:rsid w:val="009F3729"/>
    <w:rsid w:val="00A06C07"/>
    <w:rsid w:val="00A15005"/>
    <w:rsid w:val="00A30066"/>
    <w:rsid w:val="00A32E10"/>
    <w:rsid w:val="00A61C90"/>
    <w:rsid w:val="00A657E2"/>
    <w:rsid w:val="00A70247"/>
    <w:rsid w:val="00A74A36"/>
    <w:rsid w:val="00A970E5"/>
    <w:rsid w:val="00A97E49"/>
    <w:rsid w:val="00AC3283"/>
    <w:rsid w:val="00AC641A"/>
    <w:rsid w:val="00AD271C"/>
    <w:rsid w:val="00AE6DF1"/>
    <w:rsid w:val="00AE7C3E"/>
    <w:rsid w:val="00B05C93"/>
    <w:rsid w:val="00B143D1"/>
    <w:rsid w:val="00B269B4"/>
    <w:rsid w:val="00B71810"/>
    <w:rsid w:val="00B76211"/>
    <w:rsid w:val="00B831B3"/>
    <w:rsid w:val="00BA4F3C"/>
    <w:rsid w:val="00BC2F64"/>
    <w:rsid w:val="00BC706D"/>
    <w:rsid w:val="00BD725F"/>
    <w:rsid w:val="00BF016B"/>
    <w:rsid w:val="00BF6971"/>
    <w:rsid w:val="00C02191"/>
    <w:rsid w:val="00C16E9F"/>
    <w:rsid w:val="00C17229"/>
    <w:rsid w:val="00C21639"/>
    <w:rsid w:val="00C24DE4"/>
    <w:rsid w:val="00C35EC4"/>
    <w:rsid w:val="00C36BEA"/>
    <w:rsid w:val="00C45529"/>
    <w:rsid w:val="00C47D46"/>
    <w:rsid w:val="00C568CC"/>
    <w:rsid w:val="00C72CF3"/>
    <w:rsid w:val="00C75AFA"/>
    <w:rsid w:val="00C9512A"/>
    <w:rsid w:val="00CA082A"/>
    <w:rsid w:val="00CB24D5"/>
    <w:rsid w:val="00CB2C2F"/>
    <w:rsid w:val="00CB381C"/>
    <w:rsid w:val="00CB7358"/>
    <w:rsid w:val="00CE6B39"/>
    <w:rsid w:val="00CF6D45"/>
    <w:rsid w:val="00D150D0"/>
    <w:rsid w:val="00D307B1"/>
    <w:rsid w:val="00D3509B"/>
    <w:rsid w:val="00D36DB5"/>
    <w:rsid w:val="00D5212F"/>
    <w:rsid w:val="00D61BA4"/>
    <w:rsid w:val="00D71C97"/>
    <w:rsid w:val="00D77C21"/>
    <w:rsid w:val="00D83FF3"/>
    <w:rsid w:val="00D9502B"/>
    <w:rsid w:val="00DB139C"/>
    <w:rsid w:val="00DB13EC"/>
    <w:rsid w:val="00DB15D6"/>
    <w:rsid w:val="00DC6E9E"/>
    <w:rsid w:val="00DD5295"/>
    <w:rsid w:val="00DE6F29"/>
    <w:rsid w:val="00DF2C1D"/>
    <w:rsid w:val="00E01997"/>
    <w:rsid w:val="00E11A24"/>
    <w:rsid w:val="00E149E9"/>
    <w:rsid w:val="00E17D56"/>
    <w:rsid w:val="00E201BA"/>
    <w:rsid w:val="00E57741"/>
    <w:rsid w:val="00E758AA"/>
    <w:rsid w:val="00E80AA0"/>
    <w:rsid w:val="00E821CB"/>
    <w:rsid w:val="00EA0F05"/>
    <w:rsid w:val="00EA6E63"/>
    <w:rsid w:val="00ED7263"/>
    <w:rsid w:val="00EE6E3F"/>
    <w:rsid w:val="00F06786"/>
    <w:rsid w:val="00F10B0C"/>
    <w:rsid w:val="00F10C2C"/>
    <w:rsid w:val="00F15C0C"/>
    <w:rsid w:val="00F25B19"/>
    <w:rsid w:val="00F3444E"/>
    <w:rsid w:val="00F35516"/>
    <w:rsid w:val="00F52BEA"/>
    <w:rsid w:val="00F5350C"/>
    <w:rsid w:val="00F72D87"/>
    <w:rsid w:val="00F82C4C"/>
    <w:rsid w:val="00F932EF"/>
    <w:rsid w:val="00FB01D9"/>
    <w:rsid w:val="00FD72F7"/>
    <w:rsid w:val="00FE3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73FB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Typewriter" w:semiHidden="1" w:unhideWhenUsed="1"/>
    <w:lsdException w:name="HTML Vari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D61BA4"/>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319F"/>
    <w:pPr>
      <w:ind w:left="720"/>
      <w:contextualSpacing/>
    </w:pPr>
  </w:style>
  <w:style w:type="paragraph" w:styleId="Header">
    <w:name w:val="header"/>
    <w:basedOn w:val="Normal"/>
    <w:link w:val="HeaderChar"/>
    <w:rsid w:val="0058319F"/>
    <w:pPr>
      <w:tabs>
        <w:tab w:val="center" w:pos="4680"/>
        <w:tab w:val="right" w:pos="9360"/>
      </w:tabs>
    </w:pPr>
  </w:style>
  <w:style w:type="character" w:customStyle="1" w:styleId="HeaderChar">
    <w:name w:val="Header Char"/>
    <w:basedOn w:val="DefaultParagraphFont"/>
    <w:link w:val="Header"/>
    <w:rsid w:val="0058319F"/>
    <w:rPr>
      <w:sz w:val="24"/>
      <w:szCs w:val="24"/>
    </w:rPr>
  </w:style>
  <w:style w:type="paragraph" w:styleId="Footer">
    <w:name w:val="footer"/>
    <w:basedOn w:val="Normal"/>
    <w:link w:val="FooterChar"/>
    <w:rsid w:val="0058319F"/>
    <w:pPr>
      <w:tabs>
        <w:tab w:val="center" w:pos="4680"/>
        <w:tab w:val="right" w:pos="9360"/>
      </w:tabs>
    </w:pPr>
  </w:style>
  <w:style w:type="character" w:customStyle="1" w:styleId="FooterChar">
    <w:name w:val="Footer Char"/>
    <w:basedOn w:val="DefaultParagraphFont"/>
    <w:link w:val="Footer"/>
    <w:rsid w:val="0058319F"/>
    <w:rPr>
      <w:sz w:val="24"/>
      <w:szCs w:val="24"/>
    </w:rPr>
  </w:style>
  <w:style w:type="character" w:customStyle="1" w:styleId="BHNormalChar">
    <w:name w:val="BHNormal Char"/>
    <w:link w:val="BHNormal"/>
    <w:locked/>
    <w:rsid w:val="008762DF"/>
    <w:rPr>
      <w:sz w:val="24"/>
    </w:rPr>
  </w:style>
  <w:style w:type="paragraph" w:customStyle="1" w:styleId="BHNormal">
    <w:name w:val="BHNormal"/>
    <w:link w:val="BHNormalChar"/>
    <w:qFormat/>
    <w:rsid w:val="008762DF"/>
    <w:rPr>
      <w:sz w:val="24"/>
    </w:rPr>
  </w:style>
  <w:style w:type="paragraph" w:customStyle="1" w:styleId="Tablecaption">
    <w:name w:val="Table caption"/>
    <w:basedOn w:val="BHNormal"/>
    <w:qFormat/>
    <w:rsid w:val="008762DF"/>
    <w:pPr>
      <w:spacing w:after="120"/>
    </w:pPr>
    <w:rPr>
      <w:b/>
      <w:bCs/>
    </w:rPr>
  </w:style>
  <w:style w:type="numbering" w:customStyle="1" w:styleId="Style1">
    <w:name w:val="Style1"/>
    <w:uiPriority w:val="99"/>
    <w:rsid w:val="00CA082A"/>
    <w:pPr>
      <w:numPr>
        <w:numId w:val="5"/>
      </w:numPr>
    </w:pPr>
  </w:style>
  <w:style w:type="table" w:styleId="TableGrid">
    <w:name w:val="Table Grid"/>
    <w:basedOn w:val="TableNormal"/>
    <w:rsid w:val="008D37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D61BA4"/>
    <w:rPr>
      <w:rFonts w:ascii="Arial" w:hAnsi="Arial" w:cs="Arial"/>
      <w:b/>
      <w:bCs/>
      <w:kern w:val="32"/>
      <w:sz w:val="32"/>
      <w:szCs w:val="32"/>
    </w:rPr>
  </w:style>
  <w:style w:type="paragraph" w:styleId="BodyText">
    <w:name w:val="Body Text"/>
    <w:basedOn w:val="Normal"/>
    <w:link w:val="BodyTextChar"/>
    <w:rsid w:val="00D61BA4"/>
    <w:rPr>
      <w:szCs w:val="20"/>
    </w:rPr>
  </w:style>
  <w:style w:type="character" w:customStyle="1" w:styleId="BodyTextChar">
    <w:name w:val="Body Text Char"/>
    <w:basedOn w:val="DefaultParagraphFont"/>
    <w:link w:val="BodyText"/>
    <w:rsid w:val="00D61BA4"/>
    <w:rPr>
      <w:sz w:val="24"/>
    </w:rPr>
  </w:style>
  <w:style w:type="character" w:styleId="CommentReference">
    <w:name w:val="annotation reference"/>
    <w:basedOn w:val="DefaultParagraphFont"/>
    <w:rsid w:val="00403985"/>
    <w:rPr>
      <w:sz w:val="16"/>
      <w:szCs w:val="16"/>
    </w:rPr>
  </w:style>
  <w:style w:type="paragraph" w:styleId="CommentText">
    <w:name w:val="annotation text"/>
    <w:basedOn w:val="Normal"/>
    <w:link w:val="CommentTextChar"/>
    <w:rsid w:val="00403985"/>
    <w:rPr>
      <w:sz w:val="20"/>
      <w:szCs w:val="20"/>
    </w:rPr>
  </w:style>
  <w:style w:type="character" w:customStyle="1" w:styleId="CommentTextChar">
    <w:name w:val="Comment Text Char"/>
    <w:basedOn w:val="DefaultParagraphFont"/>
    <w:link w:val="CommentText"/>
    <w:rsid w:val="00403985"/>
  </w:style>
  <w:style w:type="paragraph" w:styleId="CommentSubject">
    <w:name w:val="annotation subject"/>
    <w:basedOn w:val="CommentText"/>
    <w:next w:val="CommentText"/>
    <w:link w:val="CommentSubjectChar"/>
    <w:rsid w:val="00403985"/>
    <w:rPr>
      <w:b/>
      <w:bCs/>
    </w:rPr>
  </w:style>
  <w:style w:type="character" w:customStyle="1" w:styleId="CommentSubjectChar">
    <w:name w:val="Comment Subject Char"/>
    <w:basedOn w:val="CommentTextChar"/>
    <w:link w:val="CommentSubject"/>
    <w:rsid w:val="00403985"/>
    <w:rPr>
      <w:b/>
      <w:bCs/>
    </w:rPr>
  </w:style>
  <w:style w:type="paragraph" w:styleId="BalloonText">
    <w:name w:val="Balloon Text"/>
    <w:basedOn w:val="Normal"/>
    <w:link w:val="BalloonTextChar"/>
    <w:semiHidden/>
    <w:unhideWhenUsed/>
    <w:rsid w:val="00403985"/>
    <w:rPr>
      <w:rFonts w:ascii="Segoe UI" w:hAnsi="Segoe UI" w:cs="Segoe UI"/>
      <w:sz w:val="18"/>
      <w:szCs w:val="18"/>
    </w:rPr>
  </w:style>
  <w:style w:type="character" w:customStyle="1" w:styleId="BalloonTextChar">
    <w:name w:val="Balloon Text Char"/>
    <w:basedOn w:val="DefaultParagraphFont"/>
    <w:link w:val="BalloonText"/>
    <w:semiHidden/>
    <w:rsid w:val="004039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2225488">
      <w:bodyDiv w:val="1"/>
      <w:marLeft w:val="0"/>
      <w:marRight w:val="0"/>
      <w:marTop w:val="0"/>
      <w:marBottom w:val="0"/>
      <w:divBdr>
        <w:top w:val="none" w:sz="0" w:space="0" w:color="auto"/>
        <w:left w:val="none" w:sz="0" w:space="0" w:color="auto"/>
        <w:bottom w:val="none" w:sz="0" w:space="0" w:color="auto"/>
        <w:right w:val="none" w:sz="0" w:space="0" w:color="auto"/>
      </w:divBdr>
    </w:div>
    <w:div w:id="1242832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image" Target="media/image1.emf"/><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29f62856-1543-49d4-a736-4569d363f533"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29832EDA71D35A4FB9BE3F79441C9B2B" ma:contentTypeVersion="21" ma:contentTypeDescription="Create a new document." ma:contentTypeScope="" ma:versionID="ca54e09ddb4773a76c461503201777b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22d004a6-2f8d-4a75-9f1d-859e2ae55add" xmlns:ns6="a1f15235-80d2-48a0-a833-0fd2dbd1804b" xmlns:ns7="47eab5cf-fde9-424c-b3b8-178016a7c112" targetNamespace="http://schemas.microsoft.com/office/2006/metadata/properties" ma:root="true" ma:fieldsID="ab87146a7163ea53585441ef02a6d812" ns1:_="" ns2:_="" ns3:_="" ns4:_="" ns5:_="" ns6:_="" ns7:_="">
    <xsd:import namespace="http://schemas.microsoft.com/sharepoint/v3"/>
    <xsd:import namespace="4ffa91fb-a0ff-4ac5-b2db-65c790d184a4"/>
    <xsd:import namespace="http://schemas.microsoft.com/sharepoint.v3"/>
    <xsd:import namespace="http://schemas.microsoft.com/sharepoint/v3/fields"/>
    <xsd:import namespace="22d004a6-2f8d-4a75-9f1d-859e2ae55add"/>
    <xsd:import namespace="a1f15235-80d2-48a0-a833-0fd2dbd1804b"/>
    <xsd:import namespace="47eab5cf-fde9-424c-b3b8-178016a7c112"/>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e3f09c3df709400db2417a7161762d62" minOccurs="0"/>
                <xsd:element ref="ns5:SharedWithUsers" minOccurs="0"/>
                <xsd:element ref="ns5:SharedWithDetails" minOccurs="0"/>
                <xsd:element ref="ns6:LastSharedByUser" minOccurs="0"/>
                <xsd:element ref="ns6:LastSharedByTime" minOccurs="0"/>
                <xsd:element ref="ns7:MediaServiceMetadata" minOccurs="0"/>
                <xsd:element ref="ns7:MediaServiceFastMetadata" minOccurs="0"/>
                <xsd:element ref="ns7:MediaServiceEventHashCode" minOccurs="0"/>
                <xsd:element ref="ns7:MediaServiceGenerationTime" minOccurs="0"/>
                <xsd:element ref="ns7:MediaServiceAutoTags" minOccurs="0"/>
                <xsd:element ref="ns7:MediaServiceOCR" minOccurs="0"/>
                <xsd:element ref="ns7:MediaServiceDateTaken" minOccurs="0"/>
                <xsd:element ref="ns7:MediaServiceAutoKeyPoints" minOccurs="0"/>
                <xsd:element ref="ns7: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2" nillable="true" ma:displayName="Unified Compliance Policy Properties" ma:hidden="true" ma:internalName="_ip_UnifiedCompliancePolicyProperties">
      <xsd:simpleType>
        <xsd:restriction base="dms:Note"/>
      </xsd:simpleType>
    </xsd:element>
    <xsd:element name="_ip_UnifiedCompliancePolicyUIAction" ma:index="4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54f485cd-92c0-4abe-a378-745fe4335b12}" ma:internalName="TaxCatchAllLabel" ma:readOnly="true" ma:showField="CatchAllDataLabel" ma:web="22d004a6-2f8d-4a75-9f1d-859e2ae55ad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54f485cd-92c0-4abe-a378-745fe4335b12}" ma:internalName="TaxCatchAll" ma:showField="CatchAllData" ma:web="22d004a6-2f8d-4a75-9f1d-859e2ae55a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d004a6-2f8d-4a75-9f1d-859e2ae55add" elementFormDefault="qualified">
    <xsd:import namespace="http://schemas.microsoft.com/office/2006/documentManagement/types"/>
    <xsd:import namespace="http://schemas.microsoft.com/office/infopath/2007/PartnerControls"/>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element name="SharedWithUsers" ma:index="29"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f15235-80d2-48a0-a833-0fd2dbd1804b" elementFormDefault="qualified">
    <xsd:import namespace="http://schemas.microsoft.com/office/2006/documentManagement/types"/>
    <xsd:import namespace="http://schemas.microsoft.com/office/infopath/2007/PartnerControls"/>
    <xsd:element name="LastSharedByUser" ma:index="31" nillable="true" ma:displayName="Last Shared By User" ma:description="" ma:internalName="LastSharedByUser" ma:readOnly="true">
      <xsd:simpleType>
        <xsd:restriction base="dms:Note">
          <xsd:maxLength value="255"/>
        </xsd:restriction>
      </xsd:simpleType>
    </xsd:element>
    <xsd:element name="LastSharedByTime" ma:index="3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7eab5cf-fde9-424c-b3b8-178016a7c112" elementFormDefault="qualified">
    <xsd:import namespace="http://schemas.microsoft.com/office/2006/documentManagement/types"/>
    <xsd:import namespace="http://schemas.microsoft.com/office/infopath/2007/PartnerControls"/>
    <xsd:element name="MediaServiceMetadata" ma:index="33" nillable="true" ma:displayName="MediaServiceMetadata" ma:description="" ma:hidden="true" ma:internalName="MediaServiceMetadata" ma:readOnly="true">
      <xsd:simpleType>
        <xsd:restriction base="dms:Note"/>
      </xsd:simpleType>
    </xsd:element>
    <xsd:element name="MediaServiceFastMetadata" ma:index="34" nillable="true" ma:displayName="MediaServiceFastMetadata" ma:description="" ma:hidden="true" ma:internalName="MediaServiceFastMetadata" ma:readOnly="true">
      <xsd:simpleType>
        <xsd:restriction base="dms:Note"/>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AutoTags" ma:index="37" nillable="true" ma:displayName="Tags" ma:internalName="MediaServiceAutoTags" ma:readOnly="true">
      <xsd:simpleType>
        <xsd:restriction base="dms:Text"/>
      </xsd:simpleType>
    </xsd:element>
    <xsd:element name="MediaServiceOCR" ma:index="38" nillable="true" ma:displayName="Extracted Text" ma:internalName="MediaServiceOCR" ma:readOnly="true">
      <xsd:simpleType>
        <xsd:restriction base="dms:Note">
          <xsd:maxLength value="255"/>
        </xsd:restriction>
      </xsd:simpleType>
    </xsd:element>
    <xsd:element name="MediaServiceDateTaken" ma:index="39" nillable="true" ma:displayName="MediaServiceDateTaken" ma:hidden="true" ma:internalName="MediaServiceDateTaken" ma:readOnly="true">
      <xsd:simpleType>
        <xsd:restriction base="dms:Text"/>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e3f09c3df709400db2417a7161762d62 xmlns="22d004a6-2f8d-4a75-9f1d-859e2ae55add">
      <Terms xmlns="http://schemas.microsoft.com/office/infopath/2007/PartnerControls"/>
    </e3f09c3df709400db2417a7161762d62>
    <Document_x0020_Creation_x0020_Date xmlns="4ffa91fb-a0ff-4ac5-b2db-65c790d184a4">2017-03-25T03:14:02+00:00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_ip_UnifiedCompliancePolicyUIAction xmlns="http://schemas.microsoft.com/sharepoint/v3" xsi:nil="true"/>
    <_ip_UnifiedCompliancePolicyProperties xmlns="http://schemas.microsoft.com/sharepoint/v3"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EAA9E7-E0D9-43A9-9729-BF27BC469D8D}">
  <ds:schemaRefs>
    <ds:schemaRef ds:uri="http://schemas.openxmlformats.org/officeDocument/2006/bibliography"/>
  </ds:schemaRefs>
</ds:datastoreItem>
</file>

<file path=customXml/itemProps2.xml><?xml version="1.0" encoding="utf-8"?>
<ds:datastoreItem xmlns:ds="http://schemas.openxmlformats.org/officeDocument/2006/customXml" ds:itemID="{E9534F0C-8E9B-4345-B218-347AD7A1321E}">
  <ds:schemaRefs>
    <ds:schemaRef ds:uri="Microsoft.SharePoint.Taxonomy.ContentTypeSync"/>
  </ds:schemaRefs>
</ds:datastoreItem>
</file>

<file path=customXml/itemProps3.xml><?xml version="1.0" encoding="utf-8"?>
<ds:datastoreItem xmlns:ds="http://schemas.openxmlformats.org/officeDocument/2006/customXml" ds:itemID="{91A330E8-FE1B-4758-8C97-4E19082E4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22d004a6-2f8d-4a75-9f1d-859e2ae55add"/>
    <ds:schemaRef ds:uri="a1f15235-80d2-48a0-a833-0fd2dbd1804b"/>
    <ds:schemaRef ds:uri="47eab5cf-fde9-424c-b3b8-178016a7c1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87D823-B8E2-4B7E-8E4A-C1AE0038F7B3}">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22d004a6-2f8d-4a75-9f1d-859e2ae55add"/>
    <ds:schemaRef ds:uri="http://schemas.microsoft.com/sharepoint.v3"/>
  </ds:schemaRefs>
</ds:datastoreItem>
</file>

<file path=customXml/itemProps5.xml><?xml version="1.0" encoding="utf-8"?>
<ds:datastoreItem xmlns:ds="http://schemas.openxmlformats.org/officeDocument/2006/customXml" ds:itemID="{555F061B-BAC3-47A9-BC22-39177AE7C7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6887</Words>
  <Characters>38710</Characters>
  <Application>Microsoft Office Word</Application>
  <DocSecurity>0</DocSecurity>
  <Lines>1046</Lines>
  <Paragraphs>495</Paragraphs>
  <ScaleCrop>false</ScaleCrop>
  <Company/>
  <LinksUpToDate>false</LinksUpToDate>
  <CharactersWithSpaces>45102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2017-03-25T02:59:00Z</dcterms:created>
  <dcterms:modified xsi:type="dcterms:W3CDTF">2020-10-23T01:54:00Z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0x01010029832EDA71D35A4FB9BE3F79441C9B2B</vt:lpwstr>
  </property>
</Properties>
</file>