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9DDA5" w14:textId="2AB765F1" w:rsidR="00270766" w:rsidRDefault="006844CA" w:rsidP="00146413">
      <w:pPr>
        <w:jc w:val="center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>I</w:t>
      </w:r>
      <w:r w:rsidR="002D5A99">
        <w:rPr>
          <w:rFonts w:ascii="Cambria" w:hAnsi="Cambria"/>
          <w:sz w:val="32"/>
          <w:szCs w:val="32"/>
        </w:rPr>
        <w:t>n-Lieu-Fee</w:t>
      </w:r>
      <w:r>
        <w:rPr>
          <w:rFonts w:ascii="Cambria" w:hAnsi="Cambria"/>
          <w:sz w:val="32"/>
          <w:szCs w:val="32"/>
        </w:rPr>
        <w:t xml:space="preserve"> Instrument</w:t>
      </w:r>
      <w:r w:rsidR="001A7D08">
        <w:rPr>
          <w:rFonts w:ascii="Cambria" w:hAnsi="Cambria"/>
          <w:sz w:val="32"/>
          <w:szCs w:val="32"/>
        </w:rPr>
        <w:t xml:space="preserve"> </w:t>
      </w:r>
      <w:r w:rsidR="00AD535A">
        <w:rPr>
          <w:rFonts w:ascii="Cambria" w:hAnsi="Cambria"/>
          <w:sz w:val="32"/>
          <w:szCs w:val="32"/>
        </w:rPr>
        <w:t xml:space="preserve">Review </w:t>
      </w:r>
      <w:r w:rsidR="00146413" w:rsidRPr="00396BD0">
        <w:rPr>
          <w:rFonts w:ascii="Cambria" w:hAnsi="Cambria"/>
          <w:sz w:val="32"/>
          <w:szCs w:val="32"/>
        </w:rPr>
        <w:t xml:space="preserve">Checklist </w:t>
      </w:r>
    </w:p>
    <w:p w14:paraId="5B8734FC" w14:textId="23DA7E92" w:rsidR="00334989" w:rsidRPr="00EC6AED" w:rsidRDefault="00334989" w:rsidP="00EC6AED">
      <w:pPr>
        <w:jc w:val="both"/>
        <w:rPr>
          <w:rFonts w:ascii="Cambria" w:hAnsi="Cambria"/>
          <w:sz w:val="24"/>
          <w:szCs w:val="24"/>
        </w:rPr>
      </w:pPr>
      <w:r w:rsidRPr="620A56A1">
        <w:rPr>
          <w:rFonts w:ascii="Cambria" w:hAnsi="Cambria"/>
          <w:sz w:val="24"/>
          <w:szCs w:val="24"/>
        </w:rPr>
        <w:t xml:space="preserve">The </w:t>
      </w:r>
      <w:r w:rsidR="006844CA" w:rsidRPr="620A56A1">
        <w:rPr>
          <w:rFonts w:ascii="Cambria" w:hAnsi="Cambria"/>
          <w:sz w:val="24"/>
          <w:szCs w:val="24"/>
        </w:rPr>
        <w:t xml:space="preserve">ILF </w:t>
      </w:r>
      <w:r w:rsidR="00AD535A" w:rsidRPr="620A56A1">
        <w:rPr>
          <w:rFonts w:ascii="Cambria" w:hAnsi="Cambria"/>
          <w:sz w:val="24"/>
          <w:szCs w:val="24"/>
        </w:rPr>
        <w:t>I</w:t>
      </w:r>
      <w:r w:rsidR="006844CA" w:rsidRPr="620A56A1">
        <w:rPr>
          <w:rFonts w:ascii="Cambria" w:hAnsi="Cambria"/>
          <w:sz w:val="24"/>
          <w:szCs w:val="24"/>
        </w:rPr>
        <w:t>nstrument</w:t>
      </w:r>
      <w:r w:rsidRPr="620A56A1">
        <w:rPr>
          <w:rFonts w:ascii="Cambria" w:hAnsi="Cambria"/>
          <w:sz w:val="24"/>
          <w:szCs w:val="24"/>
        </w:rPr>
        <w:t xml:space="preserve"> </w:t>
      </w:r>
      <w:r w:rsidR="00AD535A" w:rsidRPr="620A56A1">
        <w:rPr>
          <w:rFonts w:ascii="Cambria" w:hAnsi="Cambria"/>
          <w:sz w:val="24"/>
          <w:szCs w:val="24"/>
        </w:rPr>
        <w:t>Review C</w:t>
      </w:r>
      <w:r w:rsidRPr="620A56A1">
        <w:rPr>
          <w:rFonts w:ascii="Cambria" w:hAnsi="Cambria"/>
          <w:sz w:val="24"/>
          <w:szCs w:val="24"/>
        </w:rPr>
        <w:t xml:space="preserve">hecklist reflects the content of each element </w:t>
      </w:r>
      <w:r w:rsidR="002D5A99" w:rsidRPr="620A56A1">
        <w:rPr>
          <w:rFonts w:ascii="Cambria" w:hAnsi="Cambria"/>
          <w:sz w:val="24"/>
          <w:szCs w:val="24"/>
        </w:rPr>
        <w:t xml:space="preserve">in </w:t>
      </w:r>
      <w:r w:rsidRPr="620A56A1">
        <w:rPr>
          <w:rFonts w:ascii="Cambria" w:hAnsi="Cambria"/>
          <w:sz w:val="24"/>
          <w:szCs w:val="24"/>
        </w:rPr>
        <w:t xml:space="preserve">the </w:t>
      </w:r>
      <w:r w:rsidR="002D5A99" w:rsidRPr="620A56A1">
        <w:rPr>
          <w:rFonts w:ascii="Cambria" w:hAnsi="Cambria"/>
          <w:sz w:val="24"/>
          <w:szCs w:val="24"/>
        </w:rPr>
        <w:t>ILF I</w:t>
      </w:r>
      <w:r w:rsidR="006844CA" w:rsidRPr="620A56A1">
        <w:rPr>
          <w:rFonts w:ascii="Cambria" w:hAnsi="Cambria"/>
          <w:sz w:val="24"/>
          <w:szCs w:val="24"/>
        </w:rPr>
        <w:t>nstrument</w:t>
      </w:r>
      <w:r w:rsidRPr="620A56A1">
        <w:rPr>
          <w:rFonts w:ascii="Cambria" w:hAnsi="Cambria"/>
          <w:sz w:val="24"/>
          <w:szCs w:val="24"/>
        </w:rPr>
        <w:t xml:space="preserve"> </w:t>
      </w:r>
      <w:r w:rsidR="002D5A99" w:rsidRPr="620A56A1">
        <w:rPr>
          <w:rFonts w:ascii="Cambria" w:hAnsi="Cambria"/>
          <w:sz w:val="24"/>
          <w:szCs w:val="24"/>
        </w:rPr>
        <w:t>Review W</w:t>
      </w:r>
      <w:r w:rsidRPr="620A56A1">
        <w:rPr>
          <w:rFonts w:ascii="Cambria" w:hAnsi="Cambria"/>
          <w:sz w:val="24"/>
          <w:szCs w:val="24"/>
        </w:rPr>
        <w:t xml:space="preserve">orkbook. </w:t>
      </w:r>
      <w:r w:rsidR="002D5A99" w:rsidRPr="620A56A1">
        <w:rPr>
          <w:rFonts w:ascii="Cambria" w:hAnsi="Cambria"/>
          <w:sz w:val="24"/>
          <w:szCs w:val="24"/>
        </w:rPr>
        <w:t xml:space="preserve">For </w:t>
      </w:r>
      <w:r w:rsidR="00614DFE">
        <w:rPr>
          <w:rFonts w:ascii="Cambria" w:hAnsi="Cambria"/>
          <w:sz w:val="24"/>
          <w:szCs w:val="24"/>
        </w:rPr>
        <w:t xml:space="preserve">each </w:t>
      </w:r>
      <w:r w:rsidR="002D5A99" w:rsidRPr="620A56A1">
        <w:rPr>
          <w:rFonts w:ascii="Cambria" w:hAnsi="Cambria"/>
          <w:sz w:val="24"/>
          <w:szCs w:val="24"/>
        </w:rPr>
        <w:t>element</w:t>
      </w:r>
      <w:r w:rsidR="00614DFE">
        <w:rPr>
          <w:rFonts w:ascii="Cambria" w:hAnsi="Cambria"/>
          <w:sz w:val="24"/>
          <w:szCs w:val="24"/>
        </w:rPr>
        <w:t>,</w:t>
      </w:r>
      <w:r w:rsidR="002D5A99" w:rsidRPr="620A56A1">
        <w:rPr>
          <w:rFonts w:ascii="Cambria" w:hAnsi="Cambria"/>
          <w:sz w:val="24"/>
          <w:szCs w:val="24"/>
        </w:rPr>
        <w:t xml:space="preserve"> t</w:t>
      </w:r>
      <w:r w:rsidRPr="620A56A1">
        <w:rPr>
          <w:rFonts w:ascii="Cambria" w:hAnsi="Cambria"/>
          <w:sz w:val="24"/>
          <w:szCs w:val="24"/>
        </w:rPr>
        <w:t>he checklist ask</w:t>
      </w:r>
      <w:r w:rsidR="002D5A99" w:rsidRPr="620A56A1">
        <w:rPr>
          <w:rFonts w:ascii="Cambria" w:hAnsi="Cambria"/>
          <w:sz w:val="24"/>
          <w:szCs w:val="24"/>
        </w:rPr>
        <w:t>s</w:t>
      </w:r>
      <w:r w:rsidRPr="620A56A1">
        <w:rPr>
          <w:rFonts w:ascii="Cambria" w:hAnsi="Cambria"/>
          <w:sz w:val="24"/>
          <w:szCs w:val="24"/>
        </w:rPr>
        <w:t xml:space="preserve"> whether </w:t>
      </w:r>
      <w:r w:rsidR="00614DFE">
        <w:rPr>
          <w:rFonts w:ascii="Cambria" w:hAnsi="Cambria"/>
          <w:sz w:val="24"/>
          <w:szCs w:val="24"/>
        </w:rPr>
        <w:t xml:space="preserve">the </w:t>
      </w:r>
      <w:r w:rsidR="002D5A99" w:rsidRPr="620A56A1">
        <w:rPr>
          <w:rFonts w:ascii="Cambria" w:hAnsi="Cambria"/>
          <w:sz w:val="24"/>
          <w:szCs w:val="24"/>
        </w:rPr>
        <w:t xml:space="preserve">question was </w:t>
      </w:r>
      <w:r w:rsidRPr="620A56A1">
        <w:rPr>
          <w:rFonts w:ascii="Cambria" w:hAnsi="Cambria"/>
          <w:sz w:val="24"/>
          <w:szCs w:val="24"/>
        </w:rPr>
        <w:t xml:space="preserve">addressed (yes/no), </w:t>
      </w:r>
      <w:r w:rsidR="002D5A99" w:rsidRPr="620A56A1">
        <w:rPr>
          <w:rFonts w:ascii="Cambria" w:hAnsi="Cambria"/>
          <w:sz w:val="24"/>
          <w:szCs w:val="24"/>
        </w:rPr>
        <w:t xml:space="preserve">whether </w:t>
      </w:r>
      <w:r w:rsidRPr="620A56A1">
        <w:rPr>
          <w:rFonts w:ascii="Cambria" w:hAnsi="Cambria"/>
          <w:sz w:val="24"/>
          <w:szCs w:val="24"/>
        </w:rPr>
        <w:t xml:space="preserve">the </w:t>
      </w:r>
      <w:r w:rsidR="002D5A99" w:rsidRPr="620A56A1">
        <w:rPr>
          <w:rFonts w:ascii="Cambria" w:hAnsi="Cambria"/>
          <w:sz w:val="24"/>
          <w:szCs w:val="24"/>
        </w:rPr>
        <w:t xml:space="preserve">narrative is </w:t>
      </w:r>
      <w:r w:rsidRPr="620A56A1">
        <w:rPr>
          <w:rFonts w:ascii="Cambria" w:hAnsi="Cambria"/>
          <w:sz w:val="24"/>
          <w:szCs w:val="24"/>
        </w:rPr>
        <w:t>complete</w:t>
      </w:r>
      <w:r w:rsidR="00614DFE">
        <w:rPr>
          <w:rFonts w:ascii="Cambria" w:hAnsi="Cambria"/>
          <w:sz w:val="24"/>
          <w:szCs w:val="24"/>
        </w:rPr>
        <w:t xml:space="preserve"> (yes/no)</w:t>
      </w:r>
      <w:r w:rsidRPr="620A56A1">
        <w:rPr>
          <w:rFonts w:ascii="Cambria" w:hAnsi="Cambria"/>
          <w:sz w:val="24"/>
          <w:szCs w:val="24"/>
        </w:rPr>
        <w:t xml:space="preserve">, </w:t>
      </w:r>
      <w:r w:rsidR="002D5A99" w:rsidRPr="620A56A1">
        <w:rPr>
          <w:rFonts w:ascii="Cambria" w:hAnsi="Cambria"/>
          <w:sz w:val="24"/>
          <w:szCs w:val="24"/>
        </w:rPr>
        <w:t>and the page number(s) of the narrative.</w:t>
      </w:r>
      <w:r w:rsidR="00614DFE">
        <w:rPr>
          <w:rFonts w:ascii="Cambria" w:hAnsi="Cambria"/>
          <w:sz w:val="24"/>
          <w:szCs w:val="24"/>
        </w:rPr>
        <w:t xml:space="preserve"> </w:t>
      </w:r>
      <w:r w:rsidR="002D5A99" w:rsidRPr="620A56A1">
        <w:rPr>
          <w:rFonts w:ascii="Cambria" w:hAnsi="Cambria"/>
          <w:sz w:val="24"/>
          <w:szCs w:val="24"/>
        </w:rPr>
        <w:t xml:space="preserve">A </w:t>
      </w:r>
      <w:r w:rsidRPr="620A56A1">
        <w:rPr>
          <w:rFonts w:ascii="Cambria" w:hAnsi="Cambria"/>
          <w:sz w:val="24"/>
          <w:szCs w:val="24"/>
        </w:rPr>
        <w:t>comment section for reviewer input</w:t>
      </w:r>
      <w:r w:rsidR="002D5A99" w:rsidRPr="620A56A1">
        <w:rPr>
          <w:rFonts w:ascii="Cambria" w:hAnsi="Cambria"/>
          <w:sz w:val="24"/>
          <w:szCs w:val="24"/>
        </w:rPr>
        <w:t xml:space="preserve"> is also </w:t>
      </w:r>
      <w:r w:rsidR="00614DFE">
        <w:rPr>
          <w:rFonts w:ascii="Cambria" w:hAnsi="Cambria"/>
          <w:sz w:val="24"/>
          <w:szCs w:val="24"/>
        </w:rPr>
        <w:t>included</w:t>
      </w:r>
      <w:r w:rsidRPr="620A56A1">
        <w:rPr>
          <w:rFonts w:ascii="Cambria" w:hAnsi="Cambria"/>
          <w:sz w:val="24"/>
          <w:szCs w:val="24"/>
        </w:rPr>
        <w:t xml:space="preserve">. </w:t>
      </w:r>
    </w:p>
    <w:tbl>
      <w:tblPr>
        <w:tblStyle w:val="TableGrid"/>
        <w:tblW w:w="14395" w:type="dxa"/>
        <w:jc w:val="center"/>
        <w:tblLayout w:type="fixed"/>
        <w:tblLook w:val="04A0" w:firstRow="1" w:lastRow="0" w:firstColumn="1" w:lastColumn="0" w:noHBand="0" w:noVBand="1"/>
      </w:tblPr>
      <w:tblGrid>
        <w:gridCol w:w="5575"/>
        <w:gridCol w:w="1510"/>
        <w:gridCol w:w="1530"/>
        <w:gridCol w:w="810"/>
        <w:gridCol w:w="4970"/>
      </w:tblGrid>
      <w:tr w:rsidR="007F4C62" w:rsidRPr="004A7D98" w14:paraId="0D4A7EA2" w14:textId="77777777" w:rsidTr="00614DFE">
        <w:trPr>
          <w:tblHeader/>
          <w:jc w:val="center"/>
        </w:trPr>
        <w:tc>
          <w:tcPr>
            <w:tcW w:w="5575" w:type="dxa"/>
            <w:shd w:val="clear" w:color="auto" w:fill="D9D9D9" w:themeFill="background1" w:themeFillShade="D9"/>
            <w:vAlign w:val="center"/>
          </w:tcPr>
          <w:p w14:paraId="4E3650FF" w14:textId="77777777" w:rsidR="002D5A99" w:rsidRDefault="002D5A99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Review Element</w:t>
            </w:r>
          </w:p>
          <w:p w14:paraId="44595D56" w14:textId="1683829C" w:rsidR="00270766" w:rsidRPr="007F4C62" w:rsidRDefault="00270766" w:rsidP="00F46629">
            <w:pPr>
              <w:jc w:val="center"/>
              <w:rPr>
                <w:rFonts w:ascii="Cambria" w:hAnsi="Cambria"/>
                <w:color w:val="2F5496" w:themeColor="accent1" w:themeShade="BF"/>
                <w:sz w:val="24"/>
                <w:szCs w:val="24"/>
              </w:rPr>
            </w:pPr>
            <w:r w:rsidRPr="007F4C62">
              <w:rPr>
                <w:rFonts w:ascii="Cambria" w:hAnsi="Cambria"/>
                <w:color w:val="2F5496" w:themeColor="accent1" w:themeShade="BF"/>
                <w:sz w:val="24"/>
                <w:szCs w:val="24"/>
              </w:rPr>
              <w:t>Question</w:t>
            </w:r>
          </w:p>
        </w:tc>
        <w:tc>
          <w:tcPr>
            <w:tcW w:w="1510" w:type="dxa"/>
            <w:shd w:val="clear" w:color="auto" w:fill="D9D9D9" w:themeFill="background1" w:themeFillShade="D9"/>
            <w:vAlign w:val="center"/>
          </w:tcPr>
          <w:p w14:paraId="335E93A5" w14:textId="35803C38" w:rsidR="00270766" w:rsidRPr="003D49B9" w:rsidRDefault="002D5A99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Addressed (</w:t>
            </w:r>
            <w:r w:rsidR="00270766"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Yes/No</w:t>
            </w: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)</w:t>
            </w: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14:paraId="4E52EDE4" w14:textId="53E7B946" w:rsidR="00270766" w:rsidRPr="003D49B9" w:rsidRDefault="002D5A99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C</w:t>
            </w:r>
            <w:r w:rsidR="00270766"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omplete (Y</w:t>
            </w: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es</w:t>
            </w:r>
            <w:r w:rsidR="00270766"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/N</w:t>
            </w: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o</w:t>
            </w:r>
            <w:r w:rsidR="00270766"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)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5E7D3292" w14:textId="10F18D33" w:rsidR="00270766" w:rsidRPr="003D49B9" w:rsidRDefault="00270766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Page #</w:t>
            </w:r>
            <w:r w:rsidR="002D5A9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(s)</w:t>
            </w:r>
          </w:p>
        </w:tc>
        <w:tc>
          <w:tcPr>
            <w:tcW w:w="4970" w:type="dxa"/>
            <w:shd w:val="clear" w:color="auto" w:fill="D9D9D9" w:themeFill="background1" w:themeFillShade="D9"/>
            <w:vAlign w:val="center"/>
          </w:tcPr>
          <w:p w14:paraId="0409F6B7" w14:textId="6F59A617" w:rsidR="00270766" w:rsidRPr="003D49B9" w:rsidRDefault="002D5A99" w:rsidP="00F46629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 xml:space="preserve">Reviewer </w:t>
            </w:r>
            <w:r w:rsidR="00270766"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Comments</w:t>
            </w:r>
          </w:p>
        </w:tc>
      </w:tr>
      <w:tr w:rsidR="007F4C62" w:rsidRPr="004A7D98" w14:paraId="298AED24" w14:textId="77777777" w:rsidTr="00614DFE">
        <w:trPr>
          <w:jc w:val="center"/>
        </w:trPr>
        <w:tc>
          <w:tcPr>
            <w:tcW w:w="14395" w:type="dxa"/>
            <w:gridSpan w:val="5"/>
            <w:shd w:val="clear" w:color="auto" w:fill="A6A6A6" w:themeFill="background1" w:themeFillShade="A6"/>
          </w:tcPr>
          <w:p w14:paraId="698189A8" w14:textId="77777777" w:rsidR="006C2B06" w:rsidRPr="004A7D98" w:rsidRDefault="006C2B0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7B4D5E90" w14:textId="77777777" w:rsidTr="00614DFE">
        <w:trPr>
          <w:jc w:val="center"/>
        </w:trPr>
        <w:tc>
          <w:tcPr>
            <w:tcW w:w="5575" w:type="dxa"/>
          </w:tcPr>
          <w:p w14:paraId="6AAE9A2A" w14:textId="0104D6A1" w:rsidR="00BA2A1A" w:rsidRPr="00614DFE" w:rsidRDefault="00BA2A1A" w:rsidP="00614DFE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614DFE">
              <w:rPr>
                <w:rFonts w:ascii="Cambria" w:hAnsi="Cambria"/>
                <w:b/>
                <w:bCs/>
                <w:sz w:val="24"/>
                <w:szCs w:val="24"/>
              </w:rPr>
              <w:t>Introduction</w:t>
            </w:r>
          </w:p>
        </w:tc>
        <w:tc>
          <w:tcPr>
            <w:tcW w:w="1510" w:type="dxa"/>
          </w:tcPr>
          <w:p w14:paraId="475D269B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B9EF0FB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B8FC3DE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555A110F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2821793" w14:textId="77777777" w:rsidTr="00614DFE">
        <w:trPr>
          <w:jc w:val="center"/>
        </w:trPr>
        <w:tc>
          <w:tcPr>
            <w:tcW w:w="5575" w:type="dxa"/>
          </w:tcPr>
          <w:p w14:paraId="4CCF5383" w14:textId="6367DF2B" w:rsidR="00BA2A1A" w:rsidRPr="00BA2A1A" w:rsidRDefault="00BA2A1A" w:rsidP="00BA2A1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Has the prospectus been reviewed?</w:t>
            </w:r>
          </w:p>
        </w:tc>
        <w:tc>
          <w:tcPr>
            <w:tcW w:w="1510" w:type="dxa"/>
          </w:tcPr>
          <w:p w14:paraId="48C396AA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277DBF1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B3D5A69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BC227EB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15892540" w14:textId="77777777" w:rsidTr="00614DFE">
        <w:trPr>
          <w:jc w:val="center"/>
        </w:trPr>
        <w:tc>
          <w:tcPr>
            <w:tcW w:w="5575" w:type="dxa"/>
          </w:tcPr>
          <w:p w14:paraId="6568CC1C" w14:textId="75D26C72" w:rsidR="00BA2A1A" w:rsidRPr="00BA2A1A" w:rsidRDefault="00BA2A1A" w:rsidP="00BA2A1A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Are there any components unresolved or unaddressed from the prospectus?</w:t>
            </w:r>
          </w:p>
        </w:tc>
        <w:tc>
          <w:tcPr>
            <w:tcW w:w="1510" w:type="dxa"/>
          </w:tcPr>
          <w:p w14:paraId="006B289D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A01CBBB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1F17D5C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4862E8C8" w14:textId="77777777" w:rsidR="00BA2A1A" w:rsidRPr="004A7D98" w:rsidRDefault="00BA2A1A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BA2A1A" w14:paraId="258EEA03" w14:textId="77777777" w:rsidTr="00614DFE">
        <w:trPr>
          <w:jc w:val="center"/>
        </w:trPr>
        <w:tc>
          <w:tcPr>
            <w:tcW w:w="5575" w:type="dxa"/>
            <w:shd w:val="clear" w:color="auto" w:fill="A6A6A6" w:themeFill="background1" w:themeFillShade="A6"/>
          </w:tcPr>
          <w:p w14:paraId="0F7C2FD6" w14:textId="77777777" w:rsidR="00BA2A1A" w:rsidRPr="00BA2A1A" w:rsidRDefault="00BA2A1A" w:rsidP="00BA2A1A">
            <w:pPr>
              <w:rPr>
                <w:rFonts w:ascii="Cambria" w:hAnsi="Cambria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510" w:type="dxa"/>
            <w:shd w:val="clear" w:color="auto" w:fill="A6A6A6" w:themeFill="background1" w:themeFillShade="A6"/>
          </w:tcPr>
          <w:p w14:paraId="2A43CC28" w14:textId="77777777" w:rsidR="00BA2A1A" w:rsidRPr="00BA2A1A" w:rsidRDefault="00BA2A1A" w:rsidP="00714E6A">
            <w:pPr>
              <w:rPr>
                <w:rFonts w:ascii="Cambria" w:hAnsi="Cambria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6A6A6" w:themeFill="background1" w:themeFillShade="A6"/>
          </w:tcPr>
          <w:p w14:paraId="05FBE2D7" w14:textId="77777777" w:rsidR="00BA2A1A" w:rsidRPr="00BA2A1A" w:rsidRDefault="00BA2A1A" w:rsidP="00714E6A">
            <w:pPr>
              <w:rPr>
                <w:rFonts w:ascii="Cambria" w:hAnsi="Cambria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6A6A6" w:themeFill="background1" w:themeFillShade="A6"/>
          </w:tcPr>
          <w:p w14:paraId="2B3A1073" w14:textId="77777777" w:rsidR="00BA2A1A" w:rsidRPr="00BA2A1A" w:rsidRDefault="00BA2A1A" w:rsidP="00714E6A">
            <w:pPr>
              <w:rPr>
                <w:rFonts w:ascii="Cambria" w:hAnsi="Cambria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4970" w:type="dxa"/>
            <w:shd w:val="clear" w:color="auto" w:fill="A6A6A6" w:themeFill="background1" w:themeFillShade="A6"/>
          </w:tcPr>
          <w:p w14:paraId="6D95C40C" w14:textId="77777777" w:rsidR="00BA2A1A" w:rsidRPr="00BA2A1A" w:rsidRDefault="00BA2A1A" w:rsidP="00714E6A">
            <w:pPr>
              <w:rPr>
                <w:rFonts w:ascii="Cambria" w:hAnsi="Cambria"/>
                <w:color w:val="595959" w:themeColor="text1" w:themeTint="A6"/>
                <w:sz w:val="24"/>
                <w:szCs w:val="24"/>
              </w:rPr>
            </w:pPr>
          </w:p>
        </w:tc>
      </w:tr>
      <w:tr w:rsidR="007F4C62" w:rsidRPr="004A7D98" w14:paraId="16DE659B" w14:textId="77777777" w:rsidTr="00614DFE">
        <w:trPr>
          <w:jc w:val="center"/>
        </w:trPr>
        <w:tc>
          <w:tcPr>
            <w:tcW w:w="5575" w:type="dxa"/>
          </w:tcPr>
          <w:p w14:paraId="51B84243" w14:textId="317E5469" w:rsidR="00270766" w:rsidRPr="004A7D98" w:rsidRDefault="006844CA" w:rsidP="006C2B06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>Compensation Planning Framework</w:t>
            </w:r>
          </w:p>
        </w:tc>
        <w:tc>
          <w:tcPr>
            <w:tcW w:w="1510" w:type="dxa"/>
          </w:tcPr>
          <w:p w14:paraId="24D2E96C" w14:textId="77777777" w:rsidR="00270766" w:rsidRPr="004A7D9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A5188FC" w14:textId="77777777" w:rsidR="00270766" w:rsidRPr="004A7D9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35010097" w14:textId="77777777" w:rsidR="00270766" w:rsidRPr="004A7D9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028080EB" w14:textId="77777777" w:rsidR="00270766" w:rsidRPr="004A7D9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5EE72350" w14:textId="77777777" w:rsidTr="00614DFE">
        <w:trPr>
          <w:jc w:val="center"/>
        </w:trPr>
        <w:tc>
          <w:tcPr>
            <w:tcW w:w="5575" w:type="dxa"/>
          </w:tcPr>
          <w:p w14:paraId="6CECA18E" w14:textId="4B94CCFE" w:rsidR="00270766" w:rsidRPr="004A7D98" w:rsidRDefault="001A7D08" w:rsidP="0087213F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 xml:space="preserve">1a. </w:t>
            </w:r>
            <w:r w:rsidR="00A25DD1" w:rsidRPr="004A7D98">
              <w:rPr>
                <w:rFonts w:ascii="Cambria" w:hAnsi="Cambria"/>
                <w:sz w:val="24"/>
                <w:szCs w:val="24"/>
              </w:rPr>
              <w:t xml:space="preserve">Does the </w:t>
            </w:r>
            <w:r w:rsidR="006844CA" w:rsidRPr="004A7D98">
              <w:rPr>
                <w:rFonts w:ascii="Cambria" w:hAnsi="Cambria"/>
                <w:sz w:val="24"/>
                <w:szCs w:val="24"/>
              </w:rPr>
              <w:t>instrument include a CPF?</w:t>
            </w:r>
          </w:p>
        </w:tc>
        <w:tc>
          <w:tcPr>
            <w:tcW w:w="1510" w:type="dxa"/>
          </w:tcPr>
          <w:p w14:paraId="4CFEC8E9" w14:textId="77777777" w:rsidR="00270766" w:rsidRPr="004A7D9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56E6417" w14:textId="77777777" w:rsidR="00270766" w:rsidRPr="004A7D9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702B134" w14:textId="77777777" w:rsidR="00270766" w:rsidRPr="004A7D9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D54F27B" w14:textId="77777777" w:rsidR="00270766" w:rsidRPr="004A7D98" w:rsidRDefault="00270766" w:rsidP="00714E6A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D1B21B1" w14:textId="77777777" w:rsidTr="00614DFE">
        <w:trPr>
          <w:jc w:val="center"/>
        </w:trPr>
        <w:tc>
          <w:tcPr>
            <w:tcW w:w="5575" w:type="dxa"/>
          </w:tcPr>
          <w:p w14:paraId="5EC20166" w14:textId="143025C0" w:rsidR="00A25DD1" w:rsidRPr="004A7D98" w:rsidRDefault="001A7D08" w:rsidP="00A25DD1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 xml:space="preserve">1b. </w:t>
            </w:r>
            <w:r w:rsidR="006844CA" w:rsidRPr="004A7D98">
              <w:rPr>
                <w:rFonts w:ascii="Cambria" w:hAnsi="Cambria"/>
                <w:sz w:val="24"/>
                <w:szCs w:val="24"/>
              </w:rPr>
              <w:t>Are the elements of the CPF framework clearly identified?</w:t>
            </w:r>
          </w:p>
        </w:tc>
        <w:tc>
          <w:tcPr>
            <w:tcW w:w="1510" w:type="dxa"/>
          </w:tcPr>
          <w:p w14:paraId="53BC922D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440A650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3F38F5FF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0742148D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2242F443" w14:textId="77777777" w:rsidTr="00614DFE">
        <w:trPr>
          <w:jc w:val="center"/>
        </w:trPr>
        <w:tc>
          <w:tcPr>
            <w:tcW w:w="5575" w:type="dxa"/>
          </w:tcPr>
          <w:p w14:paraId="64E84D2E" w14:textId="30CD5575" w:rsidR="006C2B06" w:rsidRPr="004A7D98" w:rsidRDefault="0B9F81D8" w:rsidP="001A7D08">
            <w:pPr>
              <w:rPr>
                <w:rFonts w:ascii="Cambria" w:hAnsi="Cambria"/>
                <w:sz w:val="24"/>
                <w:szCs w:val="24"/>
              </w:rPr>
            </w:pPr>
            <w:r w:rsidRPr="221AF717">
              <w:rPr>
                <w:rFonts w:ascii="Cambria" w:hAnsi="Cambria"/>
                <w:sz w:val="24"/>
                <w:szCs w:val="24"/>
              </w:rPr>
              <w:t xml:space="preserve">1c. </w:t>
            </w:r>
            <w:r w:rsidR="687C5291" w:rsidRPr="221AF717">
              <w:rPr>
                <w:rFonts w:ascii="Cambria" w:hAnsi="Cambria"/>
                <w:sz w:val="24"/>
                <w:szCs w:val="24"/>
              </w:rPr>
              <w:t>Does the CPF explain the development of</w:t>
            </w:r>
            <w:r w:rsidR="5C03F728" w:rsidRPr="221AF717">
              <w:rPr>
                <w:rFonts w:ascii="Cambria" w:hAnsi="Cambria"/>
                <w:sz w:val="24"/>
                <w:szCs w:val="24"/>
              </w:rPr>
              <w:t xml:space="preserve"> the</w:t>
            </w:r>
            <w:r w:rsidR="687C5291" w:rsidRPr="221AF717">
              <w:rPr>
                <w:rFonts w:ascii="Cambria" w:hAnsi="Cambria"/>
                <w:sz w:val="24"/>
                <w:szCs w:val="24"/>
              </w:rPr>
              <w:t xml:space="preserve"> program geographic service area(s)?</w:t>
            </w:r>
          </w:p>
        </w:tc>
        <w:tc>
          <w:tcPr>
            <w:tcW w:w="1510" w:type="dxa"/>
          </w:tcPr>
          <w:p w14:paraId="3EE5BB4C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E4F276E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0DA8721E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22EA37F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77D8B2C8" w14:textId="77777777" w:rsidTr="00614DFE">
        <w:trPr>
          <w:jc w:val="center"/>
        </w:trPr>
        <w:tc>
          <w:tcPr>
            <w:tcW w:w="5575" w:type="dxa"/>
          </w:tcPr>
          <w:p w14:paraId="618FC9D7" w14:textId="4CA95811" w:rsidR="006844CA" w:rsidRPr="004A7D98" w:rsidRDefault="687C5291" w:rsidP="001A7D08">
            <w:pPr>
              <w:rPr>
                <w:rFonts w:ascii="Cambria" w:hAnsi="Cambria"/>
                <w:sz w:val="24"/>
                <w:szCs w:val="24"/>
              </w:rPr>
            </w:pPr>
            <w:r w:rsidRPr="221AF717">
              <w:rPr>
                <w:rFonts w:ascii="Cambria" w:hAnsi="Cambria"/>
                <w:sz w:val="24"/>
                <w:szCs w:val="24"/>
              </w:rPr>
              <w:t>1d. Does the CPF describe and discuss threats to aquatic resources in the service area(s)?</w:t>
            </w:r>
          </w:p>
        </w:tc>
        <w:tc>
          <w:tcPr>
            <w:tcW w:w="1510" w:type="dxa"/>
          </w:tcPr>
          <w:p w14:paraId="643F313E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7510631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A676A82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5C6DB57F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7801E1E6" w14:textId="77777777" w:rsidTr="00614DFE">
        <w:trPr>
          <w:jc w:val="center"/>
        </w:trPr>
        <w:tc>
          <w:tcPr>
            <w:tcW w:w="5575" w:type="dxa"/>
          </w:tcPr>
          <w:p w14:paraId="41034A9F" w14:textId="011C83FF" w:rsidR="006844CA" w:rsidRPr="004A7D98" w:rsidRDefault="006844CA" w:rsidP="001A7D08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1e. Does the CPF provide an analysis of historic aquatic resource loss and current conditions?</w:t>
            </w:r>
          </w:p>
        </w:tc>
        <w:tc>
          <w:tcPr>
            <w:tcW w:w="1510" w:type="dxa"/>
          </w:tcPr>
          <w:p w14:paraId="36527B99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55C5B26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3218DFC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0950B379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61AD14D4" w14:textId="77777777" w:rsidTr="00614DFE">
        <w:trPr>
          <w:jc w:val="center"/>
        </w:trPr>
        <w:tc>
          <w:tcPr>
            <w:tcW w:w="5575" w:type="dxa"/>
          </w:tcPr>
          <w:p w14:paraId="0174D144" w14:textId="5A675BF1" w:rsidR="006844CA" w:rsidRPr="004A7D98" w:rsidRDefault="006844CA" w:rsidP="001A7D08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1f. Does the CPF clearly state aquatic resource goals and objectives for each service area?</w:t>
            </w:r>
          </w:p>
        </w:tc>
        <w:tc>
          <w:tcPr>
            <w:tcW w:w="1510" w:type="dxa"/>
          </w:tcPr>
          <w:p w14:paraId="798CC2A4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813FC7A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1C98CBE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4C29263F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27CF3792" w14:textId="77777777" w:rsidTr="00614DFE">
        <w:trPr>
          <w:jc w:val="center"/>
        </w:trPr>
        <w:tc>
          <w:tcPr>
            <w:tcW w:w="5575" w:type="dxa"/>
          </w:tcPr>
          <w:p w14:paraId="6BF45697" w14:textId="3536528D" w:rsidR="006844CA" w:rsidRPr="004A7D98" w:rsidRDefault="006844CA" w:rsidP="001A7D08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 xml:space="preserve">1g. Does the CPF </w:t>
            </w:r>
            <w:r w:rsidR="007D1E76" w:rsidRPr="004A7D98">
              <w:rPr>
                <w:rFonts w:ascii="Cambria" w:hAnsi="Cambria"/>
                <w:sz w:val="24"/>
                <w:szCs w:val="24"/>
              </w:rPr>
              <w:t>clearly lay out a prioritization strategy for selecting/implementing projects? And does it explain the approach that will be used?</w:t>
            </w:r>
          </w:p>
        </w:tc>
        <w:tc>
          <w:tcPr>
            <w:tcW w:w="1510" w:type="dxa"/>
          </w:tcPr>
          <w:p w14:paraId="17AAC3F0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D2B8304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94DE61A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C814F63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1B8DB9CA" w14:textId="77777777" w:rsidTr="00614DFE">
        <w:trPr>
          <w:jc w:val="center"/>
        </w:trPr>
        <w:tc>
          <w:tcPr>
            <w:tcW w:w="5575" w:type="dxa"/>
          </w:tcPr>
          <w:p w14:paraId="099F65CF" w14:textId="75832AA1" w:rsidR="006844CA" w:rsidRPr="004A7D98" w:rsidRDefault="007D1E76" w:rsidP="001A7D08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1h. Does the CPF provide an explanation of use of preservation?</w:t>
            </w:r>
          </w:p>
        </w:tc>
        <w:tc>
          <w:tcPr>
            <w:tcW w:w="1510" w:type="dxa"/>
          </w:tcPr>
          <w:p w14:paraId="431163C1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D2CCDBD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0ADD9159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711DB3F5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6461B532" w14:textId="77777777" w:rsidTr="00614DFE">
        <w:trPr>
          <w:jc w:val="center"/>
        </w:trPr>
        <w:tc>
          <w:tcPr>
            <w:tcW w:w="5575" w:type="dxa"/>
          </w:tcPr>
          <w:p w14:paraId="36F66262" w14:textId="42145B55" w:rsidR="006844CA" w:rsidRPr="004A7D98" w:rsidRDefault="007D1E76" w:rsidP="001A7D08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1i. Does the CPF provide a description of stakeholder involvement and coordination with regulatory and resource agencies?</w:t>
            </w:r>
          </w:p>
        </w:tc>
        <w:tc>
          <w:tcPr>
            <w:tcW w:w="1510" w:type="dxa"/>
          </w:tcPr>
          <w:p w14:paraId="2529282A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6F68F93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BEEDCB6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0595F196" w14:textId="77777777" w:rsidR="006844CA" w:rsidRPr="004A7D98" w:rsidRDefault="006844CA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4084D2D7" w14:textId="77777777" w:rsidTr="00614DFE">
        <w:trPr>
          <w:jc w:val="center"/>
        </w:trPr>
        <w:tc>
          <w:tcPr>
            <w:tcW w:w="5575" w:type="dxa"/>
          </w:tcPr>
          <w:p w14:paraId="154009B6" w14:textId="5B86338E" w:rsidR="007D1E76" w:rsidRPr="004A7D98" w:rsidRDefault="00B75E86" w:rsidP="001A7D08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1j. Does the CPF describe long-term protection and management strategies?</w:t>
            </w:r>
          </w:p>
        </w:tc>
        <w:tc>
          <w:tcPr>
            <w:tcW w:w="1510" w:type="dxa"/>
          </w:tcPr>
          <w:p w14:paraId="54C1524C" w14:textId="77777777" w:rsidR="007D1E76" w:rsidRPr="004A7D98" w:rsidRDefault="007D1E7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77F1CE1" w14:textId="77777777" w:rsidR="007D1E76" w:rsidRPr="004A7D98" w:rsidRDefault="007D1E7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0283B377" w14:textId="77777777" w:rsidR="007D1E76" w:rsidRPr="004A7D98" w:rsidRDefault="007D1E7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18899E6" w14:textId="77777777" w:rsidR="007D1E76" w:rsidRPr="004A7D98" w:rsidRDefault="007D1E7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339C5A86" w14:textId="77777777" w:rsidTr="00614DFE">
        <w:trPr>
          <w:jc w:val="center"/>
        </w:trPr>
        <w:tc>
          <w:tcPr>
            <w:tcW w:w="5575" w:type="dxa"/>
          </w:tcPr>
          <w:p w14:paraId="0152A23D" w14:textId="6EC0EF27" w:rsidR="00B75E86" w:rsidRPr="004A7D98" w:rsidRDefault="00B75E86" w:rsidP="001A7D08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lastRenderedPageBreak/>
              <w:t>1k. Does the CPF clearly lay out a strategy for evaluation and reporting?</w:t>
            </w:r>
          </w:p>
        </w:tc>
        <w:tc>
          <w:tcPr>
            <w:tcW w:w="1510" w:type="dxa"/>
          </w:tcPr>
          <w:p w14:paraId="5A26A4AA" w14:textId="77777777" w:rsidR="00B75E86" w:rsidRPr="004A7D98" w:rsidRDefault="00B75E8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787E648" w14:textId="77777777" w:rsidR="00B75E86" w:rsidRPr="004A7D98" w:rsidRDefault="00B75E8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39A0C01" w14:textId="77777777" w:rsidR="00B75E86" w:rsidRPr="004A7D98" w:rsidRDefault="00B75E8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57CB76E0" w14:textId="77777777" w:rsidR="00B75E86" w:rsidRPr="004A7D98" w:rsidRDefault="00B75E8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165F06A" w14:textId="77777777" w:rsidTr="00614DFE">
        <w:trPr>
          <w:jc w:val="center"/>
        </w:trPr>
        <w:tc>
          <w:tcPr>
            <w:tcW w:w="14395" w:type="dxa"/>
            <w:gridSpan w:val="5"/>
            <w:shd w:val="clear" w:color="auto" w:fill="A6A6A6" w:themeFill="background1" w:themeFillShade="A6"/>
          </w:tcPr>
          <w:p w14:paraId="4D20E109" w14:textId="77777777" w:rsidR="00BC219F" w:rsidRPr="004A7D98" w:rsidRDefault="00BC219F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15592AA0" w14:textId="77777777" w:rsidTr="00614DFE">
        <w:trPr>
          <w:jc w:val="center"/>
        </w:trPr>
        <w:tc>
          <w:tcPr>
            <w:tcW w:w="5575" w:type="dxa"/>
          </w:tcPr>
          <w:p w14:paraId="3EC4B354" w14:textId="4E00764D" w:rsidR="006C2B06" w:rsidRPr="004A7D98" w:rsidRDefault="00B75E86" w:rsidP="00BC219F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>Description of ILF Program Account</w:t>
            </w:r>
          </w:p>
        </w:tc>
        <w:tc>
          <w:tcPr>
            <w:tcW w:w="1510" w:type="dxa"/>
          </w:tcPr>
          <w:p w14:paraId="1B20666D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506186C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5E3C340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5DC623D2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C504184" w14:textId="77777777" w:rsidTr="00614DFE">
        <w:trPr>
          <w:jc w:val="center"/>
        </w:trPr>
        <w:tc>
          <w:tcPr>
            <w:tcW w:w="5575" w:type="dxa"/>
          </w:tcPr>
          <w:p w14:paraId="18C4EEDB" w14:textId="00C4706F" w:rsidR="006C2B06" w:rsidRPr="004A7D98" w:rsidRDefault="0B9F81D8" w:rsidP="221AF717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221AF717">
              <w:rPr>
                <w:rFonts w:ascii="Cambria" w:hAnsi="Cambria"/>
              </w:rPr>
              <w:t xml:space="preserve">2a. Does the </w:t>
            </w:r>
            <w:r w:rsidR="0C37263A" w:rsidRPr="221AF717">
              <w:rPr>
                <w:rFonts w:ascii="Cambria" w:hAnsi="Cambria"/>
              </w:rPr>
              <w:t>ILF instrument require</w:t>
            </w:r>
            <w:r w:rsidR="70AF663D" w:rsidRPr="221AF717">
              <w:rPr>
                <w:rFonts w:ascii="Cambria" w:hAnsi="Cambria"/>
              </w:rPr>
              <w:t xml:space="preserve"> the</w:t>
            </w:r>
            <w:r w:rsidR="0C37263A" w:rsidRPr="221AF717">
              <w:rPr>
                <w:rFonts w:ascii="Cambria" w:hAnsi="Cambria"/>
              </w:rPr>
              <w:t xml:space="preserve"> establishment of a program account?</w:t>
            </w:r>
          </w:p>
        </w:tc>
        <w:tc>
          <w:tcPr>
            <w:tcW w:w="1510" w:type="dxa"/>
          </w:tcPr>
          <w:p w14:paraId="560BF9E9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47F3BE2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40291795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037A77BD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3DC535D8" w14:textId="77777777" w:rsidTr="00614DFE">
        <w:trPr>
          <w:jc w:val="center"/>
        </w:trPr>
        <w:tc>
          <w:tcPr>
            <w:tcW w:w="5575" w:type="dxa"/>
          </w:tcPr>
          <w:p w14:paraId="7DEE0CBD" w14:textId="1AAFCB65" w:rsidR="006C2B06" w:rsidRPr="004A7D98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4A7D98">
              <w:rPr>
                <w:rFonts w:ascii="Cambria" w:hAnsi="Cambria"/>
              </w:rPr>
              <w:t xml:space="preserve">2b. Does the </w:t>
            </w:r>
            <w:r w:rsidR="00BE437E" w:rsidRPr="004A7D98">
              <w:rPr>
                <w:rFonts w:ascii="Cambria" w:hAnsi="Cambria"/>
              </w:rPr>
              <w:t>instrument describe an accounting mechanism for keeping permittee fees and funds from sources other than permittees separate?</w:t>
            </w:r>
            <w:r w:rsidRPr="004A7D98">
              <w:rPr>
                <w:rFonts w:ascii="Cambria" w:hAnsi="Cambria"/>
              </w:rPr>
              <w:t xml:space="preserve"> </w:t>
            </w:r>
          </w:p>
        </w:tc>
        <w:tc>
          <w:tcPr>
            <w:tcW w:w="1510" w:type="dxa"/>
          </w:tcPr>
          <w:p w14:paraId="306B99CF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AF86A73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71885DC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22D418B9" w14:textId="77777777" w:rsidR="006C2B06" w:rsidRPr="004A7D98" w:rsidRDefault="006C2B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4AB8298D" w14:textId="77777777" w:rsidTr="00614DFE">
        <w:trPr>
          <w:jc w:val="center"/>
        </w:trPr>
        <w:tc>
          <w:tcPr>
            <w:tcW w:w="5575" w:type="dxa"/>
          </w:tcPr>
          <w:p w14:paraId="58B601AB" w14:textId="6EF2849A" w:rsidR="00BE437E" w:rsidRPr="004A7D98" w:rsidRDefault="00BE437E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4A7D98">
              <w:rPr>
                <w:rFonts w:ascii="Cambria" w:hAnsi="Cambria"/>
              </w:rPr>
              <w:t>2c. Does the instrument describe what the program account may be used for?</w:t>
            </w:r>
          </w:p>
        </w:tc>
        <w:tc>
          <w:tcPr>
            <w:tcW w:w="1510" w:type="dxa"/>
          </w:tcPr>
          <w:p w14:paraId="596AD1F0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204D5B3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3E873B59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64FCA0F8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55C4E4FF" w14:textId="77777777" w:rsidTr="00614DFE">
        <w:trPr>
          <w:jc w:val="center"/>
        </w:trPr>
        <w:tc>
          <w:tcPr>
            <w:tcW w:w="5575" w:type="dxa"/>
          </w:tcPr>
          <w:p w14:paraId="4345C5E9" w14:textId="5FC421BE" w:rsidR="00BE437E" w:rsidRPr="004A7D98" w:rsidRDefault="00BE437E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4A7D98">
              <w:rPr>
                <w:rFonts w:ascii="Cambria" w:hAnsi="Cambria"/>
              </w:rPr>
              <w:t>2d. Does the ILF instrument identify any sub-accounts or system of earmarks in the ILF program account?</w:t>
            </w:r>
          </w:p>
        </w:tc>
        <w:tc>
          <w:tcPr>
            <w:tcW w:w="1510" w:type="dxa"/>
          </w:tcPr>
          <w:p w14:paraId="66C65E06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311F8F9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43895EC5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08057E24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62575B85" w14:textId="77777777" w:rsidTr="00614DFE">
        <w:trPr>
          <w:jc w:val="center"/>
        </w:trPr>
        <w:tc>
          <w:tcPr>
            <w:tcW w:w="5575" w:type="dxa"/>
          </w:tcPr>
          <w:p w14:paraId="362C8994" w14:textId="55FAA52E" w:rsidR="00BE437E" w:rsidRPr="004A7D98" w:rsidRDefault="00BE437E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4A7D98">
              <w:rPr>
                <w:rFonts w:ascii="Cambria" w:hAnsi="Cambria"/>
              </w:rPr>
              <w:t>2e. Does the ILF instrument discuss program account reports and audits?</w:t>
            </w:r>
          </w:p>
        </w:tc>
        <w:tc>
          <w:tcPr>
            <w:tcW w:w="1510" w:type="dxa"/>
          </w:tcPr>
          <w:p w14:paraId="65A6B347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73893B1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086D287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2F476E18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5E4696BA" w14:textId="77777777" w:rsidTr="00614DFE">
        <w:trPr>
          <w:jc w:val="center"/>
        </w:trPr>
        <w:tc>
          <w:tcPr>
            <w:tcW w:w="5575" w:type="dxa"/>
          </w:tcPr>
          <w:p w14:paraId="49CCE5D0" w14:textId="0BBCE6B1" w:rsidR="00BE437E" w:rsidRPr="004A7D98" w:rsidRDefault="00BE437E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4A7D98">
              <w:rPr>
                <w:rFonts w:ascii="Cambria" w:hAnsi="Cambria"/>
              </w:rPr>
              <w:t>2f. Has the ILF instrument laid out the details of frequency, content, and funding source of audits?</w:t>
            </w:r>
          </w:p>
        </w:tc>
        <w:tc>
          <w:tcPr>
            <w:tcW w:w="1510" w:type="dxa"/>
          </w:tcPr>
          <w:p w14:paraId="54992791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28FB8B3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EAD6865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4D8ABB77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54A293A6" w14:textId="77777777" w:rsidTr="00614DFE">
        <w:trPr>
          <w:jc w:val="center"/>
        </w:trPr>
        <w:tc>
          <w:tcPr>
            <w:tcW w:w="5575" w:type="dxa"/>
          </w:tcPr>
          <w:p w14:paraId="172DC016" w14:textId="3BDBB581" w:rsidR="00BE437E" w:rsidRPr="004A7D98" w:rsidRDefault="00BE437E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4A7D98">
              <w:rPr>
                <w:rFonts w:ascii="Cambria" w:hAnsi="Cambria"/>
              </w:rPr>
              <w:t>2g. Does the ILF instrument specify what kind of audit(s) will be performed and who will conduct it?</w:t>
            </w:r>
          </w:p>
        </w:tc>
        <w:tc>
          <w:tcPr>
            <w:tcW w:w="1510" w:type="dxa"/>
          </w:tcPr>
          <w:p w14:paraId="512ED8A5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D3A04D1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05D7755C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35BDFD13" w14:textId="77777777" w:rsidR="00BE437E" w:rsidRPr="004A7D98" w:rsidRDefault="00BE437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7F0EEEF7" w14:textId="77777777" w:rsidTr="00614DFE">
        <w:trPr>
          <w:jc w:val="center"/>
        </w:trPr>
        <w:tc>
          <w:tcPr>
            <w:tcW w:w="14395" w:type="dxa"/>
            <w:gridSpan w:val="5"/>
            <w:shd w:val="clear" w:color="auto" w:fill="A6A6A6" w:themeFill="background1" w:themeFillShade="A6"/>
          </w:tcPr>
          <w:p w14:paraId="03E4E417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1A1BCF39" w14:textId="77777777" w:rsidTr="00614DFE">
        <w:trPr>
          <w:jc w:val="center"/>
        </w:trPr>
        <w:tc>
          <w:tcPr>
            <w:tcW w:w="5575" w:type="dxa"/>
          </w:tcPr>
          <w:p w14:paraId="7AF264CD" w14:textId="544D316C" w:rsidR="00875775" w:rsidRPr="004A7D98" w:rsidRDefault="00BE437E" w:rsidP="009B7506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>Advance Credits</w:t>
            </w:r>
          </w:p>
        </w:tc>
        <w:tc>
          <w:tcPr>
            <w:tcW w:w="1510" w:type="dxa"/>
          </w:tcPr>
          <w:p w14:paraId="4011FC0B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CFEF74F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C6245DA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511E7FDB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1D1F51FC" w14:textId="77777777" w:rsidTr="00614DFE">
        <w:trPr>
          <w:jc w:val="center"/>
        </w:trPr>
        <w:tc>
          <w:tcPr>
            <w:tcW w:w="5575" w:type="dxa"/>
          </w:tcPr>
          <w:p w14:paraId="37E98F4E" w14:textId="0392FA24" w:rsidR="00875775" w:rsidRPr="004A7D98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4A7D98">
              <w:rPr>
                <w:rFonts w:ascii="Cambria" w:eastAsiaTheme="minorHAnsi" w:hAnsi="Cambria" w:cstheme="minorBidi"/>
              </w:rPr>
              <w:t>3a. D</w:t>
            </w:r>
            <w:r w:rsidR="00FC1D07" w:rsidRPr="004A7D98">
              <w:rPr>
                <w:rFonts w:ascii="Cambria" w:eastAsiaTheme="minorHAnsi" w:hAnsi="Cambria" w:cstheme="minorBidi"/>
              </w:rPr>
              <w:t>oes</w:t>
            </w:r>
            <w:r w:rsidRPr="004A7D98">
              <w:rPr>
                <w:rFonts w:ascii="Cambria" w:eastAsiaTheme="minorHAnsi" w:hAnsi="Cambria" w:cstheme="minorBidi"/>
              </w:rPr>
              <w:t xml:space="preserve"> the </w:t>
            </w:r>
            <w:r w:rsidR="00BE437E" w:rsidRPr="004A7D98">
              <w:rPr>
                <w:rFonts w:ascii="Cambria" w:eastAsiaTheme="minorHAnsi" w:hAnsi="Cambria" w:cstheme="minorBidi"/>
              </w:rPr>
              <w:t xml:space="preserve">instrument specify the approach used in determining the number of </w:t>
            </w:r>
            <w:r w:rsidR="001801EE" w:rsidRPr="004A7D98">
              <w:rPr>
                <w:rFonts w:ascii="Cambria" w:eastAsiaTheme="minorHAnsi" w:hAnsi="Cambria" w:cstheme="minorBidi"/>
              </w:rPr>
              <w:t>a</w:t>
            </w:r>
            <w:r w:rsidR="00BE437E" w:rsidRPr="004A7D98">
              <w:rPr>
                <w:rFonts w:ascii="Cambria" w:eastAsiaTheme="minorHAnsi" w:hAnsi="Cambria" w:cstheme="minorBidi"/>
              </w:rPr>
              <w:t xml:space="preserve">dvance </w:t>
            </w:r>
            <w:r w:rsidR="001801EE" w:rsidRPr="004A7D98">
              <w:rPr>
                <w:rFonts w:ascii="Cambria" w:eastAsiaTheme="minorHAnsi" w:hAnsi="Cambria" w:cstheme="minorBidi"/>
              </w:rPr>
              <w:t>c</w:t>
            </w:r>
            <w:r w:rsidR="00BE437E" w:rsidRPr="004A7D98">
              <w:rPr>
                <w:rFonts w:ascii="Cambria" w:eastAsiaTheme="minorHAnsi" w:hAnsi="Cambria" w:cstheme="minorBidi"/>
              </w:rPr>
              <w:t>redits to be made available in each program service area? Does it reflect local district/state guidelines and practices?</w:t>
            </w:r>
            <w:r w:rsidRPr="004A7D98">
              <w:rPr>
                <w:rFonts w:ascii="Cambria" w:eastAsiaTheme="minorHAnsi" w:hAnsi="Cambria" w:cstheme="minorBidi"/>
              </w:rPr>
              <w:t xml:space="preserve"> </w:t>
            </w:r>
          </w:p>
        </w:tc>
        <w:tc>
          <w:tcPr>
            <w:tcW w:w="1510" w:type="dxa"/>
          </w:tcPr>
          <w:p w14:paraId="162B75C3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C5165D3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9BC1B07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4065D168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C3CADD8" w14:textId="77777777" w:rsidTr="00614DFE">
        <w:trPr>
          <w:jc w:val="center"/>
        </w:trPr>
        <w:tc>
          <w:tcPr>
            <w:tcW w:w="5575" w:type="dxa"/>
          </w:tcPr>
          <w:p w14:paraId="5598E3CC" w14:textId="1862027B" w:rsidR="00875775" w:rsidRPr="004A7D98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eastAsiaTheme="minorHAnsi" w:hAnsi="Cambria" w:cstheme="minorBidi"/>
              </w:rPr>
            </w:pPr>
            <w:r w:rsidRPr="004A7D98">
              <w:rPr>
                <w:rFonts w:ascii="Cambria" w:eastAsiaTheme="minorHAnsi" w:hAnsi="Cambria" w:cstheme="minorBidi"/>
              </w:rPr>
              <w:t xml:space="preserve">3b. Does the </w:t>
            </w:r>
            <w:r w:rsidR="00BE437E" w:rsidRPr="004A7D98">
              <w:rPr>
                <w:rFonts w:ascii="Cambria" w:eastAsiaTheme="minorHAnsi" w:hAnsi="Cambria" w:cstheme="minorBidi"/>
              </w:rPr>
              <w:t>instrument describe how the debit of advance credits will be fulfilled?</w:t>
            </w:r>
          </w:p>
        </w:tc>
        <w:tc>
          <w:tcPr>
            <w:tcW w:w="1510" w:type="dxa"/>
          </w:tcPr>
          <w:p w14:paraId="6567EC3D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EDEC5E9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35B6F1C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05C25B7E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2D60637" w14:textId="77777777" w:rsidTr="00614DFE">
        <w:trPr>
          <w:trHeight w:val="818"/>
          <w:jc w:val="center"/>
        </w:trPr>
        <w:tc>
          <w:tcPr>
            <w:tcW w:w="5575" w:type="dxa"/>
          </w:tcPr>
          <w:p w14:paraId="0EE5EC5F" w14:textId="3D3DEE72" w:rsidR="00875775" w:rsidRPr="004A7D98" w:rsidRDefault="001A7D08" w:rsidP="001A7D08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 xml:space="preserve">3c. Does the </w:t>
            </w:r>
            <w:r w:rsidR="00BE437E" w:rsidRPr="004A7D98">
              <w:rPr>
                <w:rFonts w:ascii="Cambria" w:hAnsi="Cambria"/>
                <w:sz w:val="24"/>
                <w:szCs w:val="24"/>
              </w:rPr>
              <w:t>instrument discuss how surplus released credits will be treated by the program?</w:t>
            </w:r>
          </w:p>
        </w:tc>
        <w:tc>
          <w:tcPr>
            <w:tcW w:w="1510" w:type="dxa"/>
          </w:tcPr>
          <w:p w14:paraId="25A9B521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A968ACD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C57D62D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50C0785A" w14:textId="77777777" w:rsidR="00875775" w:rsidRPr="004A7D98" w:rsidRDefault="00875775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27525913" w14:textId="77777777" w:rsidTr="00614DFE">
        <w:trPr>
          <w:jc w:val="center"/>
        </w:trPr>
        <w:tc>
          <w:tcPr>
            <w:tcW w:w="14395" w:type="dxa"/>
            <w:gridSpan w:val="5"/>
            <w:shd w:val="clear" w:color="auto" w:fill="A6A6A6" w:themeFill="background1" w:themeFillShade="A6"/>
          </w:tcPr>
          <w:p w14:paraId="434774A3" w14:textId="77777777" w:rsidR="003201FB" w:rsidRPr="004A7D98" w:rsidRDefault="003201FB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5CACB78B" w14:textId="77777777" w:rsidTr="00614DFE">
        <w:trPr>
          <w:jc w:val="center"/>
        </w:trPr>
        <w:tc>
          <w:tcPr>
            <w:tcW w:w="5575" w:type="dxa"/>
          </w:tcPr>
          <w:p w14:paraId="1D2FE8CC" w14:textId="0BDA86EA" w:rsidR="009B7506" w:rsidRPr="004A7D98" w:rsidRDefault="00BE437E" w:rsidP="00935380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lastRenderedPageBreak/>
              <w:t>Method for Determining Project-Specific Credits and Fees</w:t>
            </w:r>
          </w:p>
        </w:tc>
        <w:tc>
          <w:tcPr>
            <w:tcW w:w="1510" w:type="dxa"/>
          </w:tcPr>
          <w:p w14:paraId="5202AB1B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B6B1236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5A66E91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3CEC9F6C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C2BBBC9" w14:textId="77777777" w:rsidTr="00614DFE">
        <w:trPr>
          <w:jc w:val="center"/>
        </w:trPr>
        <w:tc>
          <w:tcPr>
            <w:tcW w:w="5575" w:type="dxa"/>
          </w:tcPr>
          <w:p w14:paraId="690A2A02" w14:textId="75DEC9C9" w:rsidR="009B7506" w:rsidRPr="004A7D98" w:rsidRDefault="001A7D08" w:rsidP="001A7D08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4a. Does the </w:t>
            </w:r>
            <w:r w:rsidR="00BE437E" w:rsidRPr="004A7D98">
              <w:rPr>
                <w:rFonts w:ascii="Cambria" w:eastAsia="Times New Roman" w:hAnsi="Cambria" w:cs="Times New Roman"/>
                <w:sz w:val="24"/>
                <w:szCs w:val="24"/>
              </w:rPr>
              <w:t>instrument identify the potential credit types to be provided by ILF projects?</w:t>
            </w:r>
          </w:p>
        </w:tc>
        <w:tc>
          <w:tcPr>
            <w:tcW w:w="1510" w:type="dxa"/>
          </w:tcPr>
          <w:p w14:paraId="45FA78C0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4F7386A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0B3C0C1C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9A93A3B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1204EAA4" w14:textId="77777777" w:rsidTr="00614DFE">
        <w:trPr>
          <w:jc w:val="center"/>
        </w:trPr>
        <w:tc>
          <w:tcPr>
            <w:tcW w:w="5575" w:type="dxa"/>
          </w:tcPr>
          <w:p w14:paraId="04CFB30A" w14:textId="4D8DD434" w:rsidR="009B7506" w:rsidRPr="004A7D98" w:rsidRDefault="001A7D08" w:rsidP="001A7D08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4b. </w:t>
            </w:r>
            <w:r w:rsidR="004B1CBA" w:rsidRPr="004A7D98">
              <w:rPr>
                <w:rFonts w:ascii="Cambria" w:eastAsia="Times New Roman" w:hAnsi="Cambria" w:cs="Times New Roman"/>
                <w:sz w:val="24"/>
                <w:szCs w:val="24"/>
              </w:rPr>
              <w:t>Does the instrument explain how credits generated by projects are treated?</w:t>
            </w:r>
          </w:p>
        </w:tc>
        <w:tc>
          <w:tcPr>
            <w:tcW w:w="1510" w:type="dxa"/>
          </w:tcPr>
          <w:p w14:paraId="2F142FC5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47967B1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308BC3F3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7CE90229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59226F6E" w14:textId="77777777" w:rsidTr="00614DFE">
        <w:trPr>
          <w:jc w:val="center"/>
        </w:trPr>
        <w:tc>
          <w:tcPr>
            <w:tcW w:w="5575" w:type="dxa"/>
          </w:tcPr>
          <w:p w14:paraId="0593F86F" w14:textId="73F4CBE9" w:rsidR="002F3D80" w:rsidRPr="004A7D98" w:rsidRDefault="001A7D08" w:rsidP="001A7D08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4c. Does the </w:t>
            </w:r>
            <w:r w:rsidR="000D092D" w:rsidRPr="004A7D98">
              <w:rPr>
                <w:rFonts w:ascii="Cambria" w:eastAsia="Times New Roman" w:hAnsi="Cambria" w:cs="Times New Roman"/>
                <w:sz w:val="24"/>
                <w:szCs w:val="24"/>
              </w:rPr>
              <w:t>instrument identify the types of mitigation activities that may generate credits?</w:t>
            </w:r>
          </w:p>
        </w:tc>
        <w:tc>
          <w:tcPr>
            <w:tcW w:w="1510" w:type="dxa"/>
          </w:tcPr>
          <w:p w14:paraId="18AE7811" w14:textId="77777777" w:rsidR="002F3D80" w:rsidRPr="004A7D98" w:rsidRDefault="002F3D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840F16C" w14:textId="77777777" w:rsidR="002F3D80" w:rsidRPr="004A7D98" w:rsidRDefault="002F3D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E7AC6D9" w14:textId="77777777" w:rsidR="002F3D80" w:rsidRPr="004A7D98" w:rsidRDefault="002F3D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772B7488" w14:textId="77777777" w:rsidR="002F3D80" w:rsidRPr="004A7D98" w:rsidRDefault="002F3D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33B6A06" w14:textId="77777777" w:rsidTr="00614DFE">
        <w:trPr>
          <w:jc w:val="center"/>
        </w:trPr>
        <w:tc>
          <w:tcPr>
            <w:tcW w:w="5575" w:type="dxa"/>
          </w:tcPr>
          <w:p w14:paraId="74C65E9E" w14:textId="77C81AE7" w:rsidR="005B34DE" w:rsidRPr="004A7D98" w:rsidRDefault="001A7D08" w:rsidP="001A7D08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004A7D98">
              <w:rPr>
                <w:rFonts w:ascii="Cambria" w:hAnsi="Cambria"/>
              </w:rPr>
              <w:t xml:space="preserve">4d. Does the </w:t>
            </w:r>
            <w:r w:rsidR="000D092D" w:rsidRPr="004A7D98">
              <w:rPr>
                <w:rFonts w:ascii="Cambria" w:hAnsi="Cambria"/>
              </w:rPr>
              <w:t>instrument identify the assessment method(s) used to determine the number and type of credits future projects would provide?</w:t>
            </w:r>
          </w:p>
        </w:tc>
        <w:tc>
          <w:tcPr>
            <w:tcW w:w="1510" w:type="dxa"/>
          </w:tcPr>
          <w:p w14:paraId="7928D073" w14:textId="77777777" w:rsidR="005B34DE" w:rsidRPr="004A7D98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DD1D220" w14:textId="77777777" w:rsidR="005B34DE" w:rsidRPr="004A7D98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576E353" w14:textId="77777777" w:rsidR="005B34DE" w:rsidRPr="004A7D98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CFBCEDB" w14:textId="77777777" w:rsidR="005B34DE" w:rsidRPr="004A7D98" w:rsidRDefault="005B34DE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5EFEAD11" w14:textId="77777777" w:rsidTr="00614DFE">
        <w:trPr>
          <w:jc w:val="center"/>
        </w:trPr>
        <w:tc>
          <w:tcPr>
            <w:tcW w:w="5575" w:type="dxa"/>
          </w:tcPr>
          <w:p w14:paraId="6C6DE066" w14:textId="64159092" w:rsidR="001A7D08" w:rsidRPr="004A7D98" w:rsidRDefault="0B9F81D8" w:rsidP="001A7D08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221AF717">
              <w:rPr>
                <w:rFonts w:ascii="Cambria" w:eastAsia="Times New Roman" w:hAnsi="Cambria" w:cs="Times New Roman"/>
                <w:sz w:val="24"/>
                <w:szCs w:val="24"/>
              </w:rPr>
              <w:t xml:space="preserve">4e. Does the </w:t>
            </w:r>
            <w:r w:rsidR="40D39C9E" w:rsidRPr="221AF717">
              <w:rPr>
                <w:rFonts w:ascii="Cambria" w:eastAsia="Times New Roman" w:hAnsi="Cambria" w:cs="Times New Roman"/>
                <w:sz w:val="24"/>
                <w:szCs w:val="24"/>
              </w:rPr>
              <w:t xml:space="preserve">instrument discuss if matching resources (donations, grants, appropriations) may be considered for </w:t>
            </w:r>
            <w:r w:rsidR="1C97F68E" w:rsidRPr="221AF717">
              <w:rPr>
                <w:rFonts w:ascii="Cambria" w:eastAsia="Times New Roman" w:hAnsi="Cambria" w:cs="Times New Roman"/>
                <w:sz w:val="24"/>
                <w:szCs w:val="24"/>
              </w:rPr>
              <w:t xml:space="preserve">a </w:t>
            </w:r>
            <w:r w:rsidR="40D39C9E" w:rsidRPr="221AF717">
              <w:rPr>
                <w:rFonts w:ascii="Cambria" w:eastAsia="Times New Roman" w:hAnsi="Cambria" w:cs="Times New Roman"/>
                <w:sz w:val="24"/>
                <w:szCs w:val="24"/>
              </w:rPr>
              <w:t>future project(s)?</w:t>
            </w:r>
            <w:r w:rsidRPr="221AF717">
              <w:rPr>
                <w:rFonts w:ascii="Cambria" w:eastAsia="Times New Roman" w:hAnsi="Cambria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0" w:type="dxa"/>
          </w:tcPr>
          <w:p w14:paraId="4E468A9C" w14:textId="77777777" w:rsidR="001A7D08" w:rsidRPr="004A7D98" w:rsidRDefault="001A7D08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3406FB2" w14:textId="77777777" w:rsidR="001A7D08" w:rsidRPr="004A7D98" w:rsidRDefault="001A7D08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A09BE27" w14:textId="77777777" w:rsidR="001A7D08" w:rsidRPr="004A7D98" w:rsidRDefault="001A7D08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42D0CABE" w14:textId="77777777" w:rsidR="001A7D08" w:rsidRPr="004A7D98" w:rsidRDefault="001A7D08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1D85F257" w14:textId="77777777" w:rsidTr="00614DFE">
        <w:trPr>
          <w:jc w:val="center"/>
        </w:trPr>
        <w:tc>
          <w:tcPr>
            <w:tcW w:w="5575" w:type="dxa"/>
          </w:tcPr>
          <w:p w14:paraId="752D6BB3" w14:textId="09D65A4B" w:rsidR="000D092D" w:rsidRPr="004A7D98" w:rsidRDefault="000D092D" w:rsidP="001A7D08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>4f. Does the instrument distinguish between fees for advance credits and those for released credits?</w:t>
            </w:r>
          </w:p>
        </w:tc>
        <w:tc>
          <w:tcPr>
            <w:tcW w:w="1510" w:type="dxa"/>
          </w:tcPr>
          <w:p w14:paraId="6A89AFD4" w14:textId="77777777" w:rsidR="000D092D" w:rsidRPr="004A7D98" w:rsidRDefault="000D092D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F2B5752" w14:textId="77777777" w:rsidR="000D092D" w:rsidRPr="004A7D98" w:rsidRDefault="000D092D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CC1AF90" w14:textId="77777777" w:rsidR="000D092D" w:rsidRPr="004A7D98" w:rsidRDefault="000D092D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2D793228" w14:textId="77777777" w:rsidR="000D092D" w:rsidRPr="004A7D98" w:rsidRDefault="000D092D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A75BC20" w14:textId="77777777" w:rsidTr="00614DFE">
        <w:trPr>
          <w:jc w:val="center"/>
        </w:trPr>
        <w:tc>
          <w:tcPr>
            <w:tcW w:w="14395" w:type="dxa"/>
            <w:gridSpan w:val="5"/>
            <w:shd w:val="clear" w:color="auto" w:fill="A6A6A6" w:themeFill="background1" w:themeFillShade="A6"/>
          </w:tcPr>
          <w:p w14:paraId="2FD7F243" w14:textId="77777777" w:rsidR="00935380" w:rsidRPr="004A7D9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3E7D0F8E" w14:textId="77777777" w:rsidTr="00614DFE">
        <w:trPr>
          <w:jc w:val="center"/>
        </w:trPr>
        <w:tc>
          <w:tcPr>
            <w:tcW w:w="5575" w:type="dxa"/>
          </w:tcPr>
          <w:p w14:paraId="61BECB8C" w14:textId="74A262C7" w:rsidR="009B7506" w:rsidRPr="004A7D98" w:rsidRDefault="000D092D" w:rsidP="00935380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 xml:space="preserve">Fee Schedule </w:t>
            </w:r>
          </w:p>
        </w:tc>
        <w:tc>
          <w:tcPr>
            <w:tcW w:w="1510" w:type="dxa"/>
          </w:tcPr>
          <w:p w14:paraId="6F93B557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0A0B1A3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FCB6465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38D78103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2C3B4A1F" w14:textId="77777777" w:rsidTr="00614DFE">
        <w:trPr>
          <w:jc w:val="center"/>
        </w:trPr>
        <w:tc>
          <w:tcPr>
            <w:tcW w:w="5575" w:type="dxa"/>
          </w:tcPr>
          <w:p w14:paraId="5ECA8EA7" w14:textId="2DD77E78" w:rsidR="009B7506" w:rsidRPr="004A7D9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>5a. Do</w:t>
            </w:r>
            <w:r w:rsidR="000D092D"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 credit prices vary depending upon resource type </w:t>
            </w:r>
            <w:r w:rsidR="008639AE" w:rsidRPr="004A7D98">
              <w:rPr>
                <w:rFonts w:ascii="Cambria" w:eastAsia="Times New Roman" w:hAnsi="Cambria" w:cs="Times New Roman"/>
                <w:sz w:val="24"/>
                <w:szCs w:val="24"/>
              </w:rPr>
              <w:t>and/</w:t>
            </w:r>
            <w:r w:rsidR="000D092D" w:rsidRPr="004A7D98">
              <w:rPr>
                <w:rFonts w:ascii="Cambria" w:eastAsia="Times New Roman" w:hAnsi="Cambria" w:cs="Times New Roman"/>
                <w:sz w:val="24"/>
                <w:szCs w:val="24"/>
              </w:rPr>
              <w:t>or geographic location?</w:t>
            </w:r>
          </w:p>
        </w:tc>
        <w:tc>
          <w:tcPr>
            <w:tcW w:w="1510" w:type="dxa"/>
          </w:tcPr>
          <w:p w14:paraId="1BCF953B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59CB5E1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7FA2A1D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032E8F47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3F257F1B" w14:textId="77777777" w:rsidTr="00614DFE">
        <w:trPr>
          <w:jc w:val="center"/>
        </w:trPr>
        <w:tc>
          <w:tcPr>
            <w:tcW w:w="5575" w:type="dxa"/>
          </w:tcPr>
          <w:p w14:paraId="79974AFF" w14:textId="084B22CB" w:rsidR="009B7506" w:rsidRPr="004A7D9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5b. Does </w:t>
            </w:r>
            <w:r w:rsidR="000D092D" w:rsidRPr="004A7D98">
              <w:rPr>
                <w:rFonts w:ascii="Cambria" w:eastAsia="Times New Roman" w:hAnsi="Cambria" w:cs="Times New Roman"/>
                <w:sz w:val="24"/>
                <w:szCs w:val="24"/>
              </w:rPr>
              <w:t>the fee schedule allow a consumer (permit applicant) to calculate what the credit price is for a specific permit action?</w:t>
            </w:r>
          </w:p>
        </w:tc>
        <w:tc>
          <w:tcPr>
            <w:tcW w:w="1510" w:type="dxa"/>
          </w:tcPr>
          <w:p w14:paraId="3C251146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5146EFC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BF2C178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AF4DF41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03F4AEF6" w14:textId="77777777" w:rsidTr="00614DFE">
        <w:trPr>
          <w:jc w:val="center"/>
        </w:trPr>
        <w:tc>
          <w:tcPr>
            <w:tcW w:w="5575" w:type="dxa"/>
          </w:tcPr>
          <w:p w14:paraId="1C89F505" w14:textId="78038B2E" w:rsidR="009B7506" w:rsidRPr="004A7D9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5c. Does </w:t>
            </w:r>
            <w:r w:rsidR="000D092D" w:rsidRPr="004A7D98">
              <w:rPr>
                <w:rFonts w:ascii="Cambria" w:eastAsia="Times New Roman" w:hAnsi="Cambria" w:cs="Times New Roman"/>
                <w:sz w:val="24"/>
                <w:szCs w:val="24"/>
              </w:rPr>
              <w:t>the fee schedule appear to account for the full cost of implementing a mitigation project?</w:t>
            </w:r>
          </w:p>
        </w:tc>
        <w:tc>
          <w:tcPr>
            <w:tcW w:w="1510" w:type="dxa"/>
          </w:tcPr>
          <w:p w14:paraId="73897BDB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C6185DA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445901CB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25A69D7E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2BE448FB" w14:textId="77777777" w:rsidTr="00614DFE">
        <w:trPr>
          <w:jc w:val="center"/>
        </w:trPr>
        <w:tc>
          <w:tcPr>
            <w:tcW w:w="5575" w:type="dxa"/>
          </w:tcPr>
          <w:p w14:paraId="5CE8D215" w14:textId="3DAE14E5" w:rsidR="009B7506" w:rsidRPr="004A7D9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5d. Does the </w:t>
            </w:r>
            <w:r w:rsidR="000D092D" w:rsidRPr="004A7D98">
              <w:rPr>
                <w:rFonts w:ascii="Cambria" w:eastAsia="Times New Roman" w:hAnsi="Cambria" w:cs="Times New Roman"/>
                <w:sz w:val="24"/>
                <w:szCs w:val="24"/>
              </w:rPr>
              <w:t>instrument identify what portion of the credit purchase price is allocated to program administration?</w:t>
            </w:r>
          </w:p>
        </w:tc>
        <w:tc>
          <w:tcPr>
            <w:tcW w:w="1510" w:type="dxa"/>
          </w:tcPr>
          <w:p w14:paraId="6AD04ABD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3D03011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4D0DC4E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0BA09E44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45CA2192" w14:textId="77777777" w:rsidTr="00614DFE">
        <w:trPr>
          <w:jc w:val="center"/>
        </w:trPr>
        <w:tc>
          <w:tcPr>
            <w:tcW w:w="5575" w:type="dxa"/>
          </w:tcPr>
          <w:p w14:paraId="22BB9B55" w14:textId="49230170" w:rsidR="009B7506" w:rsidRPr="004A7D98" w:rsidRDefault="00C8009C" w:rsidP="00C8009C">
            <w:pPr>
              <w:textAlignment w:val="baseline"/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5e. </w:t>
            </w:r>
            <w:r w:rsidR="000D092D"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Does the program instrument address updates or revisions to fee schedules? </w:t>
            </w:r>
          </w:p>
        </w:tc>
        <w:tc>
          <w:tcPr>
            <w:tcW w:w="1510" w:type="dxa"/>
          </w:tcPr>
          <w:p w14:paraId="1242CA39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754A4FB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549F477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31347DC8" w14:textId="77777777" w:rsidR="009B7506" w:rsidRPr="004A7D98" w:rsidRDefault="009B7506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7F4C62" w:rsidRPr="004A7D98" w14:paraId="54E511B3" w14:textId="77777777" w:rsidTr="00614DFE">
        <w:trPr>
          <w:jc w:val="center"/>
        </w:trPr>
        <w:tc>
          <w:tcPr>
            <w:tcW w:w="14395" w:type="dxa"/>
            <w:gridSpan w:val="5"/>
            <w:shd w:val="clear" w:color="auto" w:fill="A6A6A6" w:themeFill="background1" w:themeFillShade="A6"/>
          </w:tcPr>
          <w:p w14:paraId="0DFA42E5" w14:textId="77777777" w:rsidR="00935380" w:rsidRPr="004A7D98" w:rsidRDefault="00935380" w:rsidP="004A7548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2A0BD093" w14:textId="77777777" w:rsidR="00614DFE" w:rsidRDefault="00614DFE">
      <w:r>
        <w:br w:type="page"/>
      </w:r>
    </w:p>
    <w:tbl>
      <w:tblPr>
        <w:tblStyle w:val="TableGrid"/>
        <w:tblW w:w="14395" w:type="dxa"/>
        <w:jc w:val="center"/>
        <w:tblLayout w:type="fixed"/>
        <w:tblLook w:val="04A0" w:firstRow="1" w:lastRow="0" w:firstColumn="1" w:lastColumn="0" w:noHBand="0" w:noVBand="1"/>
      </w:tblPr>
      <w:tblGrid>
        <w:gridCol w:w="5575"/>
        <w:gridCol w:w="1510"/>
        <w:gridCol w:w="1530"/>
        <w:gridCol w:w="810"/>
        <w:gridCol w:w="4970"/>
      </w:tblGrid>
      <w:tr w:rsidR="00614DFE" w:rsidRPr="004A7D98" w14:paraId="0DF402E2" w14:textId="77777777" w:rsidTr="00614DFE">
        <w:trPr>
          <w:tblHeader/>
          <w:jc w:val="center"/>
        </w:trPr>
        <w:tc>
          <w:tcPr>
            <w:tcW w:w="5575" w:type="dxa"/>
            <w:shd w:val="clear" w:color="auto" w:fill="D9D9D9" w:themeFill="background1" w:themeFillShade="D9"/>
            <w:vAlign w:val="center"/>
          </w:tcPr>
          <w:p w14:paraId="7DB9577B" w14:textId="77777777" w:rsidR="00614DFE" w:rsidRDefault="00614DFE" w:rsidP="00614DFE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lastRenderedPageBreak/>
              <w:t>Review Element</w:t>
            </w:r>
          </w:p>
          <w:p w14:paraId="76FDE601" w14:textId="15EB44C1" w:rsidR="00614DFE" w:rsidRPr="00614DFE" w:rsidRDefault="00614DFE" w:rsidP="00614DFE">
            <w:pPr>
              <w:jc w:val="center"/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</w:pPr>
            <w:r w:rsidRPr="007F4C62">
              <w:rPr>
                <w:rFonts w:ascii="Cambria" w:hAnsi="Cambria"/>
                <w:color w:val="2F5496" w:themeColor="accent1" w:themeShade="BF"/>
                <w:sz w:val="24"/>
                <w:szCs w:val="24"/>
              </w:rPr>
              <w:t>Question</w:t>
            </w:r>
          </w:p>
        </w:tc>
        <w:tc>
          <w:tcPr>
            <w:tcW w:w="1510" w:type="dxa"/>
            <w:shd w:val="clear" w:color="auto" w:fill="D9D9D9" w:themeFill="background1" w:themeFillShade="D9"/>
            <w:vAlign w:val="center"/>
          </w:tcPr>
          <w:p w14:paraId="056DB445" w14:textId="16748756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Addressed (</w:t>
            </w:r>
            <w:r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Yes/No</w:t>
            </w: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)</w:t>
            </w:r>
          </w:p>
        </w:tc>
        <w:tc>
          <w:tcPr>
            <w:tcW w:w="1530" w:type="dxa"/>
            <w:shd w:val="clear" w:color="auto" w:fill="D9D9D9" w:themeFill="background1" w:themeFillShade="D9"/>
            <w:vAlign w:val="center"/>
          </w:tcPr>
          <w:p w14:paraId="5CA970F0" w14:textId="0F78B175" w:rsidR="00614DFE" w:rsidRPr="004A7D98" w:rsidRDefault="00614DFE" w:rsidP="00614DFE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C</w:t>
            </w:r>
            <w:r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omplete (Y</w:t>
            </w: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es</w:t>
            </w:r>
            <w:r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/N</w:t>
            </w: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o</w:t>
            </w:r>
            <w:r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)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6B5E9807" w14:textId="243C865C" w:rsidR="00614DFE" w:rsidRPr="004A7D98" w:rsidRDefault="00614DFE" w:rsidP="00614DFE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Page #</w:t>
            </w: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(s)</w:t>
            </w:r>
          </w:p>
        </w:tc>
        <w:tc>
          <w:tcPr>
            <w:tcW w:w="4970" w:type="dxa"/>
            <w:shd w:val="clear" w:color="auto" w:fill="D9D9D9" w:themeFill="background1" w:themeFillShade="D9"/>
            <w:vAlign w:val="center"/>
          </w:tcPr>
          <w:p w14:paraId="26FB3383" w14:textId="40FB3B62" w:rsidR="00614DFE" w:rsidRPr="004A7D98" w:rsidRDefault="00614DFE" w:rsidP="00614DFE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 xml:space="preserve">Reviewer </w:t>
            </w:r>
            <w:r w:rsidRPr="003D49B9">
              <w:rPr>
                <w:rFonts w:ascii="Cambria" w:hAnsi="Cambria"/>
                <w:b/>
                <w:bCs/>
                <w:color w:val="2F5496" w:themeColor="accent1" w:themeShade="BF"/>
                <w:sz w:val="24"/>
                <w:szCs w:val="24"/>
              </w:rPr>
              <w:t>Comments</w:t>
            </w:r>
          </w:p>
        </w:tc>
      </w:tr>
      <w:tr w:rsidR="00614DFE" w:rsidRPr="004A7D98" w14:paraId="39D4CE61" w14:textId="77777777" w:rsidTr="00614DFE">
        <w:trPr>
          <w:jc w:val="center"/>
        </w:trPr>
        <w:tc>
          <w:tcPr>
            <w:tcW w:w="5575" w:type="dxa"/>
          </w:tcPr>
          <w:p w14:paraId="72E4D6F1" w14:textId="1FFF8E89" w:rsidR="00614DFE" w:rsidRPr="004A7D98" w:rsidRDefault="00614DFE" w:rsidP="00614DFE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>Service Area</w:t>
            </w:r>
          </w:p>
        </w:tc>
        <w:tc>
          <w:tcPr>
            <w:tcW w:w="1510" w:type="dxa"/>
          </w:tcPr>
          <w:p w14:paraId="5016D05D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6446085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83794E6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67581970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3792938A" w14:textId="77777777" w:rsidTr="00614DFE">
        <w:trPr>
          <w:jc w:val="center"/>
        </w:trPr>
        <w:tc>
          <w:tcPr>
            <w:tcW w:w="5575" w:type="dxa"/>
          </w:tcPr>
          <w:p w14:paraId="33FE4045" w14:textId="6826AED6" w:rsidR="00614DFE" w:rsidRPr="004A7D98" w:rsidRDefault="00614DFE" w:rsidP="00614DFE">
            <w:pPr>
              <w:pStyle w:val="NormalWeb"/>
              <w:spacing w:before="0" w:beforeAutospacing="0" w:after="0" w:afterAutospacing="0"/>
              <w:textAlignment w:val="baseline"/>
              <w:rPr>
                <w:rFonts w:ascii="Cambria" w:hAnsi="Cambria"/>
              </w:rPr>
            </w:pPr>
            <w:r w:rsidRPr="221AF717">
              <w:rPr>
                <w:rFonts w:ascii="Cambria" w:hAnsi="Cambria"/>
              </w:rPr>
              <w:t>6a. Does the instrument clearly define the service area(s) for the program?</w:t>
            </w:r>
          </w:p>
        </w:tc>
        <w:tc>
          <w:tcPr>
            <w:tcW w:w="1510" w:type="dxa"/>
          </w:tcPr>
          <w:p w14:paraId="3BF47986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CE6D715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ED60C75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64A8B773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67293796" w14:textId="77777777" w:rsidTr="00614DFE">
        <w:trPr>
          <w:jc w:val="center"/>
        </w:trPr>
        <w:tc>
          <w:tcPr>
            <w:tcW w:w="5575" w:type="dxa"/>
          </w:tcPr>
          <w:p w14:paraId="0D32EA08" w14:textId="7378656F" w:rsidR="00614DFE" w:rsidRPr="004A7D98" w:rsidRDefault="00614DFE" w:rsidP="00614DFE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6b. Does the instrument or </w:t>
            </w:r>
            <w:r>
              <w:rPr>
                <w:rFonts w:ascii="Cambria" w:eastAsia="Times New Roman" w:hAnsi="Cambria" w:cs="Times New Roman"/>
                <w:sz w:val="24"/>
                <w:szCs w:val="24"/>
              </w:rPr>
              <w:t>CPF</w:t>
            </w: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 identify the basis of the service area (i.e., watershed, </w:t>
            </w:r>
            <w:r>
              <w:rPr>
                <w:rFonts w:ascii="Cambria" w:eastAsia="Times New Roman" w:hAnsi="Cambria" w:cs="Times New Roman"/>
                <w:sz w:val="24"/>
                <w:szCs w:val="24"/>
              </w:rPr>
              <w:t xml:space="preserve">coastal bay system, </w:t>
            </w: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>ecoregion, species distribution) and provide justification/rationale supporting its location and extent?</w:t>
            </w:r>
          </w:p>
        </w:tc>
        <w:tc>
          <w:tcPr>
            <w:tcW w:w="1510" w:type="dxa"/>
          </w:tcPr>
          <w:p w14:paraId="7548E0A9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7DFB699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C6CC128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633AF080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17CAE153" w14:textId="77777777" w:rsidTr="00614DFE">
        <w:trPr>
          <w:jc w:val="center"/>
        </w:trPr>
        <w:tc>
          <w:tcPr>
            <w:tcW w:w="5575" w:type="dxa"/>
          </w:tcPr>
          <w:p w14:paraId="7F6D8652" w14:textId="26C27850" w:rsidR="00614DFE" w:rsidRPr="004A7D98" w:rsidRDefault="00614DFE" w:rsidP="00614DFE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>6c. Did the instrument appropriately size each program service area to ensure that the proposed aquatic resources will effectively compensate for permitted impacts and replace lost functions/services?</w:t>
            </w:r>
          </w:p>
        </w:tc>
        <w:tc>
          <w:tcPr>
            <w:tcW w:w="1510" w:type="dxa"/>
          </w:tcPr>
          <w:p w14:paraId="27C6F11A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61C28EC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15A9B3C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C021ACD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68DCEBED" w14:textId="77777777" w:rsidTr="00614DFE">
        <w:trPr>
          <w:trHeight w:val="296"/>
          <w:jc w:val="center"/>
        </w:trPr>
        <w:tc>
          <w:tcPr>
            <w:tcW w:w="5575" w:type="dxa"/>
          </w:tcPr>
          <w:p w14:paraId="5D32DF21" w14:textId="4636FF3F" w:rsidR="00614DFE" w:rsidRPr="004A7D98" w:rsidRDefault="00614DFE" w:rsidP="00614DFE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6d. Does the service area comply with local, district, and/or state requirements (scale, size, or resource type)? </w:t>
            </w:r>
          </w:p>
        </w:tc>
        <w:tc>
          <w:tcPr>
            <w:tcW w:w="1510" w:type="dxa"/>
          </w:tcPr>
          <w:p w14:paraId="03A6D4C0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23C8279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566622B0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274DA5C3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4B1353AB" w14:textId="77777777" w:rsidTr="00614DFE">
        <w:trPr>
          <w:jc w:val="center"/>
        </w:trPr>
        <w:tc>
          <w:tcPr>
            <w:tcW w:w="14395" w:type="dxa"/>
            <w:gridSpan w:val="5"/>
            <w:shd w:val="clear" w:color="auto" w:fill="A6A6A6" w:themeFill="background1" w:themeFillShade="A6"/>
          </w:tcPr>
          <w:p w14:paraId="5C6C8ABD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25957D68" w14:textId="77777777" w:rsidTr="00614DFE">
        <w:trPr>
          <w:jc w:val="center"/>
        </w:trPr>
        <w:tc>
          <w:tcPr>
            <w:tcW w:w="5575" w:type="dxa"/>
          </w:tcPr>
          <w:p w14:paraId="3F7DAD40" w14:textId="556A7973" w:rsidR="00614DFE" w:rsidRPr="004A7D98" w:rsidRDefault="00614DFE" w:rsidP="00614DFE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>How ILF Will Be Established and Operated</w:t>
            </w:r>
          </w:p>
        </w:tc>
        <w:tc>
          <w:tcPr>
            <w:tcW w:w="1510" w:type="dxa"/>
          </w:tcPr>
          <w:p w14:paraId="536C39D4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9F36216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0906F1AA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6A71AA0C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128310F1" w14:textId="77777777" w:rsidTr="00614DFE">
        <w:trPr>
          <w:jc w:val="center"/>
        </w:trPr>
        <w:tc>
          <w:tcPr>
            <w:tcW w:w="5575" w:type="dxa"/>
          </w:tcPr>
          <w:p w14:paraId="72F8B999" w14:textId="3770D2BF" w:rsidR="00614DFE" w:rsidRPr="004A7D98" w:rsidRDefault="00614DFE" w:rsidP="00614DFE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>7a. Does the instrument specify how the program will identify mitigation projects?</w:t>
            </w:r>
          </w:p>
        </w:tc>
        <w:tc>
          <w:tcPr>
            <w:tcW w:w="1510" w:type="dxa"/>
          </w:tcPr>
          <w:p w14:paraId="4AF512F9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6E5C5F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27E8FAC3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2FE8D6BE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407F67DF" w14:textId="77777777" w:rsidTr="00614DFE">
        <w:trPr>
          <w:jc w:val="center"/>
        </w:trPr>
        <w:tc>
          <w:tcPr>
            <w:tcW w:w="5575" w:type="dxa"/>
          </w:tcPr>
          <w:p w14:paraId="492D9FD4" w14:textId="0DD4791A" w:rsidR="00614DFE" w:rsidRPr="004A7D98" w:rsidRDefault="00614DFE" w:rsidP="00614DFE">
            <w:pPr>
              <w:rPr>
                <w:rFonts w:ascii="Cambria" w:eastAsia="Times New Roman" w:hAnsi="Cambria" w:cs="Arial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>7b. Does the instrument specify how the ILF program will develop and implement mitigation projects?</w:t>
            </w:r>
          </w:p>
        </w:tc>
        <w:tc>
          <w:tcPr>
            <w:tcW w:w="1510" w:type="dxa"/>
          </w:tcPr>
          <w:p w14:paraId="76595D48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D5C881E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41DED591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CB40062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2AA44F5D" w14:textId="77777777" w:rsidTr="00614DFE">
        <w:trPr>
          <w:jc w:val="center"/>
        </w:trPr>
        <w:tc>
          <w:tcPr>
            <w:tcW w:w="5575" w:type="dxa"/>
          </w:tcPr>
          <w:p w14:paraId="72C0BFA8" w14:textId="188BF355" w:rsidR="00614DFE" w:rsidRPr="004A7D98" w:rsidRDefault="00614DFE" w:rsidP="00614DFE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>7c. Does the instrument indicate the process the program will use to obtain project approval?</w:t>
            </w:r>
          </w:p>
        </w:tc>
        <w:tc>
          <w:tcPr>
            <w:tcW w:w="1510" w:type="dxa"/>
          </w:tcPr>
          <w:p w14:paraId="67859494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AA1D80C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DE9F582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37C826D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7A223569" w14:textId="77777777" w:rsidTr="00614DFE">
        <w:trPr>
          <w:jc w:val="center"/>
        </w:trPr>
        <w:tc>
          <w:tcPr>
            <w:tcW w:w="14395" w:type="dxa"/>
            <w:gridSpan w:val="5"/>
            <w:shd w:val="clear" w:color="auto" w:fill="A6A6A6" w:themeFill="background1" w:themeFillShade="A6"/>
          </w:tcPr>
          <w:p w14:paraId="5CA67D4F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72028EEA" w14:textId="77777777" w:rsidTr="00614DFE">
        <w:trPr>
          <w:jc w:val="center"/>
        </w:trPr>
        <w:tc>
          <w:tcPr>
            <w:tcW w:w="5575" w:type="dxa"/>
          </w:tcPr>
          <w:p w14:paraId="0D67E4B3" w14:textId="03A020F7" w:rsidR="00614DFE" w:rsidRPr="004A7D98" w:rsidRDefault="00614DFE" w:rsidP="00614DFE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>Assumption of Mitigation Responsibilities</w:t>
            </w:r>
          </w:p>
        </w:tc>
        <w:tc>
          <w:tcPr>
            <w:tcW w:w="1510" w:type="dxa"/>
          </w:tcPr>
          <w:p w14:paraId="65BD5BB3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C73D678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2F77768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AACCB5E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4CC55285" w14:textId="77777777" w:rsidTr="00614DFE">
        <w:trPr>
          <w:jc w:val="center"/>
        </w:trPr>
        <w:tc>
          <w:tcPr>
            <w:tcW w:w="5575" w:type="dxa"/>
          </w:tcPr>
          <w:p w14:paraId="4661BA79" w14:textId="715E6100" w:rsidR="00614DFE" w:rsidRPr="004A7D98" w:rsidRDefault="00614DFE" w:rsidP="00614DFE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 xml:space="preserve">8a. Does the instrument include a provision stating that the Sponsor assumes the permittee’s mitigation liability? </w:t>
            </w:r>
          </w:p>
        </w:tc>
        <w:tc>
          <w:tcPr>
            <w:tcW w:w="1510" w:type="dxa"/>
          </w:tcPr>
          <w:p w14:paraId="2E3B82DC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C17EFAA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7D521A01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51BCA2F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7AA9D4EB" w14:textId="77777777" w:rsidTr="00614DFE">
        <w:trPr>
          <w:jc w:val="center"/>
        </w:trPr>
        <w:tc>
          <w:tcPr>
            <w:tcW w:w="5575" w:type="dxa"/>
          </w:tcPr>
          <w:p w14:paraId="48FBA244" w14:textId="1C55654F" w:rsidR="00614DFE" w:rsidRPr="004A7D98" w:rsidRDefault="00614DFE" w:rsidP="00614DFE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t>8b. Does the instrument include a provision stating that the Sponsor will notify the district of each transaction?</w:t>
            </w:r>
          </w:p>
        </w:tc>
        <w:tc>
          <w:tcPr>
            <w:tcW w:w="1510" w:type="dxa"/>
          </w:tcPr>
          <w:p w14:paraId="788CDE65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F3CC4C6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6955B1F9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179999B1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68FF4A20" w14:textId="77777777" w:rsidTr="00614DFE">
        <w:trPr>
          <w:jc w:val="center"/>
        </w:trPr>
        <w:tc>
          <w:tcPr>
            <w:tcW w:w="5575" w:type="dxa"/>
          </w:tcPr>
          <w:p w14:paraId="605A2F5C" w14:textId="1C6CC127" w:rsidR="00614DFE" w:rsidRPr="004A7D98" w:rsidRDefault="00614DFE" w:rsidP="00614DFE">
            <w:pPr>
              <w:rPr>
                <w:rFonts w:ascii="Cambria" w:eastAsia="Times New Roman" w:hAnsi="Cambria" w:cs="Times New Roman"/>
                <w:sz w:val="24"/>
                <w:szCs w:val="24"/>
              </w:rPr>
            </w:pPr>
            <w:r w:rsidRPr="004A7D98">
              <w:rPr>
                <w:rFonts w:ascii="Cambria" w:eastAsia="Times New Roman" w:hAnsi="Cambria" w:cs="Times New Roman"/>
                <w:sz w:val="24"/>
                <w:szCs w:val="24"/>
              </w:rPr>
              <w:lastRenderedPageBreak/>
              <w:t>8c. Does the instrument specify the timing at which the district is notified of a transaction?</w:t>
            </w:r>
          </w:p>
        </w:tc>
        <w:tc>
          <w:tcPr>
            <w:tcW w:w="1510" w:type="dxa"/>
          </w:tcPr>
          <w:p w14:paraId="7ED7BD27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5806E1D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</w:tcPr>
          <w:p w14:paraId="1B0D2C93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</w:tcPr>
          <w:p w14:paraId="6373B54E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2F8AA3BA" w14:textId="77777777" w:rsidTr="00614DFE">
        <w:trPr>
          <w:jc w:val="center"/>
        </w:trPr>
        <w:tc>
          <w:tcPr>
            <w:tcW w:w="14395" w:type="dxa"/>
            <w:gridSpan w:val="5"/>
            <w:shd w:val="clear" w:color="auto" w:fill="A6A6A6" w:themeFill="background1" w:themeFillShade="A6"/>
          </w:tcPr>
          <w:p w14:paraId="379378B6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70252A3C" w14:textId="77777777" w:rsidTr="00614DFE">
        <w:trPr>
          <w:trHeight w:val="263"/>
          <w:jc w:val="center"/>
        </w:trPr>
        <w:tc>
          <w:tcPr>
            <w:tcW w:w="5575" w:type="dxa"/>
            <w:shd w:val="clear" w:color="auto" w:fill="auto"/>
          </w:tcPr>
          <w:p w14:paraId="1FF76B29" w14:textId="60D74D04" w:rsidR="00614DFE" w:rsidRPr="004A7D98" w:rsidRDefault="00614DFE" w:rsidP="00614DFE">
            <w:pPr>
              <w:pStyle w:val="ListParagraph"/>
              <w:numPr>
                <w:ilvl w:val="0"/>
                <w:numId w:val="2"/>
              </w:num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>Accounting Provisions</w:t>
            </w:r>
          </w:p>
        </w:tc>
        <w:tc>
          <w:tcPr>
            <w:tcW w:w="1510" w:type="dxa"/>
            <w:shd w:val="clear" w:color="auto" w:fill="auto"/>
          </w:tcPr>
          <w:p w14:paraId="71D6B711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53A09B3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14:paraId="2E93020D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shd w:val="clear" w:color="auto" w:fill="auto"/>
          </w:tcPr>
          <w:p w14:paraId="50D40087" w14:textId="782AE09A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4A38E01E" w14:textId="77777777" w:rsidTr="00614DFE">
        <w:trPr>
          <w:trHeight w:val="262"/>
          <w:jc w:val="center"/>
        </w:trPr>
        <w:tc>
          <w:tcPr>
            <w:tcW w:w="5575" w:type="dxa"/>
            <w:shd w:val="clear" w:color="auto" w:fill="auto"/>
          </w:tcPr>
          <w:p w14:paraId="5E954136" w14:textId="5456C9C0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9a. Does the document have a credit accounting procedure outlined?</w:t>
            </w:r>
          </w:p>
        </w:tc>
        <w:tc>
          <w:tcPr>
            <w:tcW w:w="1510" w:type="dxa"/>
            <w:shd w:val="clear" w:color="auto" w:fill="auto"/>
          </w:tcPr>
          <w:p w14:paraId="1EF3A1F1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3984E8E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14:paraId="050A5350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shd w:val="clear" w:color="auto" w:fill="auto"/>
          </w:tcPr>
          <w:p w14:paraId="21AB7875" w14:textId="73675783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61454F4E" w14:textId="77777777" w:rsidTr="00614DFE">
        <w:trPr>
          <w:trHeight w:val="262"/>
          <w:jc w:val="center"/>
        </w:trPr>
        <w:tc>
          <w:tcPr>
            <w:tcW w:w="5575" w:type="dxa"/>
            <w:shd w:val="clear" w:color="auto" w:fill="auto"/>
          </w:tcPr>
          <w:p w14:paraId="42424D4F" w14:textId="0413F491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9b. Does the document indicate when transaction notifications will be provided to the Corps?</w:t>
            </w:r>
          </w:p>
        </w:tc>
        <w:tc>
          <w:tcPr>
            <w:tcW w:w="1510" w:type="dxa"/>
            <w:shd w:val="clear" w:color="auto" w:fill="auto"/>
          </w:tcPr>
          <w:p w14:paraId="049CB6B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B1ACE0C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14:paraId="1E5F58FC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shd w:val="clear" w:color="auto" w:fill="auto"/>
          </w:tcPr>
          <w:p w14:paraId="4AE57EF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338E38A2" w14:textId="77777777" w:rsidTr="00614DFE">
        <w:trPr>
          <w:trHeight w:val="262"/>
          <w:jc w:val="center"/>
        </w:trPr>
        <w:tc>
          <w:tcPr>
            <w:tcW w:w="5575" w:type="dxa"/>
            <w:tcBorders>
              <w:bottom w:val="single" w:sz="4" w:space="0" w:color="auto"/>
            </w:tcBorders>
            <w:shd w:val="clear" w:color="auto" w:fill="auto"/>
          </w:tcPr>
          <w:p w14:paraId="39100385" w14:textId="2931A7AC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9c. Does it indicate what information will be provided in the notification?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</w:tcPr>
          <w:p w14:paraId="3663DA23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2FB43BDF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3069949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tcBorders>
              <w:bottom w:val="single" w:sz="4" w:space="0" w:color="auto"/>
            </w:tcBorders>
            <w:shd w:val="clear" w:color="auto" w:fill="auto"/>
          </w:tcPr>
          <w:p w14:paraId="5D76D9C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3AB38FCE" w14:textId="77777777" w:rsidTr="00614DFE">
        <w:trPr>
          <w:trHeight w:val="262"/>
          <w:jc w:val="center"/>
        </w:trPr>
        <w:tc>
          <w:tcPr>
            <w:tcW w:w="14395" w:type="dxa"/>
            <w:gridSpan w:val="5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2C119CA7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1B5927EB" w14:textId="77777777" w:rsidTr="00614DFE">
        <w:trPr>
          <w:trHeight w:val="262"/>
          <w:jc w:val="center"/>
        </w:trPr>
        <w:tc>
          <w:tcPr>
            <w:tcW w:w="5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A067E4" w14:textId="5C19C24D" w:rsidR="00614DFE" w:rsidRPr="004A7D98" w:rsidRDefault="00614DFE" w:rsidP="00614DFE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>10. Reporting Protocols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BE4A6E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3A2511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ACE57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EC4D2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7F22C2B9" w14:textId="77777777" w:rsidTr="00614DFE">
        <w:trPr>
          <w:trHeight w:val="262"/>
          <w:jc w:val="center"/>
        </w:trPr>
        <w:tc>
          <w:tcPr>
            <w:tcW w:w="5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F90316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 xml:space="preserve">10a. Does the instrument (or associated documents) specify requirements for submittal to the Corps of: </w:t>
            </w:r>
          </w:p>
          <w:p w14:paraId="0BCF4BAE" w14:textId="77777777" w:rsidR="00614DFE" w:rsidRPr="004A7D98" w:rsidRDefault="00614DFE" w:rsidP="00614DFE">
            <w:pPr>
              <w:pStyle w:val="ListParagraph"/>
              <w:numPr>
                <w:ilvl w:val="0"/>
                <w:numId w:val="5"/>
              </w:num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Project monitoring reports?</w:t>
            </w:r>
          </w:p>
          <w:p w14:paraId="37A7E001" w14:textId="77777777" w:rsidR="00614DFE" w:rsidRPr="004A7D98" w:rsidRDefault="00614DFE" w:rsidP="00614DFE">
            <w:pPr>
              <w:pStyle w:val="ListParagraph"/>
              <w:numPr>
                <w:ilvl w:val="0"/>
                <w:numId w:val="5"/>
              </w:num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Annual ledger account reports or RIBITS ledger updates?</w:t>
            </w:r>
          </w:p>
          <w:p w14:paraId="48E97145" w14:textId="4260ED6A" w:rsidR="00614DFE" w:rsidRPr="004A7D98" w:rsidRDefault="00614DFE" w:rsidP="00614DFE">
            <w:pPr>
              <w:pStyle w:val="ListParagraph"/>
              <w:numPr>
                <w:ilvl w:val="0"/>
                <w:numId w:val="5"/>
              </w:num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Annual financial assurance and long-term management funding reports?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AB3D9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674AEF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B294AD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FEB998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625DB847" w14:textId="77777777" w:rsidTr="00614DFE">
        <w:trPr>
          <w:trHeight w:val="262"/>
          <w:jc w:val="center"/>
        </w:trPr>
        <w:tc>
          <w:tcPr>
            <w:tcW w:w="5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1AAD541A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6802BFC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7E242169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4B22A232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0AB5251E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268D32A7" w14:textId="77777777" w:rsidTr="00614DFE">
        <w:trPr>
          <w:trHeight w:val="262"/>
          <w:jc w:val="center"/>
        </w:trPr>
        <w:tc>
          <w:tcPr>
            <w:tcW w:w="5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3367CA" w14:textId="3FA97263" w:rsidR="00614DFE" w:rsidRPr="004A7D98" w:rsidRDefault="00614DFE" w:rsidP="00614DFE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4A7D98">
              <w:rPr>
                <w:rFonts w:ascii="Cambria" w:hAnsi="Cambria"/>
                <w:b/>
                <w:bCs/>
                <w:sz w:val="24"/>
                <w:szCs w:val="24"/>
              </w:rPr>
              <w:t>11. Default and Closure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2189B3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AC5F49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D04364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B6454A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3DB5874E" w14:textId="77777777" w:rsidTr="00614DFE">
        <w:trPr>
          <w:trHeight w:val="262"/>
          <w:jc w:val="center"/>
        </w:trPr>
        <w:tc>
          <w:tcPr>
            <w:tcW w:w="5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8AFC91" w14:textId="1FBE064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11a. Does the instrument specify what is meant by default?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0804DE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AF8958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34E6DD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C89635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3846C860" w14:textId="77777777" w:rsidTr="00614DFE">
        <w:trPr>
          <w:trHeight w:val="262"/>
          <w:jc w:val="center"/>
        </w:trPr>
        <w:tc>
          <w:tcPr>
            <w:tcW w:w="5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97C7EE" w14:textId="0EE9C24E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 xml:space="preserve">11b. Does the instrument identify options available to address default by the ILF program or a specific ILF project site? 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DDCB68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D1155F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2DA705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6D2590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1E15738F" w14:textId="77777777" w:rsidTr="00614DFE">
        <w:trPr>
          <w:trHeight w:val="262"/>
          <w:jc w:val="center"/>
        </w:trPr>
        <w:tc>
          <w:tcPr>
            <w:tcW w:w="55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F71F66" w14:textId="61047B0A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  <w:r w:rsidRPr="004A7D98">
              <w:rPr>
                <w:rFonts w:ascii="Cambria" w:hAnsi="Cambria"/>
                <w:sz w:val="24"/>
                <w:szCs w:val="24"/>
              </w:rPr>
              <w:t>11c. Does the instrument define ILF program closure? If so, does it identify those actions that must be completed for an individual project site to close?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7C4B11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58C22A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1D89D1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4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3CF87B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  <w:tr w:rsidR="00614DFE" w:rsidRPr="004A7D98" w14:paraId="61EAA55E" w14:textId="77777777" w:rsidTr="00614DFE">
        <w:trPr>
          <w:trHeight w:val="262"/>
          <w:jc w:val="center"/>
        </w:trPr>
        <w:tc>
          <w:tcPr>
            <w:tcW w:w="1439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34F624B3" w14:textId="77777777" w:rsidR="00614DFE" w:rsidRPr="004A7D98" w:rsidRDefault="00614DFE" w:rsidP="00614DFE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14:paraId="28E06A43" w14:textId="77777777" w:rsidR="00270766" w:rsidRPr="004A7D98" w:rsidRDefault="00270766">
      <w:pPr>
        <w:rPr>
          <w:rFonts w:ascii="Cambria" w:hAnsi="Cambria"/>
          <w:sz w:val="24"/>
          <w:szCs w:val="24"/>
        </w:rPr>
      </w:pPr>
    </w:p>
    <w:sectPr w:rsidR="00270766" w:rsidRPr="004A7D98" w:rsidSect="00614DFE">
      <w:footerReference w:type="default" r:id="rId12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E367C" w14:textId="77777777" w:rsidR="008720C4" w:rsidRDefault="008720C4" w:rsidP="00396BD0">
      <w:pPr>
        <w:spacing w:after="0" w:line="240" w:lineRule="auto"/>
      </w:pPr>
      <w:r>
        <w:separator/>
      </w:r>
    </w:p>
  </w:endnote>
  <w:endnote w:type="continuationSeparator" w:id="0">
    <w:p w14:paraId="7BB32492" w14:textId="77777777" w:rsidR="008720C4" w:rsidRDefault="008720C4" w:rsidP="00396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6075F" w14:textId="2BC1987D" w:rsidR="00396BD0" w:rsidRPr="00866028" w:rsidRDefault="00866028" w:rsidP="00866028">
    <w:pPr>
      <w:pStyle w:val="Footer"/>
      <w:tabs>
        <w:tab w:val="clear" w:pos="9360"/>
        <w:tab w:val="center" w:pos="7200"/>
        <w:tab w:val="left" w:pos="12765"/>
      </w:tabs>
      <w:rPr>
        <w:i/>
        <w:iCs/>
      </w:rPr>
    </w:pPr>
    <w:sdt>
      <w:sdtPr>
        <w:id w:val="-123601589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866028">
          <w:rPr>
            <w:i/>
            <w:iCs/>
          </w:rPr>
          <w:t>In-lieu Fee Instrument Review Checklist</w:t>
        </w:r>
        <w:r>
          <w:tab/>
        </w:r>
        <w:r>
          <w:tab/>
        </w:r>
        <w:r w:rsidR="00396BD0">
          <w:fldChar w:fldCharType="begin"/>
        </w:r>
        <w:r w:rsidR="00396BD0">
          <w:instrText xml:space="preserve"> PAGE   \* MERGEFORMAT </w:instrText>
        </w:r>
        <w:r w:rsidR="00396BD0">
          <w:fldChar w:fldCharType="separate"/>
        </w:r>
        <w:r w:rsidR="00396BD0">
          <w:rPr>
            <w:noProof/>
          </w:rPr>
          <w:t>2</w:t>
        </w:r>
        <w:r w:rsidR="00396BD0">
          <w:rPr>
            <w:noProof/>
          </w:rPr>
          <w:fldChar w:fldCharType="end"/>
        </w:r>
      </w:sdtContent>
    </w:sdt>
    <w:r>
      <w:rPr>
        <w:noProof/>
      </w:rPr>
      <w:tab/>
    </w:r>
    <w:r w:rsidRPr="00866028">
      <w:rPr>
        <w:i/>
        <w:iCs/>
        <w:noProof/>
      </w:rPr>
      <w:t xml:space="preserve">   November 2022</w:t>
    </w:r>
  </w:p>
  <w:p w14:paraId="5F6E6D0C" w14:textId="77777777" w:rsidR="00396BD0" w:rsidRDefault="00396B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B9500" w14:textId="77777777" w:rsidR="008720C4" w:rsidRDefault="008720C4" w:rsidP="00396BD0">
      <w:pPr>
        <w:spacing w:after="0" w:line="240" w:lineRule="auto"/>
      </w:pPr>
      <w:r>
        <w:separator/>
      </w:r>
    </w:p>
  </w:footnote>
  <w:footnote w:type="continuationSeparator" w:id="0">
    <w:p w14:paraId="5B321F32" w14:textId="77777777" w:rsidR="008720C4" w:rsidRDefault="008720C4" w:rsidP="00396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CD5EFC"/>
    <w:multiLevelType w:val="hybridMultilevel"/>
    <w:tmpl w:val="9A368EB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1B8036EF"/>
    <w:multiLevelType w:val="hybridMultilevel"/>
    <w:tmpl w:val="72387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5F160F"/>
    <w:multiLevelType w:val="hybridMultilevel"/>
    <w:tmpl w:val="A5C89116"/>
    <w:lvl w:ilvl="0" w:tplc="C0AE6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2C53AC7"/>
    <w:multiLevelType w:val="hybridMultilevel"/>
    <w:tmpl w:val="9CF25982"/>
    <w:lvl w:ilvl="0" w:tplc="FFEA7B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F7077C"/>
    <w:multiLevelType w:val="hybridMultilevel"/>
    <w:tmpl w:val="C0D646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44487545">
    <w:abstractNumId w:val="3"/>
  </w:num>
  <w:num w:numId="2" w16cid:durableId="791898285">
    <w:abstractNumId w:val="2"/>
  </w:num>
  <w:num w:numId="3" w16cid:durableId="361830916">
    <w:abstractNumId w:val="4"/>
  </w:num>
  <w:num w:numId="4" w16cid:durableId="2008898474">
    <w:abstractNumId w:val="0"/>
  </w:num>
  <w:num w:numId="5" w16cid:durableId="16720270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766"/>
    <w:rsid w:val="0008612D"/>
    <w:rsid w:val="000D092D"/>
    <w:rsid w:val="000E3122"/>
    <w:rsid w:val="000F466A"/>
    <w:rsid w:val="00114C30"/>
    <w:rsid w:val="00146413"/>
    <w:rsid w:val="001506CE"/>
    <w:rsid w:val="001801EE"/>
    <w:rsid w:val="0018607D"/>
    <w:rsid w:val="001A7D08"/>
    <w:rsid w:val="001D5515"/>
    <w:rsid w:val="001E197C"/>
    <w:rsid w:val="001F4CC3"/>
    <w:rsid w:val="001F6E2C"/>
    <w:rsid w:val="0020192B"/>
    <w:rsid w:val="00211E02"/>
    <w:rsid w:val="00254AA3"/>
    <w:rsid w:val="00270766"/>
    <w:rsid w:val="00282ACB"/>
    <w:rsid w:val="00296C88"/>
    <w:rsid w:val="002A0343"/>
    <w:rsid w:val="002A0C98"/>
    <w:rsid w:val="002B1E57"/>
    <w:rsid w:val="002D5A99"/>
    <w:rsid w:val="002E240A"/>
    <w:rsid w:val="002F3D80"/>
    <w:rsid w:val="003201FB"/>
    <w:rsid w:val="00334989"/>
    <w:rsid w:val="00343AFE"/>
    <w:rsid w:val="003873C1"/>
    <w:rsid w:val="003948F8"/>
    <w:rsid w:val="00396BD0"/>
    <w:rsid w:val="003A64A6"/>
    <w:rsid w:val="003D49B9"/>
    <w:rsid w:val="003F656C"/>
    <w:rsid w:val="00415F2A"/>
    <w:rsid w:val="00432BB7"/>
    <w:rsid w:val="004403D0"/>
    <w:rsid w:val="00440E46"/>
    <w:rsid w:val="0046544F"/>
    <w:rsid w:val="004662AE"/>
    <w:rsid w:val="00467B1D"/>
    <w:rsid w:val="004A3E6F"/>
    <w:rsid w:val="004A6ED1"/>
    <w:rsid w:val="004A7D98"/>
    <w:rsid w:val="004B1C68"/>
    <w:rsid w:val="004B1CBA"/>
    <w:rsid w:val="004B5219"/>
    <w:rsid w:val="004C002A"/>
    <w:rsid w:val="004D0369"/>
    <w:rsid w:val="004E1BC6"/>
    <w:rsid w:val="00521467"/>
    <w:rsid w:val="0052571A"/>
    <w:rsid w:val="00575F13"/>
    <w:rsid w:val="00585A82"/>
    <w:rsid w:val="005B34DE"/>
    <w:rsid w:val="005C0CDB"/>
    <w:rsid w:val="005D0F8A"/>
    <w:rsid w:val="005F41CA"/>
    <w:rsid w:val="00614DFE"/>
    <w:rsid w:val="006414FA"/>
    <w:rsid w:val="0064483B"/>
    <w:rsid w:val="00663DFB"/>
    <w:rsid w:val="006844CA"/>
    <w:rsid w:val="006C2B06"/>
    <w:rsid w:val="006C60AC"/>
    <w:rsid w:val="006D3701"/>
    <w:rsid w:val="006D72AD"/>
    <w:rsid w:val="006D79D9"/>
    <w:rsid w:val="00724C26"/>
    <w:rsid w:val="00725684"/>
    <w:rsid w:val="00747743"/>
    <w:rsid w:val="00760471"/>
    <w:rsid w:val="00777CCE"/>
    <w:rsid w:val="00780BD1"/>
    <w:rsid w:val="007827A4"/>
    <w:rsid w:val="00785C00"/>
    <w:rsid w:val="007B5FA5"/>
    <w:rsid w:val="007C38A6"/>
    <w:rsid w:val="007D1E76"/>
    <w:rsid w:val="007D5D91"/>
    <w:rsid w:val="007E0E21"/>
    <w:rsid w:val="007F08C0"/>
    <w:rsid w:val="007F4C62"/>
    <w:rsid w:val="008071DD"/>
    <w:rsid w:val="0080791E"/>
    <w:rsid w:val="00825119"/>
    <w:rsid w:val="00835B6A"/>
    <w:rsid w:val="008514BF"/>
    <w:rsid w:val="008639AE"/>
    <w:rsid w:val="00866028"/>
    <w:rsid w:val="008720C4"/>
    <w:rsid w:val="0087213F"/>
    <w:rsid w:val="00875775"/>
    <w:rsid w:val="00897E70"/>
    <w:rsid w:val="008B4964"/>
    <w:rsid w:val="008C05CF"/>
    <w:rsid w:val="008C1512"/>
    <w:rsid w:val="008D3146"/>
    <w:rsid w:val="008E3FA0"/>
    <w:rsid w:val="00935380"/>
    <w:rsid w:val="00943CE2"/>
    <w:rsid w:val="009607D6"/>
    <w:rsid w:val="009842EF"/>
    <w:rsid w:val="009A0468"/>
    <w:rsid w:val="009A3ECA"/>
    <w:rsid w:val="009B31B1"/>
    <w:rsid w:val="009B7506"/>
    <w:rsid w:val="009D50F1"/>
    <w:rsid w:val="009E3171"/>
    <w:rsid w:val="00A154C6"/>
    <w:rsid w:val="00A1675B"/>
    <w:rsid w:val="00A25DD1"/>
    <w:rsid w:val="00A339CD"/>
    <w:rsid w:val="00A51B59"/>
    <w:rsid w:val="00A62452"/>
    <w:rsid w:val="00A700CF"/>
    <w:rsid w:val="00A725EF"/>
    <w:rsid w:val="00A91078"/>
    <w:rsid w:val="00A96BD0"/>
    <w:rsid w:val="00AA2CC8"/>
    <w:rsid w:val="00AA3D46"/>
    <w:rsid w:val="00AD535A"/>
    <w:rsid w:val="00AF5355"/>
    <w:rsid w:val="00B12B94"/>
    <w:rsid w:val="00B167F5"/>
    <w:rsid w:val="00B1782F"/>
    <w:rsid w:val="00B37BFD"/>
    <w:rsid w:val="00B55D08"/>
    <w:rsid w:val="00B75E86"/>
    <w:rsid w:val="00BA2A1A"/>
    <w:rsid w:val="00BA39BE"/>
    <w:rsid w:val="00BC219F"/>
    <w:rsid w:val="00BE437E"/>
    <w:rsid w:val="00BE6D29"/>
    <w:rsid w:val="00C021AB"/>
    <w:rsid w:val="00C6108E"/>
    <w:rsid w:val="00C74327"/>
    <w:rsid w:val="00C8009C"/>
    <w:rsid w:val="00C83032"/>
    <w:rsid w:val="00C866F1"/>
    <w:rsid w:val="00CC628C"/>
    <w:rsid w:val="00CF1C13"/>
    <w:rsid w:val="00D07413"/>
    <w:rsid w:val="00D22B30"/>
    <w:rsid w:val="00D43063"/>
    <w:rsid w:val="00D60DC8"/>
    <w:rsid w:val="00DC64E1"/>
    <w:rsid w:val="00DC68EE"/>
    <w:rsid w:val="00E33FC6"/>
    <w:rsid w:val="00E35D1F"/>
    <w:rsid w:val="00E51745"/>
    <w:rsid w:val="00E632B4"/>
    <w:rsid w:val="00EA2871"/>
    <w:rsid w:val="00EA5CE5"/>
    <w:rsid w:val="00EA637D"/>
    <w:rsid w:val="00EC6AED"/>
    <w:rsid w:val="00ED0DE6"/>
    <w:rsid w:val="00EF3E60"/>
    <w:rsid w:val="00F24470"/>
    <w:rsid w:val="00F42672"/>
    <w:rsid w:val="00F46629"/>
    <w:rsid w:val="00F63BC3"/>
    <w:rsid w:val="00F84803"/>
    <w:rsid w:val="00FA5BD1"/>
    <w:rsid w:val="00FC1AF7"/>
    <w:rsid w:val="00FC1D07"/>
    <w:rsid w:val="0B9F81D8"/>
    <w:rsid w:val="0C37263A"/>
    <w:rsid w:val="1062E666"/>
    <w:rsid w:val="199838E2"/>
    <w:rsid w:val="1C97F68E"/>
    <w:rsid w:val="221AF717"/>
    <w:rsid w:val="228CEB88"/>
    <w:rsid w:val="2EE222C2"/>
    <w:rsid w:val="40D39C9E"/>
    <w:rsid w:val="553B9104"/>
    <w:rsid w:val="5C03F728"/>
    <w:rsid w:val="620A56A1"/>
    <w:rsid w:val="687C5291"/>
    <w:rsid w:val="70AF663D"/>
    <w:rsid w:val="7843E764"/>
    <w:rsid w:val="79AC3C71"/>
    <w:rsid w:val="79FC5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4CE84"/>
  <w15:chartTrackingRefBased/>
  <w15:docId w15:val="{47FB091B-83EC-4460-9AB8-224F3263F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07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7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76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C2B0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861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61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612D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086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96B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6BD0"/>
  </w:style>
  <w:style w:type="paragraph" w:styleId="Footer">
    <w:name w:val="footer"/>
    <w:basedOn w:val="Normal"/>
    <w:link w:val="FooterChar"/>
    <w:uiPriority w:val="99"/>
    <w:unhideWhenUsed/>
    <w:rsid w:val="00396B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6BD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73C1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73C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B8176107E0D9468AEC54790841CF54" ma:contentTypeVersion="34" ma:contentTypeDescription="Create a new document." ma:contentTypeScope="" ma:versionID="60f3bd4c05805f3dfefa7a1564219c41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77965193-8796-4f61-9cd0-bd82d6052fe8" xmlns:ns7="9c6f03d1-2d3e-4f0d-b798-bc51e0f70003" targetNamespace="http://schemas.microsoft.com/office/2006/metadata/properties" ma:root="true" ma:fieldsID="73f8a4aee0746f9b5f67c41579177562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77965193-8796-4f61-9cd0-bd82d6052fe8"/>
    <xsd:import namespace="9c6f03d1-2d3e-4f0d-b798-bc51e0f70003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SharedWithUsers" minOccurs="0"/>
                <xsd:element ref="ns1:IMAddress" minOccurs="0"/>
                <xsd:element ref="ns6:SharingHintHash" minOccurs="0"/>
                <xsd:element ref="ns6:SharedWithDetails" minOccurs="0"/>
                <xsd:element ref="ns7:MediaServiceMetadata" minOccurs="0"/>
                <xsd:element ref="ns7:MediaServiceFastMetadata" minOccurs="0"/>
                <xsd:element ref="ns7:MediaServiceDateTaken" minOccurs="0"/>
                <xsd:element ref="ns7:MediaServiceAutoTags" minOccurs="0"/>
                <xsd:element ref="ns7:MediaServiceOCR" minOccurs="0"/>
                <xsd:element ref="ns7:MediaServiceLocation" minOccurs="0"/>
                <xsd:element ref="ns6:Records_x0020_Status" minOccurs="0"/>
                <xsd:element ref="ns6:Records_x0020_Date" minOccurs="0"/>
                <xsd:element ref="ns7:MediaServiceEventHashCode" minOccurs="0"/>
                <xsd:element ref="ns7:MediaServiceGenerationTime" minOccurs="0"/>
                <xsd:element ref="ns7:MediaServiceAutoKeyPoints" minOccurs="0"/>
                <xsd:element ref="ns7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IMAddress" ma:index="29" nillable="true" ma:displayName="IM Address" ma:internalName="IMAddres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eec18454-7728-4843-b4ff-789751d1bd07}" ma:internalName="TaxCatchAllLabel" ma:readOnly="true" ma:showField="CatchAllDataLabel" ma:web="77965193-8796-4f61-9cd0-bd82d6052f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eec18454-7728-4843-b4ff-789751d1bd07}" ma:internalName="TaxCatchAll" ma:showField="CatchAllData" ma:web="77965193-8796-4f61-9cd0-bd82d6052f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965193-8796-4f61-9cd0-bd82d6052fe8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30" nillable="true" ma:displayName="Sharing Hint Hash" ma:internalName="SharingHintHash" ma:readOnly="true">
      <xsd:simpleType>
        <xsd:restriction base="dms:Text"/>
      </xsd:simpleType>
    </xsd:element>
    <xsd:element name="SharedWithDetails" ma:index="3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Records_x0020_Status" ma:index="38" nillable="true" ma:displayName="Records Status" ma:default="Pending" ma:internalName="Records_x0020_Status">
      <xsd:simpleType>
        <xsd:restriction base="dms:Text"/>
      </xsd:simpleType>
    </xsd:element>
    <xsd:element name="Records_x0020_Date" ma:index="39" nillable="true" ma:displayName="Records Date" ma:hidden="true" ma:internalName="Records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f03d1-2d3e-4f0d-b798-bc51e0f700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MediaServiceAutoTags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4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4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4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s_x0020_Date xmlns="77965193-8796-4f61-9cd0-bd82d6052fe8" xsi:nil="true"/>
    <Records_x0020_Status xmlns="77965193-8796-4f61-9cd0-bd82d6052fe8">Pending</Records_x0020_Status>
    <Record xmlns="4ffa91fb-a0ff-4ac5-b2db-65c790d184a4">Shared</Record>
    <IMAddress xmlns="http://schemas.microsoft.com/sharepoint/v3" xsi:nil="true"/>
    <Rights xmlns="4ffa91fb-a0ff-4ac5-b2db-65c790d184a4" xsi:nil="true"/>
    <Document_x0020_Creation_x0020_Date xmlns="4ffa91fb-a0ff-4ac5-b2db-65c790d184a4">2020-08-24T19:30:00+00:00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4E0C97-DBFF-4541-8BCC-7371CD57DE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77965193-8796-4f61-9cd0-bd82d6052fe8"/>
    <ds:schemaRef ds:uri="9c6f03d1-2d3e-4f0d-b798-bc51e0f700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9FC6679-9EA7-4215-8A49-2F50439E3AE3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77965193-8796-4f61-9cd0-bd82d6052fe8"/>
    <ds:schemaRef ds:uri="http://schemas.microsoft.com/sharepoint.v3"/>
  </ds:schemaRefs>
</ds:datastoreItem>
</file>

<file path=customXml/itemProps3.xml><?xml version="1.0" encoding="utf-8"?>
<ds:datastoreItem xmlns:ds="http://schemas.openxmlformats.org/officeDocument/2006/customXml" ds:itemID="{BCC4AEEC-6C1E-44E6-B8AC-F9BDD90B8D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BA00EFA-6D21-4CA4-A2A6-9962C2F21C9B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61A63ED0-642E-422E-A72C-761080B43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975</Words>
  <Characters>5559</Characters>
  <Application>Microsoft Office Word</Application>
  <DocSecurity>0</DocSecurity>
  <Lines>46</Lines>
  <Paragraphs>13</Paragraphs>
  <ScaleCrop>false</ScaleCrop>
  <Company/>
  <LinksUpToDate>false</LinksUpToDate>
  <CharactersWithSpaces>6521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Knauer</dc:creator>
  <cp:keywords/>
  <dc:description/>
  <cp:lastModifiedBy>Amy James</cp:lastModifiedBy>
  <cp:revision>4</cp:revision>
  <dcterms:created xsi:type="dcterms:W3CDTF">2022-09-30T16:30:00Z</dcterms:created>
  <dcterms:modified xsi:type="dcterms:W3CDTF">2022-10-21T18:23:00Z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0x01010074B8176107E0D9468AEC54790841CF54</vt:lpwstr>
  </property>
</Properties>
</file>