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2110D2" w14:textId="7EE31239" w:rsidR="00ED2116" w:rsidRPr="0058728B" w:rsidRDefault="00BA321C" w:rsidP="0065730C">
      <w:pPr>
        <w:jc w:val="right"/>
        <w:rPr>
          <w:lang w:val="en-CA"/>
        </w:rPr>
      </w:pPr>
      <w:r>
        <w:rPr>
          <w:lang w:val="en-CA"/>
        </w:rPr>
        <w:t>January 27, 2023</w:t>
      </w:r>
    </w:p>
    <w:p w14:paraId="288F47BE" w14:textId="77777777" w:rsidR="00286734" w:rsidRDefault="00286734" w:rsidP="00286734">
      <w:r>
        <w:t>MR JEFFREY ROBINSON</w:t>
      </w:r>
    </w:p>
    <w:p w14:paraId="1BC01CD1" w14:textId="77777777" w:rsidR="00286734" w:rsidRDefault="00286734" w:rsidP="00286734">
      <w:r>
        <w:t>BRANCH CHIEF AIR PERMITS AND MONITORING</w:t>
      </w:r>
    </w:p>
    <w:p w14:paraId="341E3AC5" w14:textId="77777777" w:rsidR="00286734" w:rsidRDefault="00286734" w:rsidP="00286734">
      <w:r>
        <w:t>US ENVIRONMENTAL PROTECTION AGENCY REGION 6</w:t>
      </w:r>
    </w:p>
    <w:p w14:paraId="06C15DEE" w14:textId="77777777" w:rsidR="00286734" w:rsidRDefault="00286734" w:rsidP="00286734">
      <w:r>
        <w:t>1201 ELM ST STE 500</w:t>
      </w:r>
    </w:p>
    <w:p w14:paraId="433D1614" w14:textId="77777777" w:rsidR="002A602F" w:rsidRDefault="00286734" w:rsidP="00286734">
      <w:r>
        <w:t>DALLAS TX  75270</w:t>
      </w:r>
    </w:p>
    <w:p w14:paraId="1984D3F6" w14:textId="77777777" w:rsidR="00286734" w:rsidRDefault="00286734" w:rsidP="00286734"/>
    <w:p w14:paraId="17C43DEA" w14:textId="77777777" w:rsidR="00BD7424" w:rsidRPr="00C04EA2" w:rsidRDefault="00BD7424" w:rsidP="0065730C"/>
    <w:p w14:paraId="5E8800AA" w14:textId="77777777" w:rsidR="00C4738D" w:rsidRPr="00C04EA2" w:rsidRDefault="00C4738D" w:rsidP="004C79B1">
      <w:pPr>
        <w:tabs>
          <w:tab w:val="left" w:pos="446"/>
        </w:tabs>
        <w:outlineLvl w:val="0"/>
      </w:pPr>
      <w:r w:rsidRPr="00C04EA2">
        <w:t>Re:</w:t>
      </w:r>
      <w:r w:rsidRPr="00C04EA2">
        <w:tab/>
      </w:r>
      <w:r w:rsidR="00C6567D" w:rsidRPr="00C04EA2">
        <w:t>Executive Director’s Response to EPA Objection</w:t>
      </w:r>
    </w:p>
    <w:p w14:paraId="228E5E9D" w14:textId="77777777" w:rsidR="00C4738D" w:rsidRPr="00C04EA2" w:rsidRDefault="00D877AC" w:rsidP="0065730C">
      <w:pPr>
        <w:ind w:left="446"/>
      </w:pPr>
      <w:r>
        <w:t>Renewal</w:t>
      </w:r>
    </w:p>
    <w:p w14:paraId="4AD0733E" w14:textId="77777777" w:rsidR="00C4738D" w:rsidRPr="00C04EA2" w:rsidRDefault="00D35BB8" w:rsidP="0065730C">
      <w:pPr>
        <w:ind w:left="446"/>
      </w:pPr>
      <w:r w:rsidRPr="00C04EA2">
        <w:t xml:space="preserve">Permit Number:  </w:t>
      </w:r>
      <w:r w:rsidR="00D877AC">
        <w:t>O1384</w:t>
      </w:r>
    </w:p>
    <w:p w14:paraId="39E1F2EE" w14:textId="77777777" w:rsidR="00C4738D" w:rsidRPr="00C04EA2" w:rsidRDefault="00D877AC" w:rsidP="0065730C">
      <w:pPr>
        <w:ind w:left="446"/>
      </w:pPr>
      <w:r>
        <w:t>Huntsman Petrochemical LLC</w:t>
      </w:r>
    </w:p>
    <w:p w14:paraId="2C317366" w14:textId="77777777" w:rsidR="00C4738D" w:rsidRPr="00C04EA2" w:rsidRDefault="00D877AC" w:rsidP="0065730C">
      <w:pPr>
        <w:ind w:left="446"/>
      </w:pPr>
      <w:r>
        <w:t>Huntsman Petrochemical Conroe Plant</w:t>
      </w:r>
    </w:p>
    <w:p w14:paraId="0024C8DB" w14:textId="77777777" w:rsidR="00C4738D" w:rsidRPr="00C04EA2" w:rsidRDefault="00D877AC" w:rsidP="0065730C">
      <w:pPr>
        <w:ind w:left="446"/>
      </w:pPr>
      <w:r>
        <w:t>Conroe, Montgomery County</w:t>
      </w:r>
    </w:p>
    <w:p w14:paraId="1E3A20E6" w14:textId="77777777" w:rsidR="00C4738D" w:rsidRPr="00C04EA2" w:rsidRDefault="00C4738D" w:rsidP="0065730C">
      <w:pPr>
        <w:ind w:left="446"/>
      </w:pPr>
      <w:r w:rsidRPr="00C04EA2">
        <w:t xml:space="preserve">Regulated Entity Number:  </w:t>
      </w:r>
      <w:r w:rsidR="00D877AC">
        <w:t>RN100219740</w:t>
      </w:r>
    </w:p>
    <w:p w14:paraId="370CD8E5" w14:textId="77777777" w:rsidR="00C4738D" w:rsidRPr="00C04EA2" w:rsidRDefault="00C4738D" w:rsidP="0065730C">
      <w:pPr>
        <w:ind w:left="446"/>
      </w:pPr>
      <w:r w:rsidRPr="00C04EA2">
        <w:t xml:space="preserve">Customer Reference Number:  </w:t>
      </w:r>
      <w:r w:rsidR="00D877AC">
        <w:t>CN603603093</w:t>
      </w:r>
    </w:p>
    <w:p w14:paraId="02E99A0B" w14:textId="77777777" w:rsidR="00F263F1" w:rsidRPr="00C04EA2" w:rsidRDefault="00F263F1" w:rsidP="0065730C">
      <w:pPr>
        <w:ind w:left="450"/>
      </w:pPr>
    </w:p>
    <w:p w14:paraId="56C74B19" w14:textId="77777777" w:rsidR="00C4738D" w:rsidRPr="00C04EA2" w:rsidRDefault="00C4738D" w:rsidP="0065730C">
      <w:r w:rsidRPr="00C04EA2">
        <w:t xml:space="preserve">Dear </w:t>
      </w:r>
      <w:r w:rsidR="00F06EAC" w:rsidRPr="00C04EA2">
        <w:t xml:space="preserve">Mr. </w:t>
      </w:r>
      <w:r w:rsidR="00286734" w:rsidRPr="00286734">
        <w:t>Robinson</w:t>
      </w:r>
      <w:r w:rsidRPr="00C04EA2">
        <w:t>:</w:t>
      </w:r>
    </w:p>
    <w:p w14:paraId="3698D347" w14:textId="77777777" w:rsidR="00AE0188" w:rsidRPr="00C04EA2" w:rsidRDefault="00AE0188" w:rsidP="0065730C"/>
    <w:p w14:paraId="1FEE296E" w14:textId="77777777" w:rsidR="00AE0188" w:rsidRPr="00C04EA2" w:rsidRDefault="00AE0188" w:rsidP="0065730C">
      <w:pPr>
        <w:sectPr w:rsidR="00AE0188" w:rsidRPr="00C04EA2" w:rsidSect="00F668F4">
          <w:headerReference w:type="default" r:id="rId7"/>
          <w:footerReference w:type="default" r:id="rId8"/>
          <w:headerReference w:type="first" r:id="rId9"/>
          <w:footerReference w:type="first" r:id="rId10"/>
          <w:pgSz w:w="12240" w:h="15838" w:code="1"/>
          <w:pgMar w:top="706" w:right="1440" w:bottom="1440" w:left="1440" w:header="720" w:footer="288" w:gutter="0"/>
          <w:cols w:space="720"/>
        </w:sectPr>
      </w:pPr>
    </w:p>
    <w:p w14:paraId="0EB82440" w14:textId="77777777" w:rsidR="00EC6896" w:rsidRPr="00C04EA2" w:rsidRDefault="00EC6896" w:rsidP="0065730C">
      <w:r w:rsidRPr="00C04EA2">
        <w:t xml:space="preserve">On </w:t>
      </w:r>
      <w:r w:rsidR="00D877AC">
        <w:t>August 26, 2022</w:t>
      </w:r>
      <w:r w:rsidR="00984F02">
        <w:t>,</w:t>
      </w:r>
      <w:r w:rsidRPr="00C04EA2">
        <w:t xml:space="preserve"> the U.S. Environmental Pr</w:t>
      </w:r>
      <w:r w:rsidR="00F629EF">
        <w:t>otection Agency (EPA) Region 6 O</w:t>
      </w:r>
      <w:r w:rsidRPr="00C04EA2">
        <w:t>ffice signed a letter identifying objections to the issuance of the proposed federal operating permit for the above referenced site. In</w:t>
      </w:r>
      <w:r w:rsidR="00EE119E">
        <w:t xml:space="preserve"> accordance with Title </w:t>
      </w:r>
      <w:r w:rsidRPr="00C04EA2">
        <w:t>30 Texas Administrative Code</w:t>
      </w:r>
      <w:r w:rsidR="00EE119E">
        <w:t xml:space="preserve"> </w:t>
      </w:r>
      <w:r w:rsidRPr="00C04EA2">
        <w:rPr>
          <w:bCs/>
        </w:rPr>
        <w:t>§</w:t>
      </w:r>
      <w:r w:rsidR="00EE119E">
        <w:rPr>
          <w:bCs/>
        </w:rPr>
        <w:t> </w:t>
      </w:r>
      <w:r w:rsidRPr="00C04EA2">
        <w:rPr>
          <w:bCs/>
        </w:rPr>
        <w:t>122.350</w:t>
      </w:r>
      <w:r w:rsidR="00EE119E">
        <w:rPr>
          <w:bCs/>
        </w:rPr>
        <w:t xml:space="preserve"> </w:t>
      </w:r>
      <w:r w:rsidR="00EE119E" w:rsidRPr="00EE119E">
        <w:rPr>
          <w:bCs/>
        </w:rPr>
        <w:t>(30 TAC § 122.350)</w:t>
      </w:r>
      <w:r w:rsidRPr="00C04EA2">
        <w:rPr>
          <w:bCs/>
        </w:rPr>
        <w:t xml:space="preserve">, the </w:t>
      </w:r>
      <w:r w:rsidRPr="00C04EA2">
        <w:t xml:space="preserve">Texas Commission on Environmental Quality (TCEQ) may not issue the permit until the objections are resolved.  In addition, the letter identifies certain additional concerns.  The TCEQ understands that the additional concerns are provided for information only, and do not need to be resolved </w:t>
      </w:r>
      <w:proofErr w:type="gramStart"/>
      <w:r w:rsidRPr="00C04EA2">
        <w:t>in order to</w:t>
      </w:r>
      <w:proofErr w:type="gramEnd"/>
      <w:r w:rsidRPr="00C04EA2">
        <w:t xml:space="preserve"> issue the permit.</w:t>
      </w:r>
    </w:p>
    <w:p w14:paraId="49536312" w14:textId="77777777" w:rsidR="00EC6896" w:rsidRPr="00C04EA2" w:rsidRDefault="00EC6896" w:rsidP="0065730C"/>
    <w:p w14:paraId="1F0C8FBE" w14:textId="77777777" w:rsidR="00EC6896" w:rsidRPr="00C04EA2" w:rsidRDefault="00EC6896" w:rsidP="0065730C">
      <w:r w:rsidRPr="00C04EA2">
        <w:t>The TCEQ has completed the technical review of your objections and offers the enclosed responses to facilitate resolution of the objections. In addition, the attached responses to the objections describe the changes, if applicable, that have been made to the revised proposed permit and supporting statement of basis</w:t>
      </w:r>
      <w:r w:rsidR="00B81F0F">
        <w:t xml:space="preserve"> (SOB)</w:t>
      </w:r>
      <w:r w:rsidRPr="00C04EA2">
        <w:t xml:space="preserve">.  The revised proposed permit and </w:t>
      </w:r>
      <w:r w:rsidR="00B81F0F">
        <w:t>SOB</w:t>
      </w:r>
      <w:r w:rsidRPr="00C04EA2">
        <w:t xml:space="preserve"> are attached for your review. </w:t>
      </w:r>
    </w:p>
    <w:p w14:paraId="3FF33C92" w14:textId="77777777" w:rsidR="00EC6896" w:rsidRPr="00C04EA2" w:rsidRDefault="00EC6896" w:rsidP="0065730C"/>
    <w:p w14:paraId="716790FE" w14:textId="77777777" w:rsidR="00EC6896" w:rsidRPr="00C04EA2" w:rsidRDefault="00EC6896" w:rsidP="00E23946">
      <w:pPr>
        <w:keepNext/>
        <w:keepLines/>
      </w:pPr>
      <w:r w:rsidRPr="00C04EA2">
        <w:lastRenderedPageBreak/>
        <w:t xml:space="preserve">Consistent with 30 TAC </w:t>
      </w:r>
      <w:r w:rsidRPr="00C04EA2">
        <w:rPr>
          <w:bCs/>
        </w:rPr>
        <w:t xml:space="preserve">§122.350, please provide an indication of your acceptance or assessment of the responses and resolutions to the objections as soon as possible.  After receipt of your acceptance to the responses and resolutions to the objections, TCEQ will issue the proposed permit.  </w:t>
      </w:r>
      <w:r w:rsidRPr="00C04EA2">
        <w:t>Thank you for your cooperation in this matter.</w:t>
      </w:r>
      <w:r w:rsidRPr="00C04EA2">
        <w:rPr>
          <w:bCs/>
        </w:rPr>
        <w:t xml:space="preserve">  </w:t>
      </w:r>
      <w:r w:rsidR="00B53884" w:rsidRPr="00C04EA2">
        <w:t xml:space="preserve">Please contact </w:t>
      </w:r>
      <w:r w:rsidR="00D877AC">
        <w:t>Ms. Joanne Chavali</w:t>
      </w:r>
      <w:r w:rsidR="00B53884" w:rsidRPr="00C04EA2">
        <w:t xml:space="preserve"> at </w:t>
      </w:r>
      <w:r w:rsidR="00D877AC">
        <w:t>(512) 239-1209</w:t>
      </w:r>
      <w:r w:rsidRPr="00C04EA2">
        <w:rPr>
          <w:bCs/>
        </w:rPr>
        <w:t xml:space="preserve"> if you have any questions concerning this matter.</w:t>
      </w:r>
    </w:p>
    <w:p w14:paraId="2D3245F4" w14:textId="77777777" w:rsidR="00B53884" w:rsidRPr="00C04EA2" w:rsidRDefault="00B53884" w:rsidP="00E23946">
      <w:pPr>
        <w:keepNext/>
        <w:keepLines/>
      </w:pPr>
    </w:p>
    <w:p w14:paraId="7CB267D8" w14:textId="77777777" w:rsidR="00C4738D" w:rsidRPr="00C04EA2" w:rsidRDefault="00C4738D" w:rsidP="00E23946">
      <w:pPr>
        <w:keepNext/>
        <w:keepLines/>
      </w:pPr>
      <w:r w:rsidRPr="00C04EA2">
        <w:t>Sincerely,</w:t>
      </w:r>
    </w:p>
    <w:p w14:paraId="6346D13D" w14:textId="77777777" w:rsidR="00C4738D" w:rsidRDefault="00C4738D" w:rsidP="00E23946">
      <w:pPr>
        <w:keepNext/>
        <w:keepLines/>
      </w:pPr>
    </w:p>
    <w:p w14:paraId="2ED5F018" w14:textId="77777777" w:rsidR="00F7414D" w:rsidRDefault="00D877AC" w:rsidP="00E23946">
      <w:pPr>
        <w:keepNext/>
        <w:keepLines/>
      </w:pPr>
      <w:r>
        <w:rPr>
          <w:noProof/>
        </w:rPr>
        <w:drawing>
          <wp:inline distT="0" distB="0" distL="0" distR="0" wp14:anchorId="316C911F" wp14:editId="2D08128D">
            <wp:extent cx="2170176" cy="780288"/>
            <wp:effectExtent l="0" t="0" r="1905" b="1270"/>
            <wp:docPr id="1" name="Picture 1" descr="Graphic of handwritten signature of Samuel Short, Deputy Director, TCEQ"/>
            <wp:cNvGraphicFramePr/>
            <a:graphic xmlns:a="http://schemas.openxmlformats.org/drawingml/2006/main">
              <a:graphicData uri="http://schemas.openxmlformats.org/drawingml/2006/picture">
                <pic:pic xmlns:pic="http://schemas.openxmlformats.org/drawingml/2006/picture">
                  <pic:nvPicPr>
                    <pic:cNvPr id="1" name="Picture 1" descr="Graphic of handwritten signature of Samuel Short, Deputy Director, TCEQ"/>
                    <pic:cNvPicPr/>
                  </pic:nvPicPr>
                  <pic:blipFill>
                    <a:blip r:embed="rId11" r:link="rId12" cstate="print">
                      <a:extLst>
                        <a:ext uri="{28A0092B-C50C-407E-A947-70E740481C1C}">
                          <a14:useLocalDpi xmlns:a14="http://schemas.microsoft.com/office/drawing/2010/main" val="0"/>
                        </a:ext>
                      </a:extLst>
                    </a:blip>
                    <a:stretch>
                      <a:fillRect/>
                    </a:stretch>
                  </pic:blipFill>
                  <pic:spPr>
                    <a:xfrm>
                      <a:off x="0" y="0"/>
                      <a:ext cx="2170176" cy="780288"/>
                    </a:xfrm>
                    <a:prstGeom prst="rect">
                      <a:avLst/>
                    </a:prstGeom>
                  </pic:spPr>
                </pic:pic>
              </a:graphicData>
            </a:graphic>
          </wp:inline>
        </w:drawing>
      </w:r>
    </w:p>
    <w:p w14:paraId="6068A7E0" w14:textId="77777777" w:rsidR="00F7414D" w:rsidRPr="00C04EA2" w:rsidRDefault="00F7414D" w:rsidP="00E23946">
      <w:pPr>
        <w:keepNext/>
        <w:keepLines/>
      </w:pPr>
    </w:p>
    <w:p w14:paraId="29FD3071" w14:textId="77777777" w:rsidR="00D877AC" w:rsidRDefault="00D877AC" w:rsidP="00E23946">
      <w:pPr>
        <w:keepNext/>
        <w:keepLines/>
      </w:pPr>
      <w:r>
        <w:t>Samuel Short, Deputy Director</w:t>
      </w:r>
    </w:p>
    <w:p w14:paraId="71382063" w14:textId="77777777" w:rsidR="00D877AC" w:rsidRDefault="00D877AC" w:rsidP="00E23946">
      <w:pPr>
        <w:keepNext/>
        <w:keepLines/>
      </w:pPr>
      <w:r>
        <w:t>Air Permits Division</w:t>
      </w:r>
    </w:p>
    <w:p w14:paraId="113F5ECB" w14:textId="77777777" w:rsidR="00C4738D" w:rsidRPr="00C04EA2" w:rsidRDefault="00D877AC" w:rsidP="00E23946">
      <w:pPr>
        <w:keepNext/>
        <w:keepLines/>
      </w:pPr>
      <w:r>
        <w:t>Office of Air</w:t>
      </w:r>
    </w:p>
    <w:p w14:paraId="472449B8" w14:textId="77777777" w:rsidR="00D877AC" w:rsidRDefault="00D877AC" w:rsidP="00E23946">
      <w:pPr>
        <w:keepNext/>
        <w:keepLines/>
      </w:pPr>
      <w:r>
        <w:t>Texas Commission on Environmental Quality</w:t>
      </w:r>
    </w:p>
    <w:p w14:paraId="562CE59E" w14:textId="77777777" w:rsidR="00C4738D" w:rsidRPr="00C04EA2" w:rsidRDefault="00C4738D" w:rsidP="00E23946">
      <w:pPr>
        <w:keepNext/>
        <w:keepLines/>
      </w:pPr>
    </w:p>
    <w:p w14:paraId="1371CD12" w14:textId="77777777" w:rsidR="00D877AC" w:rsidRDefault="00C4738D"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rsidRPr="00C04EA2">
        <w:t>cc:</w:t>
      </w:r>
      <w:r w:rsidR="00D877AC">
        <w:tab/>
        <w:t xml:space="preserve">Ms. Lisa </w:t>
      </w:r>
      <w:proofErr w:type="spellStart"/>
      <w:r w:rsidR="00D877AC">
        <w:t>Rosensteel</w:t>
      </w:r>
      <w:proofErr w:type="spellEnd"/>
      <w:r w:rsidR="00D877AC">
        <w:t>, Environmental Specialist, Huntsman Petrochemical LLC, Conroe</w:t>
      </w:r>
    </w:p>
    <w:p w14:paraId="0FD4E9E2" w14:textId="77777777" w:rsidR="00C4738D" w:rsidRDefault="00D877AC"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Air Section Manager, Region 12 - Houston</w:t>
      </w:r>
    </w:p>
    <w:p w14:paraId="761D3B5F" w14:textId="77777777" w:rsidR="00E23946" w:rsidRDefault="00E23946" w:rsidP="00E23946">
      <w:pPr>
        <w:keepNext/>
        <w:keepLines/>
        <w:ind w:left="734" w:hanging="288"/>
      </w:pPr>
      <w:r>
        <w:t>Air Permit Section Chief, U.S. Environmental Protection Agency, Region 6-Dallas (Electronic copy)</w:t>
      </w:r>
    </w:p>
    <w:p w14:paraId="5A7B9529" w14:textId="77777777" w:rsidR="00B26D25" w:rsidRPr="00C04EA2" w:rsidRDefault="00B26D25" w:rsidP="00E23946">
      <w:pPr>
        <w:keepNext/>
        <w:keepLines/>
      </w:pPr>
    </w:p>
    <w:p w14:paraId="5216243A" w14:textId="77777777" w:rsidR="00C4738D" w:rsidRPr="00C04EA2" w:rsidRDefault="00864539" w:rsidP="00E23946">
      <w:pPr>
        <w:keepNext/>
        <w:keepLines/>
        <w:tabs>
          <w:tab w:val="left" w:pos="1368"/>
        </w:tabs>
      </w:pPr>
      <w:r>
        <w:t>Enclosure</w:t>
      </w:r>
      <w:r w:rsidR="00C4738D" w:rsidRPr="00C04EA2">
        <w:t>:</w:t>
      </w:r>
      <w:r w:rsidR="00C4738D" w:rsidRPr="00C04EA2">
        <w:tab/>
      </w:r>
      <w:r w:rsidR="0050063A" w:rsidRPr="00C04EA2">
        <w:t xml:space="preserve">TCEQ </w:t>
      </w:r>
      <w:r w:rsidR="00C4738D" w:rsidRPr="00C04EA2">
        <w:t xml:space="preserve">Executive Director’s Response to </w:t>
      </w:r>
      <w:r w:rsidR="00D646BA" w:rsidRPr="00C04EA2">
        <w:t>EPA Objection</w:t>
      </w:r>
    </w:p>
    <w:p w14:paraId="3678B936" w14:textId="2E51263B" w:rsidR="00C4738D" w:rsidRPr="00C04EA2" w:rsidRDefault="003867C7" w:rsidP="00E23946">
      <w:pPr>
        <w:keepNext/>
        <w:keepLines/>
        <w:ind w:left="1368"/>
      </w:pPr>
      <w:r>
        <w:t>P</w:t>
      </w:r>
      <w:r w:rsidR="003C23DE">
        <w:t>roposed permit</w:t>
      </w:r>
    </w:p>
    <w:p w14:paraId="506614EC" w14:textId="77777777" w:rsidR="0024486E" w:rsidRPr="00C04EA2" w:rsidRDefault="00D646BA" w:rsidP="00E23946">
      <w:pPr>
        <w:keepNext/>
        <w:keepLines/>
        <w:ind w:left="1368"/>
      </w:pPr>
      <w:r w:rsidRPr="00C04EA2">
        <w:t>Statement of Basis</w:t>
      </w:r>
    </w:p>
    <w:p w14:paraId="773D866F" w14:textId="77777777" w:rsidR="00D646BA" w:rsidRPr="00C04EA2" w:rsidRDefault="00D646BA" w:rsidP="00E23946">
      <w:pPr>
        <w:keepNext/>
        <w:keepLines/>
      </w:pPr>
    </w:p>
    <w:p w14:paraId="0E5B5553" w14:textId="77777777" w:rsidR="00C4738D" w:rsidRPr="00C04EA2" w:rsidRDefault="00C4738D" w:rsidP="00E23946">
      <w:pPr>
        <w:keepNext/>
        <w:keepLines/>
        <w:rPr>
          <w:sz w:val="16"/>
          <w:szCs w:val="16"/>
        </w:rPr>
      </w:pPr>
      <w:r w:rsidRPr="00C04EA2">
        <w:rPr>
          <w:sz w:val="16"/>
          <w:szCs w:val="16"/>
        </w:rPr>
        <w:t>Project Number:  </w:t>
      </w:r>
      <w:r w:rsidR="00D877AC">
        <w:rPr>
          <w:sz w:val="16"/>
          <w:szCs w:val="16"/>
        </w:rPr>
        <w:t>32857</w:t>
      </w:r>
    </w:p>
    <w:p w14:paraId="60E51483" w14:textId="77777777" w:rsidR="00010F20" w:rsidRPr="00C04EA2" w:rsidRDefault="00010F20" w:rsidP="00D93201">
      <w:pPr>
        <w:sectPr w:rsidR="00010F20" w:rsidRPr="00C04EA2" w:rsidSect="000A3D0D">
          <w:headerReference w:type="default" r:id="rId13"/>
          <w:footerReference w:type="default" r:id="rId14"/>
          <w:type w:val="continuous"/>
          <w:pgSz w:w="12240" w:h="15838" w:code="1"/>
          <w:pgMar w:top="1440" w:right="1440" w:bottom="720" w:left="1440" w:header="1440" w:footer="720" w:gutter="0"/>
          <w:cols w:space="720"/>
        </w:sectPr>
      </w:pPr>
    </w:p>
    <w:p w14:paraId="4F50CABE" w14:textId="77777777" w:rsidR="002C7CC9" w:rsidRPr="009458A8" w:rsidRDefault="0089546D" w:rsidP="009458A8">
      <w:pPr>
        <w:jc w:val="center"/>
        <w:outlineLvl w:val="0"/>
        <w:rPr>
          <w:rStyle w:val="Strong"/>
        </w:rPr>
        <w:sectPr w:rsidR="002C7CC9" w:rsidRPr="009458A8" w:rsidSect="003E5C67">
          <w:headerReference w:type="default" r:id="rId15"/>
          <w:footerReference w:type="default" r:id="rId16"/>
          <w:pgSz w:w="12240" w:h="15838" w:code="1"/>
          <w:pgMar w:top="1440" w:right="1440" w:bottom="720" w:left="1440" w:header="720" w:footer="720" w:gutter="0"/>
          <w:pgNumType w:start="1"/>
          <w:cols w:space="720"/>
        </w:sectPr>
      </w:pPr>
      <w:r>
        <w:rPr>
          <w:rStyle w:val="Strong"/>
        </w:rPr>
        <w:lastRenderedPageBreak/>
        <w:t>Executive Director’s</w:t>
      </w:r>
      <w:r w:rsidR="002C7CC9" w:rsidRPr="009458A8">
        <w:rPr>
          <w:rStyle w:val="Strong"/>
        </w:rPr>
        <w:t xml:space="preserve"> R</w:t>
      </w:r>
      <w:r>
        <w:rPr>
          <w:rStyle w:val="Strong"/>
        </w:rPr>
        <w:t>esponse to EPA Objection</w:t>
      </w:r>
    </w:p>
    <w:p w14:paraId="697EBD1A" w14:textId="77777777" w:rsidR="00BD7424" w:rsidRPr="0014747F" w:rsidRDefault="00BD7424" w:rsidP="009458A8">
      <w:pPr>
        <w:numPr>
          <w:ilvl w:val="12"/>
          <w:numId w:val="0"/>
        </w:numPr>
        <w:jc w:val="center"/>
        <w:rPr>
          <w:bCs/>
        </w:rPr>
      </w:pPr>
    </w:p>
    <w:p w14:paraId="3E2985BB" w14:textId="77777777" w:rsidR="0084399C" w:rsidRPr="009458A8" w:rsidRDefault="00BD7424" w:rsidP="009458A8">
      <w:pPr>
        <w:jc w:val="center"/>
        <w:rPr>
          <w:rStyle w:val="Strong"/>
        </w:rPr>
      </w:pPr>
      <w:r w:rsidRPr="009458A8">
        <w:rPr>
          <w:rStyle w:val="Strong"/>
        </w:rPr>
        <w:t>Permit Number</w:t>
      </w:r>
      <w:r w:rsidR="004274AD">
        <w:rPr>
          <w:rStyle w:val="Strong"/>
        </w:rPr>
        <w:t xml:space="preserve"> </w:t>
      </w:r>
      <w:r w:rsidR="00D877AC">
        <w:rPr>
          <w:rStyle w:val="Strong"/>
        </w:rPr>
        <w:t>O1384</w:t>
      </w:r>
    </w:p>
    <w:p w14:paraId="59FC375D" w14:textId="77777777" w:rsidR="0084399C" w:rsidRPr="00C04EA2" w:rsidRDefault="0084399C" w:rsidP="009458A8">
      <w:pPr>
        <w:numPr>
          <w:ilvl w:val="12"/>
          <w:numId w:val="0"/>
        </w:numPr>
      </w:pPr>
    </w:p>
    <w:p w14:paraId="3BE4E239" w14:textId="77777777" w:rsidR="0084399C" w:rsidRPr="00C04EA2" w:rsidRDefault="0084399C" w:rsidP="009458A8">
      <w:pPr>
        <w:numPr>
          <w:ilvl w:val="12"/>
          <w:numId w:val="0"/>
        </w:numPr>
      </w:pPr>
      <w:r w:rsidRPr="00C04EA2">
        <w:t xml:space="preserve">The Texas Commission on Environmental Quality (TCEQ) Executive Director </w:t>
      </w:r>
      <w:r w:rsidR="0010000F">
        <w:t xml:space="preserve">(ED) </w:t>
      </w:r>
      <w:r w:rsidRPr="00C04EA2">
        <w:t xml:space="preserve">provides this Response to EPA’s Objection to the </w:t>
      </w:r>
      <w:r w:rsidR="00D877AC">
        <w:t>renewal</w:t>
      </w:r>
      <w:r w:rsidR="00001360" w:rsidRPr="00C04EA2">
        <w:t xml:space="preserve"> </w:t>
      </w:r>
      <w:r w:rsidRPr="00C04EA2">
        <w:t>of the Federal Operating Permit (FOP) for</w:t>
      </w:r>
      <w:r w:rsidR="00D35365" w:rsidRPr="00C04EA2">
        <w:t xml:space="preserve"> </w:t>
      </w:r>
      <w:r w:rsidR="00D877AC">
        <w:t>Huntsman Petrochemical LLC</w:t>
      </w:r>
      <w:r w:rsidRPr="00C04EA2">
        <w:t xml:space="preserve">, </w:t>
      </w:r>
      <w:r w:rsidR="00D877AC">
        <w:t>Huntsman Petrochemical Conroe Plant</w:t>
      </w:r>
      <w:r w:rsidRPr="00C04EA2">
        <w:t>, Permit No.</w:t>
      </w:r>
      <w:r w:rsidR="00001360" w:rsidRPr="00C04EA2">
        <w:t xml:space="preserve"> </w:t>
      </w:r>
      <w:r w:rsidR="00D877AC">
        <w:t>O1384</w:t>
      </w:r>
      <w:r w:rsidRPr="00C04EA2">
        <w:t xml:space="preserve">, </w:t>
      </w:r>
      <w:r w:rsidR="00D877AC">
        <w:t>Montgomery</w:t>
      </w:r>
      <w:r w:rsidR="00D35365" w:rsidRPr="00C04EA2">
        <w:t xml:space="preserve"> County, Texas.</w:t>
      </w:r>
    </w:p>
    <w:p w14:paraId="56C76CB6" w14:textId="77777777" w:rsidR="0084399C" w:rsidRPr="00C04EA2" w:rsidRDefault="0084399C" w:rsidP="009458A8">
      <w:pPr>
        <w:numPr>
          <w:ilvl w:val="12"/>
          <w:numId w:val="0"/>
        </w:numPr>
      </w:pPr>
    </w:p>
    <w:p w14:paraId="3BA27150" w14:textId="77777777" w:rsidR="0084399C" w:rsidRPr="009458A8" w:rsidRDefault="0084399C" w:rsidP="009458A8">
      <w:pPr>
        <w:jc w:val="center"/>
        <w:rPr>
          <w:rStyle w:val="Strong"/>
        </w:rPr>
      </w:pPr>
      <w:r w:rsidRPr="009458A8">
        <w:rPr>
          <w:rStyle w:val="Strong"/>
        </w:rPr>
        <w:t>B</w:t>
      </w:r>
      <w:r w:rsidR="0089546D">
        <w:rPr>
          <w:rStyle w:val="Strong"/>
        </w:rPr>
        <w:t>ackground</w:t>
      </w:r>
    </w:p>
    <w:p w14:paraId="61E1D2D1" w14:textId="77777777" w:rsidR="0084399C" w:rsidRPr="00C04EA2" w:rsidRDefault="0084399C" w:rsidP="00136B69">
      <w:pPr>
        <w:numPr>
          <w:ilvl w:val="12"/>
          <w:numId w:val="0"/>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2F618414" w14:textId="77777777" w:rsidR="0084399C" w:rsidRPr="0089546D" w:rsidRDefault="0084399C" w:rsidP="009458A8">
      <w:pPr>
        <w:jc w:val="center"/>
      </w:pPr>
      <w:r w:rsidRPr="0089546D">
        <w:t>Procedural Background</w:t>
      </w:r>
    </w:p>
    <w:p w14:paraId="4B14B92C" w14:textId="77777777" w:rsidR="0084399C" w:rsidRPr="00C04EA2" w:rsidRDefault="0084399C" w:rsidP="006F716D"/>
    <w:p w14:paraId="7510B8E1" w14:textId="7A345E3A" w:rsidR="0084399C" w:rsidRPr="00C04EA2" w:rsidRDefault="0084399C" w:rsidP="006821E5">
      <w:r w:rsidRPr="00C04EA2">
        <w:t xml:space="preserve">The Texas Operating Permit Program requires that owners and operators of sites subject to 30 Tex. Admin. Code (TAC) Chapter 122 obtain a FOP that contains all applicable requirements to facilitate compliance and improve enforcement.  The FOP does not authorize construction or modifications to facilities, and it does not authorize emission increases.  To construct or modify a facility, the responsible party must have the appropriate new source review authorization.  If the site is subject to 30 TAC Chapter 122, the owner or operator must submit a timely FOP application for the site and ultimately must obtain the FOP to operate.  </w:t>
      </w:r>
      <w:r w:rsidR="00D877AC">
        <w:t>Huntsman Petrochemical LLC</w:t>
      </w:r>
      <w:r w:rsidRPr="00C04EA2">
        <w:rPr>
          <w:szCs w:val="22"/>
        </w:rPr>
        <w:t xml:space="preserve"> applied to the TCEQ for a </w:t>
      </w:r>
      <w:r w:rsidR="00D877AC">
        <w:rPr>
          <w:szCs w:val="22"/>
        </w:rPr>
        <w:t>renewal</w:t>
      </w:r>
      <w:r w:rsidR="00974EF0" w:rsidRPr="00C04EA2">
        <w:rPr>
          <w:szCs w:val="22"/>
        </w:rPr>
        <w:t xml:space="preserve"> </w:t>
      </w:r>
      <w:r w:rsidRPr="00C04EA2">
        <w:rPr>
          <w:szCs w:val="22"/>
        </w:rPr>
        <w:t xml:space="preserve">of the FOP for the </w:t>
      </w:r>
      <w:r w:rsidR="00D877AC">
        <w:rPr>
          <w:szCs w:val="22"/>
        </w:rPr>
        <w:t>Huntsman Petrochemical Conroe Plant</w:t>
      </w:r>
      <w:r w:rsidR="00974EF0" w:rsidRPr="00C04EA2">
        <w:t xml:space="preserve"> </w:t>
      </w:r>
      <w:r w:rsidRPr="00C04EA2">
        <w:rPr>
          <w:szCs w:val="22"/>
        </w:rPr>
        <w:t xml:space="preserve">located in </w:t>
      </w:r>
      <w:r w:rsidR="00D877AC">
        <w:rPr>
          <w:szCs w:val="22"/>
        </w:rPr>
        <w:t>Conroe, Montgomery</w:t>
      </w:r>
      <w:r w:rsidR="00974EF0" w:rsidRPr="00C04EA2">
        <w:rPr>
          <w:szCs w:val="22"/>
        </w:rPr>
        <w:t xml:space="preserve"> </w:t>
      </w:r>
      <w:r w:rsidRPr="00C04EA2">
        <w:rPr>
          <w:szCs w:val="22"/>
        </w:rPr>
        <w:t>County on</w:t>
      </w:r>
      <w:r w:rsidR="00EF58B3" w:rsidRPr="00C04EA2">
        <w:t xml:space="preserve"> </w:t>
      </w:r>
      <w:r w:rsidR="00D877AC">
        <w:t>November 3, 2021</w:t>
      </w:r>
      <w:r w:rsidRPr="00C04EA2">
        <w:t xml:space="preserve">, and notice was published on </w:t>
      </w:r>
      <w:r w:rsidR="00D02DCD">
        <w:t>July 3</w:t>
      </w:r>
      <w:r w:rsidR="00D877AC">
        <w:t xml:space="preserve">, </w:t>
      </w:r>
      <w:proofErr w:type="gramStart"/>
      <w:r w:rsidR="00D877AC">
        <w:t>2022</w:t>
      </w:r>
      <w:proofErr w:type="gramEnd"/>
      <w:r w:rsidR="00B7451E" w:rsidRPr="00C04EA2">
        <w:t xml:space="preserve"> </w:t>
      </w:r>
      <w:r w:rsidRPr="00C04EA2">
        <w:t>in</w:t>
      </w:r>
      <w:r w:rsidRPr="00B044C2">
        <w:rPr>
          <w:rStyle w:val="Emphasis"/>
        </w:rPr>
        <w:t xml:space="preserve"> </w:t>
      </w:r>
      <w:r w:rsidR="00D02DCD">
        <w:rPr>
          <w:rStyle w:val="Emphasis"/>
        </w:rPr>
        <w:t xml:space="preserve">El </w:t>
      </w:r>
      <w:proofErr w:type="spellStart"/>
      <w:r w:rsidR="00D02DCD">
        <w:rPr>
          <w:rStyle w:val="Emphasis"/>
        </w:rPr>
        <w:t>Perico</w:t>
      </w:r>
      <w:proofErr w:type="spellEnd"/>
      <w:r w:rsidR="00D02DCD">
        <w:rPr>
          <w:rStyle w:val="Emphasis"/>
        </w:rPr>
        <w:t xml:space="preserve"> </w:t>
      </w:r>
      <w:r w:rsidR="00D02DCD">
        <w:t xml:space="preserve">and on July 6, 2022 in </w:t>
      </w:r>
      <w:r w:rsidR="00D02DCD">
        <w:rPr>
          <w:i/>
          <w:iCs/>
        </w:rPr>
        <w:t xml:space="preserve">Courier </w:t>
      </w:r>
      <w:r w:rsidR="00D02DCD">
        <w:t xml:space="preserve">and </w:t>
      </w:r>
      <w:r w:rsidR="00D02DCD">
        <w:rPr>
          <w:i/>
          <w:iCs/>
        </w:rPr>
        <w:t xml:space="preserve">La </w:t>
      </w:r>
      <w:proofErr w:type="spellStart"/>
      <w:r w:rsidR="00D02DCD">
        <w:rPr>
          <w:i/>
          <w:iCs/>
        </w:rPr>
        <w:t>Voz</w:t>
      </w:r>
      <w:proofErr w:type="spellEnd"/>
      <w:r w:rsidRPr="00B044C2">
        <w:rPr>
          <w:rStyle w:val="Emphasis"/>
        </w:rPr>
        <w:t>.</w:t>
      </w:r>
      <w:r w:rsidRPr="00C04EA2">
        <w:t xml:space="preserve">  The public comment period ended on </w:t>
      </w:r>
      <w:r w:rsidR="00D877AC">
        <w:t xml:space="preserve">August </w:t>
      </w:r>
      <w:r w:rsidR="00F80514">
        <w:t>5</w:t>
      </w:r>
      <w:r w:rsidR="00D877AC">
        <w:t>, 2022</w:t>
      </w:r>
      <w:r w:rsidRPr="00C04EA2">
        <w:t xml:space="preserve">.  </w:t>
      </w:r>
      <w:r w:rsidR="00D209C0">
        <w:t xml:space="preserve">During the concurrent EPA review period, </w:t>
      </w:r>
      <w:r w:rsidRPr="00C04EA2">
        <w:rPr>
          <w:szCs w:val="22"/>
        </w:rPr>
        <w:t xml:space="preserve">TCEQ received an objection to the permit from EPA on </w:t>
      </w:r>
      <w:r w:rsidR="00D877AC">
        <w:rPr>
          <w:szCs w:val="22"/>
        </w:rPr>
        <w:t>August 26, 2022</w:t>
      </w:r>
      <w:r w:rsidRPr="00C04EA2">
        <w:rPr>
          <w:szCs w:val="22"/>
        </w:rPr>
        <w:t>.</w:t>
      </w:r>
    </w:p>
    <w:p w14:paraId="1D917F29" w14:textId="77777777" w:rsidR="0084399C" w:rsidRPr="00C04EA2" w:rsidRDefault="0084399C" w:rsidP="009458A8">
      <w:pPr>
        <w:numPr>
          <w:ilvl w:val="12"/>
          <w:numId w:val="0"/>
        </w:numPr>
      </w:pPr>
    </w:p>
    <w:p w14:paraId="71C7FF44" w14:textId="77777777" w:rsidR="0084399C" w:rsidRPr="00C04EA2" w:rsidRDefault="0084399C" w:rsidP="009458A8">
      <w:pPr>
        <w:numPr>
          <w:ilvl w:val="12"/>
          <w:numId w:val="0"/>
        </w:numPr>
      </w:pPr>
      <w:r w:rsidRPr="00C04EA2">
        <w:rPr>
          <w:szCs w:val="22"/>
        </w:rPr>
        <w:t xml:space="preserve">In accordance with state and federal rules, the permit </w:t>
      </w:r>
      <w:r w:rsidR="00D877AC">
        <w:rPr>
          <w:szCs w:val="22"/>
        </w:rPr>
        <w:t>renewal</w:t>
      </w:r>
      <w:r w:rsidR="00FE53FD" w:rsidRPr="00C04EA2">
        <w:rPr>
          <w:szCs w:val="22"/>
        </w:rPr>
        <w:t xml:space="preserve"> </w:t>
      </w:r>
      <w:r w:rsidRPr="00C04EA2">
        <w:rPr>
          <w:szCs w:val="22"/>
        </w:rPr>
        <w:t xml:space="preserve">may not be issued until </w:t>
      </w:r>
      <w:r w:rsidR="00931153">
        <w:rPr>
          <w:szCs w:val="22"/>
        </w:rPr>
        <w:t>TCEQ resolves EPA’s objections.</w:t>
      </w:r>
    </w:p>
    <w:p w14:paraId="2098B676" w14:textId="77777777" w:rsidR="0084399C" w:rsidRPr="00C04EA2" w:rsidRDefault="0084399C" w:rsidP="009458A8">
      <w:pPr>
        <w:numPr>
          <w:ilvl w:val="12"/>
          <w:numId w:val="0"/>
        </w:numPr>
      </w:pPr>
    </w:p>
    <w:p w14:paraId="1D9C8FEE" w14:textId="77777777" w:rsidR="0084399C" w:rsidRPr="0089546D" w:rsidRDefault="0084399C" w:rsidP="009458A8">
      <w:pPr>
        <w:jc w:val="center"/>
      </w:pPr>
      <w:r w:rsidRPr="0089546D">
        <w:t>Description of Site</w:t>
      </w:r>
    </w:p>
    <w:p w14:paraId="1A4A66BE" w14:textId="77777777" w:rsidR="00F62FBE" w:rsidRPr="00C04EA2" w:rsidRDefault="00F62FBE" w:rsidP="00F95F69">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center"/>
      </w:pPr>
    </w:p>
    <w:p w14:paraId="3354533A" w14:textId="29A317F4" w:rsidR="0084399C" w:rsidRDefault="00D877AC" w:rsidP="009458A8">
      <w:pPr>
        <w:numPr>
          <w:ilvl w:val="12"/>
          <w:numId w:val="0"/>
        </w:numPr>
      </w:pPr>
      <w:r>
        <w:t>Huntsman Petrochemical LLC</w:t>
      </w:r>
      <w:r w:rsidR="000303A6">
        <w:t xml:space="preserve"> o</w:t>
      </w:r>
      <w:r w:rsidR="00521E39">
        <w:t xml:space="preserve">wns and operates the </w:t>
      </w:r>
      <w:r>
        <w:t>Huntsman Petrochemical Conroe Plant</w:t>
      </w:r>
      <w:r w:rsidR="00521E39">
        <w:t xml:space="preserve">, located at </w:t>
      </w:r>
      <w:r>
        <w:t>5451 Jefferson Chemical Rd</w:t>
      </w:r>
      <w:r w:rsidR="00DA76A1">
        <w:t xml:space="preserve"> in</w:t>
      </w:r>
      <w:r w:rsidR="00521E39">
        <w:t xml:space="preserve"> </w:t>
      </w:r>
      <w:r>
        <w:t>Conroe, Montgomery</w:t>
      </w:r>
      <w:r w:rsidR="00521E39">
        <w:t xml:space="preserve"> Texas</w:t>
      </w:r>
      <w:r>
        <w:t xml:space="preserve"> 77301-6837</w:t>
      </w:r>
      <w:r w:rsidR="00DA76A1">
        <w:t>.</w:t>
      </w:r>
      <w:r w:rsidR="006252DB">
        <w:t xml:space="preserve"> Process </w:t>
      </w:r>
      <w:r w:rsidR="000246DE">
        <w:t xml:space="preserve">area </w:t>
      </w:r>
      <w:r w:rsidR="006252DB">
        <w:t xml:space="preserve">description for </w:t>
      </w:r>
      <w:r w:rsidR="000246DE">
        <w:t xml:space="preserve">each of </w:t>
      </w:r>
      <w:r w:rsidR="006252DB">
        <w:t>the process area</w:t>
      </w:r>
      <w:r w:rsidR="00DE3912">
        <w:t>s</w:t>
      </w:r>
      <w:r w:rsidR="006252DB">
        <w:t xml:space="preserve"> of the Conroe Plant is described below.</w:t>
      </w:r>
    </w:p>
    <w:p w14:paraId="4509A77F" w14:textId="77777777" w:rsidR="00521E39" w:rsidRPr="00C04EA2" w:rsidRDefault="00521E39" w:rsidP="009458A8">
      <w:pPr>
        <w:numPr>
          <w:ilvl w:val="12"/>
          <w:numId w:val="0"/>
        </w:numPr>
      </w:pPr>
    </w:p>
    <w:p w14:paraId="1C4B6057" w14:textId="77777777" w:rsidR="00A65BFF" w:rsidRPr="00B20299" w:rsidRDefault="00A65BFF" w:rsidP="00A65BFF">
      <w:pPr>
        <w:tabs>
          <w:tab w:val="left" w:pos="720"/>
          <w:tab w:val="left" w:pos="1440"/>
        </w:tabs>
        <w:rPr>
          <w:szCs w:val="20"/>
          <w:u w:val="single"/>
        </w:rPr>
      </w:pPr>
      <w:r w:rsidRPr="00B20299">
        <w:rPr>
          <w:szCs w:val="20"/>
          <w:u w:val="single"/>
        </w:rPr>
        <w:t>Process Description for AMU and Misc. B &amp; C areas</w:t>
      </w:r>
    </w:p>
    <w:p w14:paraId="12BBA194" w14:textId="77777777" w:rsidR="00A65BFF" w:rsidRPr="00B20299" w:rsidRDefault="00A65BFF" w:rsidP="00A65BFF">
      <w:pPr>
        <w:tabs>
          <w:tab w:val="left" w:pos="720"/>
          <w:tab w:val="left" w:pos="1440"/>
        </w:tabs>
        <w:rPr>
          <w:szCs w:val="20"/>
        </w:rPr>
      </w:pPr>
      <w:r w:rsidRPr="00B20299">
        <w:rPr>
          <w:szCs w:val="20"/>
        </w:rPr>
        <w:t xml:space="preserve">The following production processes take place in this area: Alkylmorpholines Processes, </w:t>
      </w:r>
      <w:proofErr w:type="spellStart"/>
      <w:r w:rsidRPr="00B20299">
        <w:rPr>
          <w:szCs w:val="20"/>
        </w:rPr>
        <w:t>Glycolmorpholine</w:t>
      </w:r>
      <w:proofErr w:type="spellEnd"/>
      <w:r w:rsidRPr="00B20299">
        <w:rPr>
          <w:szCs w:val="20"/>
        </w:rPr>
        <w:t xml:space="preserve"> Processes, Methylated Amines Processes, Separation Processes, Decolorization and Purification Processes (the preceding five processes comprise the Alkylmorpholines Unit), Fuel Additive Production, PPG-230 Production and ACC-399 Production.</w:t>
      </w:r>
    </w:p>
    <w:p w14:paraId="4332788B" w14:textId="77777777" w:rsidR="00A65BFF" w:rsidRPr="00B20299" w:rsidRDefault="00A65BFF" w:rsidP="00A65BFF">
      <w:pPr>
        <w:tabs>
          <w:tab w:val="left" w:pos="720"/>
          <w:tab w:val="left" w:pos="1440"/>
        </w:tabs>
        <w:rPr>
          <w:szCs w:val="20"/>
        </w:rPr>
      </w:pPr>
    </w:p>
    <w:p w14:paraId="024734CE" w14:textId="77777777" w:rsidR="00A65BFF" w:rsidRPr="00B20299" w:rsidRDefault="00A65BFF" w:rsidP="00A65BFF">
      <w:pPr>
        <w:tabs>
          <w:tab w:val="left" w:pos="720"/>
          <w:tab w:val="left" w:pos="1440"/>
        </w:tabs>
        <w:rPr>
          <w:szCs w:val="20"/>
          <w:u w:val="single"/>
        </w:rPr>
      </w:pPr>
      <w:r w:rsidRPr="00B20299">
        <w:rPr>
          <w:szCs w:val="20"/>
          <w:u w:val="single"/>
        </w:rPr>
        <w:t>Process Description for CARB I &amp; II</w:t>
      </w:r>
    </w:p>
    <w:p w14:paraId="00C1812E" w14:textId="77777777" w:rsidR="00A65BFF" w:rsidRPr="00B20299" w:rsidRDefault="00A65BFF" w:rsidP="00A65BFF">
      <w:pPr>
        <w:tabs>
          <w:tab w:val="left" w:pos="720"/>
          <w:tab w:val="left" w:pos="1440"/>
        </w:tabs>
        <w:rPr>
          <w:szCs w:val="20"/>
        </w:rPr>
      </w:pPr>
      <w:r w:rsidRPr="00B20299">
        <w:rPr>
          <w:szCs w:val="20"/>
        </w:rPr>
        <w:t>The Reactor and Purification sections for CARB I &amp; II include air emissions associated with the Carbonate Units include storage tank vent emissions, process vent emissions, plant flare emissions, equipment component fugitive emissions, and product loading emissions.</w:t>
      </w:r>
    </w:p>
    <w:p w14:paraId="1A8579FD" w14:textId="77777777" w:rsidR="00A65BFF" w:rsidRPr="00B20299" w:rsidRDefault="00A65BFF" w:rsidP="00A65BFF">
      <w:pPr>
        <w:tabs>
          <w:tab w:val="left" w:pos="720"/>
          <w:tab w:val="left" w:pos="1440"/>
        </w:tabs>
        <w:rPr>
          <w:szCs w:val="20"/>
        </w:rPr>
      </w:pPr>
      <w:r w:rsidRPr="00B20299">
        <w:rPr>
          <w:szCs w:val="20"/>
        </w:rPr>
        <w:tab/>
      </w:r>
    </w:p>
    <w:p w14:paraId="0DA592D5" w14:textId="77777777" w:rsidR="00A65BFF" w:rsidRPr="00B20299" w:rsidRDefault="00A65BFF" w:rsidP="00A65BFF">
      <w:pPr>
        <w:tabs>
          <w:tab w:val="left" w:pos="720"/>
          <w:tab w:val="left" w:pos="1440"/>
        </w:tabs>
        <w:rPr>
          <w:szCs w:val="20"/>
          <w:u w:val="single"/>
        </w:rPr>
      </w:pPr>
      <w:r w:rsidRPr="00B20299">
        <w:rPr>
          <w:szCs w:val="20"/>
          <w:u w:val="single"/>
        </w:rPr>
        <w:t>Process Description for D &amp; G Kettles</w:t>
      </w:r>
    </w:p>
    <w:p w14:paraId="23FEB760" w14:textId="77777777" w:rsidR="00A65BFF" w:rsidRPr="00B20299" w:rsidRDefault="00A65BFF" w:rsidP="00A65BFF">
      <w:pPr>
        <w:tabs>
          <w:tab w:val="left" w:pos="720"/>
          <w:tab w:val="left" w:pos="1440"/>
        </w:tabs>
        <w:rPr>
          <w:szCs w:val="20"/>
        </w:rPr>
      </w:pPr>
      <w:r w:rsidRPr="00B20299">
        <w:rPr>
          <w:szCs w:val="20"/>
        </w:rPr>
        <w:t>Huntsman</w:t>
      </w:r>
      <w:r>
        <w:rPr>
          <w:szCs w:val="20"/>
        </w:rPr>
        <w:t>’</w:t>
      </w:r>
      <w:r w:rsidRPr="00B20299">
        <w:rPr>
          <w:szCs w:val="20"/>
        </w:rPr>
        <w:t>s D-Kettle production area includes five reactors and four neutralizers.  Huntsman</w:t>
      </w:r>
      <w:r>
        <w:rPr>
          <w:szCs w:val="20"/>
        </w:rPr>
        <w:t>’</w:t>
      </w:r>
      <w:r w:rsidRPr="00B20299">
        <w:rPr>
          <w:szCs w:val="20"/>
        </w:rPr>
        <w:t xml:space="preserve">s G-Kettle production area consists of three reactors and two neutralizers.  Each kettle system may produce alkoxylates, </w:t>
      </w:r>
      <w:proofErr w:type="spellStart"/>
      <w:r w:rsidRPr="00B20299">
        <w:rPr>
          <w:szCs w:val="20"/>
        </w:rPr>
        <w:t>carboxylated</w:t>
      </w:r>
      <w:proofErr w:type="spellEnd"/>
      <w:r w:rsidRPr="00B20299">
        <w:rPr>
          <w:szCs w:val="20"/>
        </w:rPr>
        <w:t xml:space="preserve"> </w:t>
      </w:r>
      <w:proofErr w:type="spellStart"/>
      <w:r w:rsidRPr="00B20299">
        <w:rPr>
          <w:szCs w:val="20"/>
        </w:rPr>
        <w:t>polyethers</w:t>
      </w:r>
      <w:proofErr w:type="spellEnd"/>
      <w:r w:rsidRPr="00B20299">
        <w:rPr>
          <w:szCs w:val="20"/>
        </w:rPr>
        <w:t xml:space="preserve">, and carbonate catalysts.  Air emissions associated with the D &amp; G Kettle permit units include storage tank vent emissions, process vent emissions, plant flare emissions, equipment component fugitive emissions, and product loading emissions.  </w:t>
      </w:r>
    </w:p>
    <w:p w14:paraId="7DCD9A2C" w14:textId="77777777" w:rsidR="00A65BFF" w:rsidRPr="00B20299" w:rsidRDefault="00A65BFF" w:rsidP="00A65BFF">
      <w:pPr>
        <w:tabs>
          <w:tab w:val="left" w:pos="720"/>
          <w:tab w:val="left" w:pos="1440"/>
        </w:tabs>
        <w:rPr>
          <w:szCs w:val="20"/>
        </w:rPr>
      </w:pPr>
      <w:r w:rsidRPr="00B20299">
        <w:rPr>
          <w:szCs w:val="20"/>
        </w:rPr>
        <w:tab/>
      </w:r>
    </w:p>
    <w:p w14:paraId="53A07428" w14:textId="77777777" w:rsidR="00A65BFF" w:rsidRPr="00B20299" w:rsidRDefault="00A65BFF" w:rsidP="00A65BFF">
      <w:pPr>
        <w:tabs>
          <w:tab w:val="left" w:pos="720"/>
          <w:tab w:val="left" w:pos="1440"/>
        </w:tabs>
        <w:rPr>
          <w:szCs w:val="20"/>
          <w:u w:val="single"/>
        </w:rPr>
      </w:pPr>
      <w:r w:rsidRPr="00B20299">
        <w:rPr>
          <w:szCs w:val="20"/>
          <w:u w:val="single"/>
        </w:rPr>
        <w:t>Process Description for JAU I, II &amp; III</w:t>
      </w:r>
    </w:p>
    <w:p w14:paraId="4D950B35" w14:textId="77777777" w:rsidR="00A65BFF" w:rsidRPr="00B20299" w:rsidRDefault="00A65BFF" w:rsidP="00A65BFF">
      <w:pPr>
        <w:tabs>
          <w:tab w:val="left" w:pos="720"/>
          <w:tab w:val="left" w:pos="1440"/>
        </w:tabs>
        <w:rPr>
          <w:szCs w:val="20"/>
        </w:rPr>
      </w:pPr>
      <w:r w:rsidRPr="00B20299">
        <w:rPr>
          <w:szCs w:val="20"/>
        </w:rPr>
        <w:t>The Reactor and Purification sections include air emissions associated with the JEFFAMINE® I, II &amp; III permit units including storage tank vent emissions, process vent emissions, plant flare emissions, equipment component fugitive emissions, and product loading emissions.</w:t>
      </w:r>
    </w:p>
    <w:p w14:paraId="69DBC093" w14:textId="77777777" w:rsidR="00A65BFF" w:rsidRPr="00B20299" w:rsidRDefault="00A65BFF" w:rsidP="00A65BFF">
      <w:pPr>
        <w:tabs>
          <w:tab w:val="left" w:pos="720"/>
          <w:tab w:val="left" w:pos="1440"/>
        </w:tabs>
        <w:rPr>
          <w:szCs w:val="20"/>
        </w:rPr>
      </w:pPr>
      <w:r w:rsidRPr="00B20299">
        <w:rPr>
          <w:szCs w:val="20"/>
        </w:rPr>
        <w:tab/>
      </w:r>
    </w:p>
    <w:p w14:paraId="2E77BCD1" w14:textId="77777777" w:rsidR="00A65BFF" w:rsidRPr="00B20299" w:rsidRDefault="00A65BFF" w:rsidP="00A65BFF">
      <w:pPr>
        <w:tabs>
          <w:tab w:val="left" w:pos="720"/>
          <w:tab w:val="left" w:pos="1440"/>
        </w:tabs>
        <w:rPr>
          <w:szCs w:val="20"/>
          <w:u w:val="single"/>
        </w:rPr>
      </w:pPr>
      <w:r w:rsidRPr="00B20299">
        <w:rPr>
          <w:szCs w:val="20"/>
          <w:u w:val="single"/>
        </w:rPr>
        <w:t>Process Description for SAU and AAU</w:t>
      </w:r>
    </w:p>
    <w:p w14:paraId="1C65C304" w14:textId="61381005" w:rsidR="00037C5C" w:rsidRDefault="00A65BFF" w:rsidP="00A65BFF">
      <w:pPr>
        <w:numPr>
          <w:ilvl w:val="12"/>
          <w:numId w:val="0"/>
        </w:numPr>
        <w:rPr>
          <w:szCs w:val="20"/>
        </w:rPr>
      </w:pPr>
      <w:r w:rsidRPr="00B20299">
        <w:rPr>
          <w:szCs w:val="20"/>
        </w:rPr>
        <w:lastRenderedPageBreak/>
        <w:t xml:space="preserve">The SAU process consists of low-pressure reactors, intermediate rundown &amp; work-in-process (WIP) tanks, high-pressure reactors, a product purification section, and associated raw material final rundown, and product storage tanks. The AAU process consist of low-pressure reactor, an amine surge vessel, a low-pressure reactor surge vessel, a distillation purification system, and various associated raw material, rundown, and product storage tanks.  Air emissions associated with the SAU and AAU processes include storage tank vent emissions, process vent gas incinerator emissions, plant flare emissions, equipment component </w:t>
      </w:r>
      <w:r w:rsidR="00DE3912" w:rsidRPr="00B20299">
        <w:rPr>
          <w:szCs w:val="20"/>
        </w:rPr>
        <w:t>fugitive’s</w:t>
      </w:r>
      <w:r w:rsidRPr="00B20299">
        <w:rPr>
          <w:szCs w:val="20"/>
        </w:rPr>
        <w:t xml:space="preserve"> emissions, and product loading emissions.</w:t>
      </w:r>
    </w:p>
    <w:p w14:paraId="25A9F0FA" w14:textId="77777777" w:rsidR="00A65BFF" w:rsidRPr="009458A8" w:rsidRDefault="00A65BFF" w:rsidP="00A65BFF">
      <w:pPr>
        <w:numPr>
          <w:ilvl w:val="12"/>
          <w:numId w:val="0"/>
        </w:numPr>
      </w:pPr>
    </w:p>
    <w:p w14:paraId="06F730F8" w14:textId="3EF674CC" w:rsidR="0084399C" w:rsidRPr="009458A8" w:rsidRDefault="0084399C" w:rsidP="005B5105">
      <w:r w:rsidRPr="009458A8">
        <w:t>The responses</w:t>
      </w:r>
      <w:r w:rsidR="003C23DE">
        <w:t xml:space="preserve"> below</w:t>
      </w:r>
      <w:r w:rsidRPr="009458A8">
        <w:t xml:space="preserve"> follow the references used in EPA’s objection letter</w:t>
      </w:r>
      <w:r w:rsidR="005B3392">
        <w:t xml:space="preserve"> dated 10/26/2022</w:t>
      </w:r>
      <w:r w:rsidRPr="009458A8">
        <w:t>.</w:t>
      </w:r>
    </w:p>
    <w:p w14:paraId="541E5CA1" w14:textId="77777777" w:rsidR="0084399C" w:rsidRPr="009458A8" w:rsidRDefault="0084399C" w:rsidP="005B5105"/>
    <w:p w14:paraId="507FF56F" w14:textId="77777777" w:rsidR="00975916" w:rsidRDefault="0084399C" w:rsidP="00975916">
      <w:r w:rsidRPr="009458A8">
        <w:rPr>
          <w:rStyle w:val="Strong"/>
        </w:rPr>
        <w:t xml:space="preserve">EPA </w:t>
      </w:r>
      <w:r w:rsidR="0089546D">
        <w:rPr>
          <w:rStyle w:val="Strong"/>
        </w:rPr>
        <w:t>Objection</w:t>
      </w:r>
      <w:r w:rsidR="005B3392">
        <w:rPr>
          <w:rStyle w:val="Strong"/>
        </w:rPr>
        <w:t xml:space="preserve"> 1</w:t>
      </w:r>
      <w:r w:rsidRPr="009458A8">
        <w:rPr>
          <w:rStyle w:val="Strong"/>
        </w:rPr>
        <w:t>:</w:t>
      </w:r>
      <w:r w:rsidRPr="009458A8">
        <w:t xml:space="preserve"> </w:t>
      </w:r>
    </w:p>
    <w:p w14:paraId="527AF14E" w14:textId="27E327F0" w:rsidR="00975916" w:rsidRDefault="00975916" w:rsidP="00975916">
      <w:r>
        <w:t xml:space="preserve">Objection for Failure to Identify Specific Applicable Requirements under 40 CFR Part 63, National Emission Standards for Hazardous Air Pollutants (NESHAP). </w:t>
      </w:r>
    </w:p>
    <w:p w14:paraId="6BEE1687" w14:textId="77777777" w:rsidR="00975916" w:rsidRDefault="00975916" w:rsidP="00975916"/>
    <w:p w14:paraId="177329FB" w14:textId="51881081" w:rsidR="00975916" w:rsidRDefault="00975916" w:rsidP="00975916">
      <w:r w:rsidRPr="00A518AE">
        <w:t>The Applicable Requirements Summary table shows that the Huntsman Petrochemical Conroe Plant is subject to emission limitations/standards or equipment specification requirements of NESHAP Subpart FFFF. However, the Applicable Requirements Summary table gives only a high-level citation to the applicable NESHAP. The Applicable Requirements table does not list any requirements for the emission units identified for monitoring and</w:t>
      </w:r>
      <w:r>
        <w:t xml:space="preserve"> testing, recordkeeping, or reporting requirements. Therefore, pursuant to 40 CFR § 70.8(c)(1), the United States Environmental Protection Agency objects to the issuance of the title v permit because the title v permit fails to identify the specific emission limitations and standards, including those operational requirements that assure compliance with 40 CFR Part 63 Subpart FFFF, as required by 40 CFR § 70.6(a)(1). The title v permit should contain references that are detailed enough that the </w:t>
      </w:r>
      <w:proofErr w:type="gramStart"/>
      <w:r>
        <w:t>manner in which</w:t>
      </w:r>
      <w:proofErr w:type="gramEnd"/>
      <w:r>
        <w:t xml:space="preserve"> the referenced requirements apply to the facility is clear and is not reasonably subject to misinterpretation. See In the Matter of Tesoro Refining, Order on Petition No. IX-2004-06 (March 15, 2005) at 8. See also White Paper Number 2 for Improved Implementation of The Part 70 Operating Permits Program, 34-38 (March 5, 1996). In the case of the Huntsman Petrochemical Conroe Plant permit, the permit does not contain enough information or detailed enough citations to determine how the specific requirements of the NESHAP requirements apply to the facility.</w:t>
      </w:r>
    </w:p>
    <w:p w14:paraId="5DA8A985" w14:textId="77777777" w:rsidR="009F4DA2" w:rsidRDefault="009F4DA2" w:rsidP="00975916"/>
    <w:p w14:paraId="381E39A2" w14:textId="157FA9FA" w:rsidR="00975916" w:rsidRDefault="00975916" w:rsidP="00975916">
      <w:r>
        <w:t>In responding to this objection, TCEQ should revise the Huntsman Petrochemical Conroe Plant</w:t>
      </w:r>
    </w:p>
    <w:p w14:paraId="2BD471B8" w14:textId="7A95BF35" w:rsidR="0084399C" w:rsidRPr="009458A8" w:rsidRDefault="00975916" w:rsidP="00975916">
      <w:r>
        <w:t>title v permit to include the specific emission limitations and standards applicable to each emission unit subject to 40 CFR Part 63 Subpart FFFF. TCEQ should also include the specific monitoring and testing, recordkeeping, and reporting requirements applicable to the affected units along with a reference to the compliance method</w:t>
      </w:r>
    </w:p>
    <w:p w14:paraId="101B6288" w14:textId="77777777" w:rsidR="0084399C" w:rsidRPr="004535E5" w:rsidRDefault="0084399C" w:rsidP="004535E5"/>
    <w:p w14:paraId="059FC836" w14:textId="40D9EB4D" w:rsidR="009F4248" w:rsidRPr="00A518AE" w:rsidRDefault="0084399C" w:rsidP="004010AD">
      <w:r w:rsidRPr="00A518AE">
        <w:rPr>
          <w:rStyle w:val="Strong"/>
        </w:rPr>
        <w:t>TCEQ R</w:t>
      </w:r>
      <w:r w:rsidR="0089546D" w:rsidRPr="00A518AE">
        <w:rPr>
          <w:rStyle w:val="Strong"/>
        </w:rPr>
        <w:t>esponse</w:t>
      </w:r>
      <w:r w:rsidR="00975916" w:rsidRPr="00A518AE">
        <w:rPr>
          <w:rStyle w:val="Strong"/>
        </w:rPr>
        <w:t xml:space="preserve"> to Objection 1</w:t>
      </w:r>
      <w:r w:rsidRPr="00A518AE">
        <w:rPr>
          <w:rStyle w:val="Strong"/>
        </w:rPr>
        <w:t>:</w:t>
      </w:r>
      <w:r w:rsidRPr="00A518AE">
        <w:t xml:space="preserve"> </w:t>
      </w:r>
    </w:p>
    <w:p w14:paraId="28BAAB3A" w14:textId="3DC36BA4" w:rsidR="002F5150" w:rsidRDefault="002F5150" w:rsidP="002F5150">
      <w:r w:rsidRPr="00A518AE">
        <w:t>As requested</w:t>
      </w:r>
      <w:r w:rsidR="002E5C6B">
        <w:t xml:space="preserve"> by EPA</w:t>
      </w:r>
      <w:r w:rsidRPr="00A518AE">
        <w:t xml:space="preserve">, the </w:t>
      </w:r>
      <w:r w:rsidR="003C23DE">
        <w:t>proposed permit</w:t>
      </w:r>
      <w:r w:rsidR="00890CBA" w:rsidRPr="00A518AE">
        <w:t xml:space="preserve"> </w:t>
      </w:r>
      <w:r w:rsidRPr="00A518AE">
        <w:t xml:space="preserve">was revised to replace the high-level requirements with more specific requirements for 40 CFR Part </w:t>
      </w:r>
      <w:r w:rsidR="00890CBA" w:rsidRPr="00A518AE">
        <w:t>63, Subpart FFFF</w:t>
      </w:r>
      <w:r w:rsidRPr="00A518AE">
        <w:t xml:space="preserve"> regulations for units subject to </w:t>
      </w:r>
      <w:r w:rsidR="00890CBA" w:rsidRPr="00A518AE">
        <w:t>this regulation</w:t>
      </w:r>
      <w:r w:rsidRPr="00A518AE">
        <w:t xml:space="preserve"> in the applicable requirements summary (ARS) table (</w:t>
      </w:r>
      <w:r w:rsidR="00DE3912">
        <w:t xml:space="preserve">see </w:t>
      </w:r>
      <w:r w:rsidR="003C23DE">
        <w:t>proposed permit</w:t>
      </w:r>
      <w:r w:rsidRPr="00A518AE">
        <w:t xml:space="preserve"> at Pages </w:t>
      </w:r>
      <w:r w:rsidR="00E60E81">
        <w:t>124</w:t>
      </w:r>
      <w:r w:rsidRPr="00A518AE">
        <w:t xml:space="preserve"> through </w:t>
      </w:r>
      <w:r w:rsidR="00A518AE" w:rsidRPr="00A518AE">
        <w:t>3</w:t>
      </w:r>
      <w:r w:rsidR="00E60E81">
        <w:t>21</w:t>
      </w:r>
      <w:r w:rsidRPr="00A518AE">
        <w:t>). The</w:t>
      </w:r>
      <w:r w:rsidRPr="00890CBA">
        <w:t xml:space="preserve"> ARS also includes unit specific monitoring and testing, recordkeeping, and reporting requirements as needed for these units to assure compliance with all applicable requirements in the Title V permit.</w:t>
      </w:r>
    </w:p>
    <w:p w14:paraId="6E00E43D" w14:textId="3340F751" w:rsidR="00975916" w:rsidRDefault="00975916" w:rsidP="004535E5"/>
    <w:p w14:paraId="7E661E2E" w14:textId="6B2A9271" w:rsidR="002463A8" w:rsidRDefault="002463A8" w:rsidP="002463A8">
      <w:r w:rsidRPr="009458A8">
        <w:rPr>
          <w:rStyle w:val="Strong"/>
        </w:rPr>
        <w:t xml:space="preserve">EPA </w:t>
      </w:r>
      <w:r>
        <w:rPr>
          <w:rStyle w:val="Strong"/>
        </w:rPr>
        <w:t>Objection 2</w:t>
      </w:r>
      <w:r w:rsidRPr="009458A8">
        <w:rPr>
          <w:rStyle w:val="Strong"/>
        </w:rPr>
        <w:t>:</w:t>
      </w:r>
      <w:r w:rsidRPr="009458A8">
        <w:t xml:space="preserve"> </w:t>
      </w:r>
    </w:p>
    <w:p w14:paraId="0E5F77E3" w14:textId="77777777" w:rsidR="00866A3C" w:rsidRDefault="00866A3C" w:rsidP="00866A3C">
      <w:r w:rsidRPr="00866A3C">
        <w:t xml:space="preserve">Objection for Failure to Include all Applicable Requirements. </w:t>
      </w:r>
    </w:p>
    <w:p w14:paraId="798FBD49" w14:textId="77777777" w:rsidR="00866A3C" w:rsidRDefault="00866A3C" w:rsidP="00866A3C"/>
    <w:p w14:paraId="5E5C9B57" w14:textId="7865E091" w:rsidR="00975916" w:rsidRPr="00725612" w:rsidRDefault="00866A3C" w:rsidP="00866A3C">
      <w:r w:rsidRPr="00866A3C">
        <w:t>The proposed title v permit fails</w:t>
      </w:r>
      <w:r>
        <w:t xml:space="preserve"> to meet the requirements of CAA § 504(a) for “each permit issued under this subchapter shall</w:t>
      </w:r>
      <w:r w:rsidR="002A7DD9">
        <w:t xml:space="preserve"> </w:t>
      </w:r>
      <w:r>
        <w:t>include enforceable emission limitations and standards. . . and such other conditions as are</w:t>
      </w:r>
      <w:r w:rsidR="002A7DD9">
        <w:t xml:space="preserve"> </w:t>
      </w:r>
      <w:r>
        <w:t>necessary to assure compliance with applicable requirements of this chapter, including the</w:t>
      </w:r>
      <w:r w:rsidR="002A7DD9">
        <w:t xml:space="preserve"> </w:t>
      </w:r>
      <w:r>
        <w:t>requirements of the applicable implementation plan.” TCEQ’s definition of “applicable</w:t>
      </w:r>
      <w:r w:rsidR="002A7DD9">
        <w:t xml:space="preserve"> </w:t>
      </w:r>
      <w:r>
        <w:t>requirement” (found at 30 TAC § 122.10(2)) includes an extensive list of federal and state</w:t>
      </w:r>
      <w:r w:rsidR="002A7DD9">
        <w:t xml:space="preserve"> </w:t>
      </w:r>
      <w:r>
        <w:t xml:space="preserve">provisions. Minor New Source Review (NSR) </w:t>
      </w:r>
      <w:proofErr w:type="gramStart"/>
      <w:r>
        <w:t>permits</w:t>
      </w:r>
      <w:proofErr w:type="gramEnd"/>
      <w:r>
        <w:t xml:space="preserve"> and Permits by Rule (PBRs) are included in TCEQ’s definition of applicable </w:t>
      </w:r>
      <w:r w:rsidR="002A7DD9">
        <w:t>r</w:t>
      </w:r>
      <w:r>
        <w:t>equirement and are applicable requirements as defined under</w:t>
      </w:r>
      <w:r w:rsidR="002A7DD9">
        <w:t xml:space="preserve"> </w:t>
      </w:r>
      <w:r>
        <w:t xml:space="preserve">40 CFR § 70.2. EPA appreciates that </w:t>
      </w:r>
      <w:r>
        <w:lastRenderedPageBreak/>
        <w:t xml:space="preserve">Huntsman has provided a PBR Supplemental Table that includes claimed PBRs, and monitoring for claimed PBRs. The NSR </w:t>
      </w:r>
      <w:r w:rsidRPr="00A5540B">
        <w:t>Authorization References table includes the following PBRs which were not included in the PBR Supplemental Table: 106.355, 106.371, 106.473, 106.512, and 106.532. In addition, the NSR Authorization References by Emissions Unit table includes PBR 106.532 with multiple</w:t>
      </w:r>
      <w:r>
        <w:t xml:space="preserve"> emission units. TCEQ should verify if the PBRs listed above need to be added to the title v permit or if the PBR has been consolidated by incorporation into an NSR permit and update the title v permit as necessary.</w:t>
      </w:r>
    </w:p>
    <w:p w14:paraId="5DD07A0F" w14:textId="73249E9E" w:rsidR="005157B4" w:rsidRDefault="005157B4" w:rsidP="004535E5"/>
    <w:p w14:paraId="0C442596" w14:textId="0935EA11" w:rsidR="00E90D78" w:rsidRPr="004010AD" w:rsidRDefault="002463A8" w:rsidP="00A74670">
      <w:pPr>
        <w:rPr>
          <w:rStyle w:val="Strong"/>
          <w:b w:val="0"/>
          <w:bCs w:val="0"/>
        </w:rPr>
      </w:pPr>
      <w:r w:rsidRPr="00A5540B">
        <w:rPr>
          <w:rStyle w:val="Strong"/>
        </w:rPr>
        <w:t>TCEQ Response to Objection 2:</w:t>
      </w:r>
      <w:r w:rsidR="004010AD" w:rsidRPr="00A5540B">
        <w:rPr>
          <w:rStyle w:val="Strong"/>
        </w:rPr>
        <w:t xml:space="preserve"> </w:t>
      </w:r>
      <w:r w:rsidR="00EB1A43">
        <w:rPr>
          <w:rStyle w:val="Strong"/>
          <w:b w:val="0"/>
          <w:bCs w:val="0"/>
        </w:rPr>
        <w:t>Permit holder has</w:t>
      </w:r>
      <w:r w:rsidR="004D0917" w:rsidRPr="00A5540B">
        <w:rPr>
          <w:rStyle w:val="Strong"/>
          <w:b w:val="0"/>
          <w:bCs w:val="0"/>
        </w:rPr>
        <w:t xml:space="preserve"> reviewed all </w:t>
      </w:r>
      <w:r w:rsidR="00BB5D47" w:rsidRPr="00A5540B">
        <w:rPr>
          <w:rStyle w:val="Strong"/>
          <w:b w:val="0"/>
          <w:bCs w:val="0"/>
        </w:rPr>
        <w:t xml:space="preserve">claimed and </w:t>
      </w:r>
      <w:r w:rsidR="004D0917" w:rsidRPr="00A5540B">
        <w:rPr>
          <w:rStyle w:val="Strong"/>
          <w:b w:val="0"/>
          <w:bCs w:val="0"/>
        </w:rPr>
        <w:t xml:space="preserve">registered PBRs and </w:t>
      </w:r>
      <w:r w:rsidR="00BB5D47" w:rsidRPr="00A5540B">
        <w:rPr>
          <w:rStyle w:val="Strong"/>
          <w:b w:val="0"/>
          <w:bCs w:val="0"/>
        </w:rPr>
        <w:t xml:space="preserve">provided </w:t>
      </w:r>
      <w:r w:rsidR="004010AD" w:rsidRPr="00A5540B">
        <w:rPr>
          <w:rStyle w:val="Strong"/>
          <w:b w:val="0"/>
          <w:bCs w:val="0"/>
        </w:rPr>
        <w:t>an updated OP-REQ1</w:t>
      </w:r>
      <w:r w:rsidR="00C823F4">
        <w:rPr>
          <w:rStyle w:val="Strong"/>
          <w:b w:val="0"/>
          <w:bCs w:val="0"/>
        </w:rPr>
        <w:t xml:space="preserve"> form</w:t>
      </w:r>
      <w:r w:rsidR="004010AD" w:rsidRPr="00A5540B">
        <w:rPr>
          <w:rStyle w:val="Strong"/>
          <w:b w:val="0"/>
          <w:bCs w:val="0"/>
        </w:rPr>
        <w:t xml:space="preserve">, </w:t>
      </w:r>
      <w:r w:rsidR="00C823F4">
        <w:rPr>
          <w:rStyle w:val="Strong"/>
          <w:b w:val="0"/>
          <w:bCs w:val="0"/>
        </w:rPr>
        <w:t xml:space="preserve">an </w:t>
      </w:r>
      <w:r w:rsidR="004010AD" w:rsidRPr="00A5540B">
        <w:rPr>
          <w:rStyle w:val="Strong"/>
          <w:b w:val="0"/>
          <w:bCs w:val="0"/>
        </w:rPr>
        <w:t>updated PBR Supplemental Table</w:t>
      </w:r>
      <w:r w:rsidR="00EB1A43" w:rsidRPr="00EB1A43">
        <w:t xml:space="preserve"> </w:t>
      </w:r>
      <w:r w:rsidR="00EB1A43" w:rsidRPr="00EB1A43">
        <w:rPr>
          <w:rStyle w:val="Strong"/>
          <w:b w:val="0"/>
          <w:bCs w:val="0"/>
        </w:rPr>
        <w:t xml:space="preserve">dated </w:t>
      </w:r>
      <w:r w:rsidR="00901C94">
        <w:rPr>
          <w:rStyle w:val="Strong"/>
          <w:b w:val="0"/>
          <w:bCs w:val="0"/>
        </w:rPr>
        <w:t>January 23</w:t>
      </w:r>
      <w:r w:rsidR="00230FB9" w:rsidRPr="00AD4354">
        <w:rPr>
          <w:rStyle w:val="Strong"/>
          <w:b w:val="0"/>
          <w:bCs w:val="0"/>
        </w:rPr>
        <w:t xml:space="preserve">, </w:t>
      </w:r>
      <w:proofErr w:type="gramStart"/>
      <w:r w:rsidR="00230FB9" w:rsidRPr="00AD4354">
        <w:rPr>
          <w:rStyle w:val="Strong"/>
          <w:b w:val="0"/>
          <w:bCs w:val="0"/>
        </w:rPr>
        <w:t>2023</w:t>
      </w:r>
      <w:proofErr w:type="gramEnd"/>
      <w:r w:rsidR="00230FB9">
        <w:rPr>
          <w:rStyle w:val="Strong"/>
          <w:b w:val="0"/>
          <w:bCs w:val="0"/>
        </w:rPr>
        <w:t xml:space="preserve"> </w:t>
      </w:r>
      <w:r w:rsidR="00EB1A43" w:rsidRPr="00EB1A43">
        <w:rPr>
          <w:rStyle w:val="Strong"/>
          <w:b w:val="0"/>
          <w:bCs w:val="0"/>
        </w:rPr>
        <w:t>in the application for project 32857</w:t>
      </w:r>
      <w:r w:rsidR="004010AD" w:rsidRPr="00A5540B">
        <w:rPr>
          <w:rStyle w:val="Strong"/>
          <w:b w:val="0"/>
          <w:bCs w:val="0"/>
        </w:rPr>
        <w:t xml:space="preserve">, and an updated OP-SUMR that revises the NSR </w:t>
      </w:r>
      <w:r w:rsidR="003C23DE">
        <w:rPr>
          <w:rStyle w:val="Strong"/>
          <w:b w:val="0"/>
          <w:bCs w:val="0"/>
        </w:rPr>
        <w:t xml:space="preserve">permit </w:t>
      </w:r>
      <w:r w:rsidR="004010AD" w:rsidRPr="00A5540B">
        <w:rPr>
          <w:rStyle w:val="Strong"/>
          <w:b w:val="0"/>
          <w:bCs w:val="0"/>
        </w:rPr>
        <w:t>authorization list for associated Unit IDs.</w:t>
      </w:r>
      <w:r w:rsidR="00BB5D47" w:rsidRPr="00A5540B">
        <w:rPr>
          <w:rStyle w:val="Strong"/>
          <w:b w:val="0"/>
          <w:bCs w:val="0"/>
        </w:rPr>
        <w:t xml:space="preserve"> </w:t>
      </w:r>
      <w:r w:rsidR="00EB1A43">
        <w:rPr>
          <w:rStyle w:val="Strong"/>
          <w:b w:val="0"/>
          <w:bCs w:val="0"/>
        </w:rPr>
        <w:t xml:space="preserve">Specifically, </w:t>
      </w:r>
      <w:r w:rsidR="00A5540B" w:rsidRPr="00A5540B">
        <w:rPr>
          <w:rStyle w:val="Strong"/>
          <w:b w:val="0"/>
          <w:bCs w:val="0"/>
        </w:rPr>
        <w:t xml:space="preserve">PBRs </w:t>
      </w:r>
      <w:r w:rsidR="00A5540B" w:rsidRPr="00A5540B">
        <w:t xml:space="preserve">106.355, 106.371, 106.473, 106.512, and 106.532 were removed from the NSR </w:t>
      </w:r>
      <w:r w:rsidR="006307B0">
        <w:t>permit a</w:t>
      </w:r>
      <w:r w:rsidR="00A5540B" w:rsidRPr="00A5540B">
        <w:t xml:space="preserve">uthorizations table as a result. </w:t>
      </w:r>
      <w:r w:rsidR="00336218">
        <w:t xml:space="preserve">In the </w:t>
      </w:r>
      <w:r w:rsidR="00336218" w:rsidRPr="00336218">
        <w:t xml:space="preserve">New Source Review (NSR) authorizations for emission units </w:t>
      </w:r>
      <w:r w:rsidR="00336218">
        <w:t xml:space="preserve">table (pages </w:t>
      </w:r>
      <w:r w:rsidR="00EF731A">
        <w:t xml:space="preserve">524 through 526 of the </w:t>
      </w:r>
      <w:r w:rsidR="003C23DE">
        <w:t>proposed permit</w:t>
      </w:r>
      <w:r w:rsidR="00EF731A">
        <w:t>),</w:t>
      </w:r>
      <w:r w:rsidR="00336218">
        <w:t xml:space="preserve"> </w:t>
      </w:r>
      <w:r w:rsidR="00A5540B" w:rsidRPr="00A5540B">
        <w:t xml:space="preserve">NSR </w:t>
      </w:r>
      <w:r w:rsidR="00C823F4">
        <w:t>Permit</w:t>
      </w:r>
      <w:r w:rsidR="00A5540B" w:rsidRPr="00A5540B">
        <w:t xml:space="preserve"> 4788 replaced </w:t>
      </w:r>
      <w:r w:rsidR="00441B11">
        <w:t xml:space="preserve">PBR </w:t>
      </w:r>
      <w:r w:rsidR="00A5540B" w:rsidRPr="00A5540B">
        <w:t xml:space="preserve">106.532 </w:t>
      </w:r>
      <w:r w:rsidR="00C823F4">
        <w:t xml:space="preserve">authorization </w:t>
      </w:r>
      <w:r w:rsidR="00A5540B" w:rsidRPr="00A5540B">
        <w:t>for emission units POND3, POND6, POND7, POND10, POND11, POND45, POND89, and SWPOND.</w:t>
      </w:r>
      <w:r w:rsidR="00A5540B">
        <w:t xml:space="preserve"> </w:t>
      </w:r>
      <w:r w:rsidR="00230FB9">
        <w:t>In addition,</w:t>
      </w:r>
      <w:r w:rsidR="00A74670">
        <w:rPr>
          <w:rStyle w:val="Strong"/>
          <w:b w:val="0"/>
          <w:bCs w:val="0"/>
        </w:rPr>
        <w:t xml:space="preserve"> LOAD unit authorized under PBR 106.472 </w:t>
      </w:r>
      <w:r w:rsidR="00230FB9">
        <w:rPr>
          <w:rStyle w:val="Strong"/>
          <w:b w:val="0"/>
          <w:bCs w:val="0"/>
        </w:rPr>
        <w:t xml:space="preserve">was deleted </w:t>
      </w:r>
      <w:r w:rsidR="00A74670">
        <w:rPr>
          <w:rStyle w:val="Strong"/>
          <w:b w:val="0"/>
          <w:bCs w:val="0"/>
        </w:rPr>
        <w:t xml:space="preserve">and </w:t>
      </w:r>
      <w:r w:rsidR="00784FA5">
        <w:rPr>
          <w:rStyle w:val="Strong"/>
          <w:b w:val="0"/>
          <w:bCs w:val="0"/>
        </w:rPr>
        <w:t>include</w:t>
      </w:r>
      <w:r w:rsidR="00230FB9">
        <w:rPr>
          <w:rStyle w:val="Strong"/>
          <w:b w:val="0"/>
          <w:bCs w:val="0"/>
        </w:rPr>
        <w:t>d</w:t>
      </w:r>
      <w:r w:rsidR="00A74670">
        <w:rPr>
          <w:rStyle w:val="Strong"/>
          <w:b w:val="0"/>
          <w:bCs w:val="0"/>
        </w:rPr>
        <w:t xml:space="preserve"> with TRUCK unit</w:t>
      </w:r>
      <w:r w:rsidR="00C93C77">
        <w:rPr>
          <w:rStyle w:val="Strong"/>
          <w:b w:val="0"/>
          <w:bCs w:val="0"/>
        </w:rPr>
        <w:t xml:space="preserve"> authorized under PBR 106.472</w:t>
      </w:r>
      <w:r w:rsidR="00784FA5">
        <w:rPr>
          <w:rStyle w:val="Strong"/>
          <w:b w:val="0"/>
          <w:bCs w:val="0"/>
        </w:rPr>
        <w:t xml:space="preserve"> and NSR permit 4788</w:t>
      </w:r>
      <w:r w:rsidR="00C93C77">
        <w:rPr>
          <w:rStyle w:val="Strong"/>
          <w:b w:val="0"/>
          <w:bCs w:val="0"/>
        </w:rPr>
        <w:t xml:space="preserve">. </w:t>
      </w:r>
      <w:bookmarkStart w:id="0" w:name="_Hlk125016194"/>
      <w:r w:rsidR="00A74670" w:rsidRPr="00A74670">
        <w:rPr>
          <w:rStyle w:val="Strong"/>
          <w:b w:val="0"/>
          <w:bCs w:val="0"/>
        </w:rPr>
        <w:t xml:space="preserve">Unit FUG-MSS </w:t>
      </w:r>
      <w:r w:rsidR="00784FA5">
        <w:rPr>
          <w:rStyle w:val="Strong"/>
          <w:b w:val="0"/>
          <w:bCs w:val="0"/>
        </w:rPr>
        <w:t>has</w:t>
      </w:r>
      <w:r w:rsidR="00A74670" w:rsidRPr="00A74670">
        <w:rPr>
          <w:rStyle w:val="Strong"/>
          <w:b w:val="0"/>
          <w:bCs w:val="0"/>
        </w:rPr>
        <w:t xml:space="preserve"> no other applicable state or federal requirements, other than the NSR authorization. To improve clarity, the applicant has voluntarily requested the addition of th</w:t>
      </w:r>
      <w:r w:rsidR="008A43F7">
        <w:rPr>
          <w:rStyle w:val="Strong"/>
          <w:b w:val="0"/>
          <w:bCs w:val="0"/>
        </w:rPr>
        <w:t>is</w:t>
      </w:r>
      <w:r w:rsidR="00A74670" w:rsidRPr="00A74670">
        <w:rPr>
          <w:rStyle w:val="Strong"/>
          <w:b w:val="0"/>
          <w:bCs w:val="0"/>
        </w:rPr>
        <w:t xml:space="preserve"> unit to the proposed permit’s New Source Review Authorization References by Emissions Unit table and the Proposed Permit is revised accordingly</w:t>
      </w:r>
      <w:bookmarkEnd w:id="0"/>
      <w:r w:rsidR="00A74670" w:rsidRPr="00A74670">
        <w:rPr>
          <w:rStyle w:val="Strong"/>
          <w:b w:val="0"/>
          <w:bCs w:val="0"/>
        </w:rPr>
        <w:t>.</w:t>
      </w:r>
    </w:p>
    <w:p w14:paraId="4C1A7C82" w14:textId="2F27553A" w:rsidR="002463A8" w:rsidRDefault="002463A8" w:rsidP="004535E5">
      <w:pPr>
        <w:rPr>
          <w:rStyle w:val="Strong"/>
        </w:rPr>
      </w:pPr>
    </w:p>
    <w:p w14:paraId="1FA2F580" w14:textId="22E37847" w:rsidR="002463A8" w:rsidRDefault="002463A8" w:rsidP="002463A8">
      <w:r w:rsidRPr="009458A8">
        <w:rPr>
          <w:rStyle w:val="Strong"/>
        </w:rPr>
        <w:t xml:space="preserve">EPA </w:t>
      </w:r>
      <w:r>
        <w:rPr>
          <w:rStyle w:val="Strong"/>
        </w:rPr>
        <w:t>Objection 3</w:t>
      </w:r>
      <w:r w:rsidRPr="009458A8">
        <w:rPr>
          <w:rStyle w:val="Strong"/>
        </w:rPr>
        <w:t>:</w:t>
      </w:r>
      <w:r w:rsidRPr="009458A8">
        <w:t xml:space="preserve"> </w:t>
      </w:r>
    </w:p>
    <w:p w14:paraId="1573141F" w14:textId="77777777" w:rsidR="00770979" w:rsidRPr="00770979" w:rsidRDefault="00770979" w:rsidP="00770979">
      <w:pPr>
        <w:rPr>
          <w:rStyle w:val="Strong"/>
          <w:b w:val="0"/>
          <w:bCs w:val="0"/>
        </w:rPr>
      </w:pPr>
      <w:r w:rsidRPr="00770979">
        <w:rPr>
          <w:rStyle w:val="Strong"/>
          <w:b w:val="0"/>
          <w:bCs w:val="0"/>
        </w:rPr>
        <w:t>Objection for Failure to Properly Incorporate by Reference the PBR Supplemental Tables.</w:t>
      </w:r>
    </w:p>
    <w:p w14:paraId="7AD7AC3F" w14:textId="77777777" w:rsidR="00770979" w:rsidRDefault="00770979" w:rsidP="00770979">
      <w:pPr>
        <w:rPr>
          <w:b/>
          <w:bCs/>
        </w:rPr>
      </w:pPr>
    </w:p>
    <w:p w14:paraId="7AF0F146" w14:textId="77777777" w:rsidR="009F4DA2" w:rsidRDefault="00770979" w:rsidP="00770979">
      <w:r w:rsidRPr="00770979">
        <w:t xml:space="preserve">EPA understands that TCEQ is now requiring title v applicants to fill out the PBR Supplemental Table, which TCEQ will then incorporate into the title v permit through a general condition in the title v permit itself. EPA notes that Special Condition 20 of the proposed title v permit reads as follows: </w:t>
      </w:r>
    </w:p>
    <w:p w14:paraId="3EF7D590" w14:textId="2A7C3B05" w:rsidR="00770979" w:rsidRPr="00770979" w:rsidRDefault="00770979" w:rsidP="009F4DA2">
      <w:pPr>
        <w:ind w:left="720"/>
      </w:pPr>
      <w:r w:rsidRPr="00770979">
        <w:t>Permit holder shall comply with the requirements of New Source Review authorizations issued or claimed by the permit holder for the permitted area, including permits, permits by rule (including the permits by rule identified in the PBR Supplemental Tables in the application), standard permits, flexible permits, special permits, permits for existing facilities including …” (emphasis added)</w:t>
      </w:r>
    </w:p>
    <w:p w14:paraId="326899CA" w14:textId="77777777" w:rsidR="00533CD0" w:rsidRDefault="00533CD0" w:rsidP="00770979"/>
    <w:p w14:paraId="44C8C5B6" w14:textId="250B026B" w:rsidR="00770979" w:rsidRPr="00770979" w:rsidRDefault="00770979" w:rsidP="00770979">
      <w:r w:rsidRPr="00770979">
        <w:t>To the extent that TCEQ is relying on the PBR Supplemental Tables to incorporate additional requirements such as monitoring, the proposed Permit must ensure that the terms identified in the PBR Supplemental Table are adequately incorporated into the title v permit. EPA suggests that Special Condition 20 include the clarifying language as agreed upon in the Sandy Creek petition Order response. This additional language would read as follows:</w:t>
      </w:r>
    </w:p>
    <w:p w14:paraId="6555AD22" w14:textId="77777777" w:rsidR="00770979" w:rsidRPr="00770979" w:rsidRDefault="00770979" w:rsidP="009F4DA2">
      <w:pPr>
        <w:ind w:left="720"/>
      </w:pPr>
      <w:r w:rsidRPr="00770979">
        <w:t>Permit holder shall comply with the requirements of New Source Review authorizations issued or claimed by the permit holder for the permitted area, including permits, permits by rule (including the terms, conditions, monitoring, recordkeeping, and reporting identified in registered PBR and permits by rule identified in the PBR Supplemental Tables dated October 28, 2021 in the application for project 32857), standard permits, flexible permits, special permits, permits for existing facilities including …” (emphasis added)</w:t>
      </w:r>
    </w:p>
    <w:p w14:paraId="52B9D409" w14:textId="77777777" w:rsidR="00533CD0" w:rsidRDefault="00533CD0" w:rsidP="00770979"/>
    <w:p w14:paraId="22DFDF46" w14:textId="71E0A8D4" w:rsidR="00770979" w:rsidRDefault="00770979" w:rsidP="00770979">
      <w:proofErr w:type="gramStart"/>
      <w:r w:rsidRPr="00770979">
        <w:t>In order to</w:t>
      </w:r>
      <w:proofErr w:type="gramEnd"/>
      <w:r w:rsidRPr="00770979">
        <w:t xml:space="preserve"> satisfy the requirement in title v for the Permit to set forth, include, or contain the applicable requirements, the special condition incorporating this table needs to include, at minimum, the date of the application and project number. The addition of the application date, project number, and clarifying monitoring language in the general condition adequately incorporates the PBR supplemental table and clarifies that not only do the requirements of the PBR rule itself apply but the modified/expanded monitoring terms in the PBR Supplemental Table also apply.</w:t>
      </w:r>
    </w:p>
    <w:p w14:paraId="12FD6F49" w14:textId="77777777" w:rsidR="002463A8" w:rsidRDefault="002463A8" w:rsidP="004535E5">
      <w:pPr>
        <w:rPr>
          <w:rStyle w:val="Strong"/>
        </w:rPr>
      </w:pPr>
    </w:p>
    <w:p w14:paraId="17796C28" w14:textId="369F91AC" w:rsidR="00497F4F" w:rsidRPr="004C572C" w:rsidRDefault="002463A8" w:rsidP="00497F4F">
      <w:pPr>
        <w:numPr>
          <w:ilvl w:val="12"/>
          <w:numId w:val="0"/>
        </w:numPr>
        <w:rPr>
          <w:rStyle w:val="Strong"/>
          <w:rFonts w:cs="Arial"/>
          <w:b w:val="0"/>
          <w:bCs w:val="0"/>
          <w:szCs w:val="20"/>
        </w:rPr>
      </w:pPr>
      <w:r w:rsidRPr="004F0C17">
        <w:rPr>
          <w:rStyle w:val="Strong"/>
        </w:rPr>
        <w:t>TCEQ Response to Objection 3:</w:t>
      </w:r>
      <w:r w:rsidR="004010AD" w:rsidRPr="004F0C17">
        <w:rPr>
          <w:rStyle w:val="Strong"/>
        </w:rPr>
        <w:t xml:space="preserve"> </w:t>
      </w:r>
      <w:r w:rsidR="00497F4F">
        <w:t>In response to EPA’s objection</w:t>
      </w:r>
      <w:r w:rsidR="00497F4F" w:rsidRPr="00EC6E35">
        <w:t xml:space="preserve">, </w:t>
      </w:r>
      <w:r w:rsidR="00497F4F">
        <w:t xml:space="preserve">the </w:t>
      </w:r>
      <w:r w:rsidR="003C23DE">
        <w:t>proposed permit</w:t>
      </w:r>
      <w:r w:rsidR="00497F4F">
        <w:t xml:space="preserve"> </w:t>
      </w:r>
      <w:r w:rsidR="00497F4F" w:rsidRPr="004C572C">
        <w:rPr>
          <w:rStyle w:val="Strong"/>
          <w:rFonts w:cs="Arial"/>
          <w:b w:val="0"/>
          <w:bCs w:val="0"/>
          <w:szCs w:val="20"/>
        </w:rPr>
        <w:t xml:space="preserve">and SOB </w:t>
      </w:r>
      <w:r w:rsidR="00497F4F">
        <w:t xml:space="preserve">are revised </w:t>
      </w:r>
      <w:r w:rsidR="00497F4F">
        <w:rPr>
          <w:rStyle w:val="Strong"/>
          <w:rFonts w:cs="Arial"/>
          <w:b w:val="0"/>
          <w:bCs w:val="0"/>
          <w:szCs w:val="20"/>
        </w:rPr>
        <w:t>as follows</w:t>
      </w:r>
      <w:r w:rsidR="00497F4F" w:rsidRPr="004C572C">
        <w:rPr>
          <w:rStyle w:val="Strong"/>
          <w:rFonts w:cs="Arial"/>
          <w:b w:val="0"/>
          <w:bCs w:val="0"/>
          <w:szCs w:val="20"/>
        </w:rPr>
        <w:t xml:space="preserve">: </w:t>
      </w:r>
    </w:p>
    <w:p w14:paraId="2836E6AA" w14:textId="77777777" w:rsidR="00497F4F" w:rsidRPr="004C572C" w:rsidRDefault="00497F4F" w:rsidP="00497F4F">
      <w:pPr>
        <w:numPr>
          <w:ilvl w:val="12"/>
          <w:numId w:val="0"/>
        </w:numPr>
        <w:rPr>
          <w:rStyle w:val="Strong"/>
          <w:rFonts w:cs="Arial"/>
          <w:b w:val="0"/>
          <w:bCs w:val="0"/>
          <w:szCs w:val="20"/>
        </w:rPr>
      </w:pPr>
    </w:p>
    <w:p w14:paraId="5D3BE112" w14:textId="53E6A0E8" w:rsidR="00497F4F" w:rsidRPr="004C572C" w:rsidRDefault="00497F4F" w:rsidP="00497F4F">
      <w:pPr>
        <w:pStyle w:val="ListParagraph"/>
        <w:numPr>
          <w:ilvl w:val="0"/>
          <w:numId w:val="17"/>
        </w:numPr>
        <w:autoSpaceDE/>
        <w:autoSpaceDN/>
        <w:adjustRightInd/>
        <w:spacing w:after="120"/>
        <w:ind w:left="720" w:hanging="360"/>
        <w:rPr>
          <w:rStyle w:val="Strong"/>
          <w:b w:val="0"/>
          <w:bCs w:val="0"/>
          <w:szCs w:val="20"/>
        </w:rPr>
      </w:pPr>
      <w:r>
        <w:rPr>
          <w:rStyle w:val="Strong"/>
          <w:b w:val="0"/>
          <w:bCs w:val="0"/>
          <w:szCs w:val="20"/>
        </w:rPr>
        <w:t>Consistent with</w:t>
      </w:r>
      <w:r w:rsidRPr="004C572C">
        <w:rPr>
          <w:rStyle w:val="Strong"/>
          <w:b w:val="0"/>
          <w:bCs w:val="0"/>
          <w:szCs w:val="20"/>
        </w:rPr>
        <w:t xml:space="preserve"> the </w:t>
      </w:r>
      <w:r w:rsidRPr="005B2354">
        <w:rPr>
          <w:rStyle w:val="Strong"/>
          <w:b w:val="0"/>
          <w:bCs w:val="0"/>
          <w:szCs w:val="20"/>
        </w:rPr>
        <w:t xml:space="preserve">permit by rule (PBR) </w:t>
      </w:r>
      <w:r>
        <w:rPr>
          <w:rStyle w:val="Strong"/>
          <w:b w:val="0"/>
          <w:bCs w:val="0"/>
          <w:szCs w:val="20"/>
        </w:rPr>
        <w:t xml:space="preserve">related </w:t>
      </w:r>
      <w:r w:rsidRPr="004C572C">
        <w:rPr>
          <w:rStyle w:val="Strong"/>
          <w:b w:val="0"/>
          <w:bCs w:val="0"/>
          <w:szCs w:val="20"/>
        </w:rPr>
        <w:t>programmatic changes</w:t>
      </w:r>
      <w:r w:rsidRPr="005B2354">
        <w:rPr>
          <w:rStyle w:val="Strong"/>
          <w:b w:val="0"/>
          <w:bCs w:val="0"/>
          <w:szCs w:val="20"/>
        </w:rPr>
        <w:t xml:space="preserve"> </w:t>
      </w:r>
      <w:r>
        <w:rPr>
          <w:rStyle w:val="Strong"/>
          <w:b w:val="0"/>
          <w:bCs w:val="0"/>
          <w:szCs w:val="20"/>
        </w:rPr>
        <w:t xml:space="preserve">made </w:t>
      </w:r>
      <w:r w:rsidRPr="005B2354">
        <w:rPr>
          <w:rStyle w:val="Strong"/>
          <w:b w:val="0"/>
          <w:bCs w:val="0"/>
          <w:szCs w:val="20"/>
        </w:rPr>
        <w:t>to Title V permits</w:t>
      </w:r>
      <w:r w:rsidRPr="004C572C">
        <w:rPr>
          <w:rStyle w:val="Strong"/>
          <w:b w:val="0"/>
          <w:bCs w:val="0"/>
          <w:szCs w:val="20"/>
        </w:rPr>
        <w:t xml:space="preserve">, the applicant has submitted a “PBR Supplemental Table” (OP-PBRSUP) </w:t>
      </w:r>
      <w:r w:rsidRPr="00B26F23">
        <w:rPr>
          <w:rStyle w:val="Strong"/>
          <w:b w:val="0"/>
          <w:bCs w:val="0"/>
          <w:szCs w:val="20"/>
        </w:rPr>
        <w:t xml:space="preserve">dated </w:t>
      </w:r>
      <w:r w:rsidR="00901C94">
        <w:rPr>
          <w:szCs w:val="20"/>
        </w:rPr>
        <w:t>January 23</w:t>
      </w:r>
      <w:r w:rsidR="002C7029">
        <w:rPr>
          <w:szCs w:val="20"/>
        </w:rPr>
        <w:t xml:space="preserve">, </w:t>
      </w:r>
      <w:proofErr w:type="gramStart"/>
      <w:r w:rsidR="002C7029">
        <w:rPr>
          <w:szCs w:val="20"/>
        </w:rPr>
        <w:t>2023</w:t>
      </w:r>
      <w:proofErr w:type="gramEnd"/>
      <w:r>
        <w:t xml:space="preserve"> in the application for project </w:t>
      </w:r>
      <w:r w:rsidR="003A008B">
        <w:rPr>
          <w:szCs w:val="20"/>
        </w:rPr>
        <w:t>32857</w:t>
      </w:r>
      <w:r>
        <w:t xml:space="preserve"> </w:t>
      </w:r>
      <w:r w:rsidRPr="004C572C">
        <w:rPr>
          <w:rStyle w:val="Strong"/>
          <w:b w:val="0"/>
          <w:bCs w:val="0"/>
          <w:szCs w:val="20"/>
        </w:rPr>
        <w:t>to the permit application to list all PBRs applicable to the site, which include registered PBRs, claimed PBRs, and claimed PBRs for insignificant emission units. In addition, the PBR Supplemental table includes PBRs where applicability under 30 TAC Chapter 106 may be the only requirements applicable to an emission unit or an activity.</w:t>
      </w:r>
    </w:p>
    <w:p w14:paraId="5D365D28" w14:textId="77777777" w:rsidR="00497F4F" w:rsidRPr="004C572C" w:rsidRDefault="00497F4F" w:rsidP="00497F4F">
      <w:pPr>
        <w:pStyle w:val="ListParagraph"/>
        <w:numPr>
          <w:ilvl w:val="0"/>
          <w:numId w:val="17"/>
        </w:numPr>
        <w:autoSpaceDE/>
        <w:autoSpaceDN/>
        <w:adjustRightInd/>
        <w:spacing w:after="120"/>
        <w:ind w:left="720" w:hanging="360"/>
        <w:rPr>
          <w:rStyle w:val="Strong"/>
          <w:b w:val="0"/>
          <w:bCs w:val="0"/>
          <w:szCs w:val="20"/>
        </w:rPr>
      </w:pPr>
      <w:r w:rsidRPr="004C572C">
        <w:rPr>
          <w:rStyle w:val="Strong"/>
          <w:b w:val="0"/>
          <w:bCs w:val="0"/>
          <w:szCs w:val="20"/>
        </w:rPr>
        <w:t>As shown in OP-PBRSUP Table, which is part of the permit record, the site lists registered PBRs in Table A. Table D lists monitoring requirements of PBRs listed in Tables A and B.</w:t>
      </w:r>
    </w:p>
    <w:p w14:paraId="09A0BDC6" w14:textId="111C7BE7" w:rsidR="00497F4F" w:rsidRPr="004C572C" w:rsidRDefault="00497F4F" w:rsidP="00497F4F">
      <w:pPr>
        <w:pStyle w:val="ListParagraph"/>
        <w:numPr>
          <w:ilvl w:val="0"/>
          <w:numId w:val="17"/>
        </w:numPr>
        <w:autoSpaceDE/>
        <w:autoSpaceDN/>
        <w:adjustRightInd/>
        <w:spacing w:after="120"/>
        <w:ind w:left="720" w:hanging="360"/>
        <w:rPr>
          <w:rStyle w:val="Strong"/>
          <w:b w:val="0"/>
          <w:bCs w:val="0"/>
          <w:szCs w:val="20"/>
        </w:rPr>
      </w:pPr>
      <w:r w:rsidRPr="004C572C">
        <w:rPr>
          <w:rStyle w:val="Strong"/>
          <w:b w:val="0"/>
          <w:bCs w:val="0"/>
          <w:szCs w:val="20"/>
        </w:rPr>
        <w:t xml:space="preserve">Revised Special Term and Condition </w:t>
      </w:r>
      <w:r>
        <w:rPr>
          <w:rStyle w:val="Strong"/>
          <w:b w:val="0"/>
          <w:bCs w:val="0"/>
          <w:szCs w:val="20"/>
        </w:rPr>
        <w:t>20</w:t>
      </w:r>
      <w:r w:rsidRPr="004C572C">
        <w:rPr>
          <w:rStyle w:val="Strong"/>
          <w:b w:val="0"/>
          <w:bCs w:val="0"/>
          <w:szCs w:val="20"/>
        </w:rPr>
        <w:t xml:space="preserve"> in the </w:t>
      </w:r>
      <w:r w:rsidR="003C23DE">
        <w:rPr>
          <w:rStyle w:val="Strong"/>
          <w:b w:val="0"/>
          <w:bCs w:val="0"/>
          <w:szCs w:val="20"/>
        </w:rPr>
        <w:t>proposed permit</w:t>
      </w:r>
      <w:r w:rsidRPr="004C572C">
        <w:rPr>
          <w:rStyle w:val="Strong"/>
          <w:b w:val="0"/>
          <w:bCs w:val="0"/>
          <w:szCs w:val="20"/>
        </w:rPr>
        <w:t xml:space="preserve"> </w:t>
      </w:r>
      <w:r>
        <w:rPr>
          <w:rStyle w:val="Strong"/>
          <w:b w:val="0"/>
          <w:bCs w:val="0"/>
          <w:szCs w:val="20"/>
        </w:rPr>
        <w:t>as follows: “</w:t>
      </w:r>
      <w:r w:rsidRPr="00977ED6">
        <w:rPr>
          <w:rStyle w:val="Strong"/>
          <w:b w:val="0"/>
          <w:bCs w:val="0"/>
          <w:szCs w:val="20"/>
        </w:rPr>
        <w:t>Permit holder shall comply with the requirements of New Source Review authorizations issued or claimed by the permit holder for the permitted area, including permits, permits by rule (including the terms,</w:t>
      </w:r>
      <w:r>
        <w:rPr>
          <w:rStyle w:val="Strong"/>
          <w:b w:val="0"/>
          <w:bCs w:val="0"/>
          <w:szCs w:val="20"/>
        </w:rPr>
        <w:t xml:space="preserve"> </w:t>
      </w:r>
      <w:r w:rsidRPr="00977ED6">
        <w:rPr>
          <w:rStyle w:val="Strong"/>
          <w:b w:val="0"/>
          <w:bCs w:val="0"/>
          <w:szCs w:val="20"/>
        </w:rPr>
        <w:t>conditions, monitoring, recordkeeping, and reporting identified in registered PBR and permits by rule identified in the PBR Supplemental Tables dated</w:t>
      </w:r>
      <w:r w:rsidR="003A008B" w:rsidRPr="00B26F23">
        <w:rPr>
          <w:rStyle w:val="Strong"/>
          <w:b w:val="0"/>
          <w:bCs w:val="0"/>
          <w:szCs w:val="20"/>
        </w:rPr>
        <w:t xml:space="preserve"> </w:t>
      </w:r>
      <w:r w:rsidR="00901C94">
        <w:rPr>
          <w:szCs w:val="20"/>
        </w:rPr>
        <w:t>January 23</w:t>
      </w:r>
      <w:r w:rsidR="00230FB9" w:rsidRPr="00C4247E">
        <w:rPr>
          <w:szCs w:val="20"/>
        </w:rPr>
        <w:t>, 2023</w:t>
      </w:r>
      <w:r w:rsidR="00230FB9">
        <w:t xml:space="preserve"> </w:t>
      </w:r>
      <w:r w:rsidR="003A008B">
        <w:t xml:space="preserve">in the application for project </w:t>
      </w:r>
      <w:r w:rsidR="003A008B">
        <w:rPr>
          <w:szCs w:val="20"/>
        </w:rPr>
        <w:t>32857</w:t>
      </w:r>
      <w:r w:rsidRPr="00977ED6">
        <w:rPr>
          <w:rStyle w:val="Strong"/>
          <w:b w:val="0"/>
          <w:bCs w:val="0"/>
          <w:szCs w:val="20"/>
        </w:rPr>
        <w:t>), standard permits, flexible permits, special permits, permits for existing facilities including Voluntary Emissions Reduction Permits and Electric Generating Facility Permits issued under 30 TAC Chapter 116, Subchapter I, or special exemptions referenced in the New Source Review Authorization References attachment</w:t>
      </w:r>
      <w:r>
        <w:rPr>
          <w:rStyle w:val="Strong"/>
          <w:b w:val="0"/>
          <w:bCs w:val="0"/>
          <w:szCs w:val="20"/>
        </w:rPr>
        <w:t>.”</w:t>
      </w:r>
    </w:p>
    <w:p w14:paraId="488FBA80" w14:textId="67795758" w:rsidR="002463A8" w:rsidRPr="00497F4F" w:rsidRDefault="00497F4F" w:rsidP="002463A8">
      <w:pPr>
        <w:pStyle w:val="ListParagraph"/>
        <w:numPr>
          <w:ilvl w:val="0"/>
          <w:numId w:val="17"/>
        </w:numPr>
        <w:autoSpaceDE/>
        <w:autoSpaceDN/>
        <w:adjustRightInd/>
        <w:spacing w:after="120"/>
        <w:ind w:left="720" w:hanging="360"/>
        <w:rPr>
          <w:rStyle w:val="Strong"/>
          <w:b w:val="0"/>
          <w:bCs w:val="0"/>
          <w:szCs w:val="20"/>
        </w:rPr>
      </w:pPr>
      <w:r w:rsidRPr="004C572C">
        <w:rPr>
          <w:rStyle w:val="Strong"/>
          <w:b w:val="0"/>
          <w:bCs w:val="0"/>
          <w:szCs w:val="20"/>
        </w:rPr>
        <w:t xml:space="preserve">Revised the SOB to include a reference to the PBR Supplemental Table and Special Term and Condition </w:t>
      </w:r>
      <w:r w:rsidR="003A008B">
        <w:rPr>
          <w:rStyle w:val="Strong"/>
          <w:b w:val="0"/>
          <w:bCs w:val="0"/>
          <w:szCs w:val="20"/>
        </w:rPr>
        <w:t>20</w:t>
      </w:r>
      <w:r w:rsidRPr="004C572C">
        <w:rPr>
          <w:rStyle w:val="Strong"/>
          <w:b w:val="0"/>
          <w:bCs w:val="0"/>
          <w:szCs w:val="20"/>
        </w:rPr>
        <w:t>. In addition, the Insignificant Activity list in the SOB has been expanded to include a link to the de minimis source list and references to PBRs that are not listed on the OP</w:t>
      </w:r>
      <w:r w:rsidRPr="004C572C">
        <w:rPr>
          <w:rStyle w:val="Strong"/>
          <w:b w:val="0"/>
          <w:bCs w:val="0"/>
          <w:szCs w:val="20"/>
        </w:rPr>
        <w:noBreakHyphen/>
        <w:t>REQ1.</w:t>
      </w:r>
      <w:r w:rsidR="004010AD" w:rsidRPr="00497F4F">
        <w:rPr>
          <w:rStyle w:val="Strong"/>
          <w:b w:val="0"/>
          <w:bCs w:val="0"/>
        </w:rPr>
        <w:t xml:space="preserve"> </w:t>
      </w:r>
    </w:p>
    <w:p w14:paraId="0B9CB397" w14:textId="15A27170" w:rsidR="00770979" w:rsidRDefault="00770979" w:rsidP="00770979"/>
    <w:p w14:paraId="3E7FB1A0" w14:textId="1B94E428" w:rsidR="00770979" w:rsidRDefault="00770979" w:rsidP="00770979">
      <w:r w:rsidRPr="009458A8">
        <w:rPr>
          <w:rStyle w:val="Strong"/>
        </w:rPr>
        <w:t xml:space="preserve">EPA </w:t>
      </w:r>
      <w:r>
        <w:rPr>
          <w:rStyle w:val="Strong"/>
        </w:rPr>
        <w:t>Objection 4</w:t>
      </w:r>
      <w:r w:rsidRPr="009458A8">
        <w:rPr>
          <w:rStyle w:val="Strong"/>
        </w:rPr>
        <w:t>:</w:t>
      </w:r>
      <w:r w:rsidRPr="009458A8">
        <w:t xml:space="preserve"> </w:t>
      </w:r>
    </w:p>
    <w:p w14:paraId="4FD91E45" w14:textId="77777777" w:rsidR="00770979" w:rsidRDefault="00770979" w:rsidP="00770979">
      <w:r>
        <w:t xml:space="preserve">Objection to Improperly Incorporating Confidential Operational Limits and Emission Calculations. </w:t>
      </w:r>
    </w:p>
    <w:p w14:paraId="66CF47D7" w14:textId="55A5AC8A" w:rsidR="00770979" w:rsidRDefault="00770979" w:rsidP="00770979">
      <w:r>
        <w:t>The proposed title v permit incorporates by reference NSR permit 4788. This NSR permit contains a special condition which references confidential information submitted in a permit application. Specifically, Special Condition 13 states:</w:t>
      </w:r>
    </w:p>
    <w:p w14:paraId="39040089" w14:textId="77777777" w:rsidR="00770979" w:rsidRDefault="00770979" w:rsidP="00770979">
      <w:pPr>
        <w:ind w:left="720"/>
      </w:pPr>
      <w:r>
        <w:t>“Annual production is limited to the rates represented in the Table 2 Material Balance submitted in the confidential section of the permit amendment application dated May 26, 2006. Each batch of choline hydroxide (XHE-112) is limited to the rates represented in the Table 2 Material Balance submitted in the confidential section of the permit amendment application dated January 12, 2017. Annual production of XHE-112 is limited to 400 batches on a 12-month rolling basis. (10/17).”</w:t>
      </w:r>
    </w:p>
    <w:p w14:paraId="089AD942" w14:textId="77777777" w:rsidR="00C4247E" w:rsidRDefault="00C4247E" w:rsidP="00770979"/>
    <w:p w14:paraId="23302AF3" w14:textId="240901E8" w:rsidR="00770979" w:rsidRDefault="00770979" w:rsidP="00770979">
      <w:r>
        <w:t>The Clean Air Act limits the types of information that may be treated as confidential in a title v permit, and therefore withheld from the public. In this instance, NSR applications containing confidential information have been incorporated into corresponding NSR permits and, in turn, are now incorporated by reference into the proposed title v permit as a term of that permit. As a general matter, some information may be protected as a trade secret under section 114(c) of the CAA. 42 U.S.C. § 7414(c). However, the CAA specifically limits this protection: “The contents of a [title v] permit shall not be entitled to [confidential] protection under section [114(c)].” 42 U.S.C. § 7661b(e). Regarding the contents of a title v permit, the CAA further requires that “[e]ach permit issued under this subchapter shall include enforceable emission limitations and standards, … and such other conditions as are necessary to assure compliance with applicable requirements ….” 42 U.S.C. § 7661c(a). EPA regulations further require that the contents of a title v permit include “emissions limitations and standards, including those operational requirements and limitations that assure compliance with all applicable requirements at the time of permit issuance.” 40 C.F.R. § 70.6(a)(1). Further, “terms and conditions in a part 70 permit… are enforceable by the Administrator and citizens under the Act.” 40 C.F.R. § 70.6(b)(1). Additionally, information which is considered emission data, as well as standards or limitations, are also not entitled to confidential treatment. See CAA § 114(c) (“other than emissions data”); 40 C.F.R. § 2.301(f).</w:t>
      </w:r>
    </w:p>
    <w:p w14:paraId="3F56CA5B" w14:textId="77777777" w:rsidR="00770979" w:rsidRDefault="00770979" w:rsidP="00770979"/>
    <w:p w14:paraId="09EC6CA5" w14:textId="7F9DDAFF" w:rsidR="00770979" w:rsidRDefault="00770979" w:rsidP="00770979">
      <w:r>
        <w:lastRenderedPageBreak/>
        <w:t>The EPA has previously evaluated the use of confidential requirements in permits issued by TCEQ. See In the Matter of ExxonMobil Corporation, Baytown Refinery, Order on Petition No. VI-2016-14 (April 2, 2018) (Baytown Order). In granting that petition, the EPA acknowledged that a potential conflict exists between TCEQ’s regulatory scheme and the CAA mandate that does not afford confidential protections to the contents of a permit.</w:t>
      </w:r>
    </w:p>
    <w:p w14:paraId="65E775F3" w14:textId="77777777" w:rsidR="00770979" w:rsidRDefault="00770979" w:rsidP="00770979"/>
    <w:p w14:paraId="26AB3CAC" w14:textId="77777777" w:rsidR="00770979" w:rsidRDefault="00770979" w:rsidP="00770979">
      <w:r>
        <w:t xml:space="preserve">Here, the confidential information that is referenced in NSR permit 4788 and subsequently incorporated into the proposed title v permit establishes binding requirements governing operations of the plant related to annual production rates and rate limitations for each batch of XHE-112. Since the limitations from the NSR permit and associated application are incorporated into the proposed title v permit, these production rates would be part of the contents of the title v permit. Therefore, for purposes of title v permitting, they are not entitled to protection as confidential pursuant to CAA § 503(e). Further, since these limitations on production are applicable requirements for purposes of title v, they must be enforceable by citizens in addition to the EPA. See CAA § 504(a); 42 U.S.C. § § 7414(b)(2), 7604(a)(1), (f)(4). Because the production rates or limitations are confidential, the public does not know what these applicable requirements are, negating the ability of citizens to enforce these conditions. TCEQ asserts that according to the Texas Health &amp; Safety Code § 382.041, as an agent of the commission they “may not disclose information submitted to the commission relating to secret processes or methods of manufacture or production that is identified as confidential when submitted.” The Texas Health &amp; Safety Code § 382.041 cannot override 503(e) of the CAA. The CAA states that permit terms of the title v permit cannot be withheld from the public. Since these special conditions are incorporated by reference into the title v </w:t>
      </w:r>
    </w:p>
    <w:p w14:paraId="36881E35" w14:textId="1AB82D36" w:rsidR="00770979" w:rsidRDefault="00770979" w:rsidP="00770979">
      <w:r>
        <w:t>permit, they appear to be “contents of a [title v] permit,” and therefore ineligible for confidential treatment.</w:t>
      </w:r>
    </w:p>
    <w:p w14:paraId="3BF947DB" w14:textId="77777777" w:rsidR="00770979" w:rsidRDefault="00770979" w:rsidP="00770979"/>
    <w:p w14:paraId="3A01907F" w14:textId="08650F0E" w:rsidR="00770979" w:rsidRDefault="00770979" w:rsidP="00770979">
      <w:r>
        <w:t>TCEQ should reevaluate and ensure that the claimed confidential information in the title v permit is neither part of the title v permit, establishing binding, enforceable permit terms, nor considered emissions data for purposes of CAA 503(e) and 40 C.F.R. § 2.301(a)(2)(i)(B). If TCEQ can establish that the claimed confidential information is not part of the title v permit operational limit or emissions data, TCEQ needs to document in the permit record the basis for why this information is not necessary to enforce any term or condition of the title v permit.</w:t>
      </w:r>
    </w:p>
    <w:p w14:paraId="27FF530B" w14:textId="77777777" w:rsidR="009F4DA2" w:rsidRDefault="009F4DA2" w:rsidP="00770979"/>
    <w:p w14:paraId="50540A01" w14:textId="3C9E1A42" w:rsidR="00F86E44" w:rsidRDefault="00770979" w:rsidP="004535E5">
      <w:r w:rsidRPr="003A008B">
        <w:rPr>
          <w:rStyle w:val="Strong"/>
        </w:rPr>
        <w:t>TCEQ Response to Objection 4:</w:t>
      </w:r>
      <w:r w:rsidR="00DD1404" w:rsidRPr="003A008B">
        <w:rPr>
          <w:rStyle w:val="Strong"/>
        </w:rPr>
        <w:t xml:space="preserve"> </w:t>
      </w:r>
      <w:r w:rsidR="005A1689">
        <w:rPr>
          <w:rStyle w:val="Strong"/>
          <w:b w:val="0"/>
          <w:bCs w:val="0"/>
        </w:rPr>
        <w:t>Permit holder</w:t>
      </w:r>
      <w:r w:rsidR="001B0B8A" w:rsidRPr="00A5540B">
        <w:rPr>
          <w:rStyle w:val="Strong"/>
          <w:b w:val="0"/>
          <w:bCs w:val="0"/>
        </w:rPr>
        <w:t xml:space="preserve"> </w:t>
      </w:r>
      <w:r w:rsidR="001B0B8A">
        <w:rPr>
          <w:rStyle w:val="Strong"/>
          <w:b w:val="0"/>
          <w:bCs w:val="0"/>
        </w:rPr>
        <w:t>submitted a</w:t>
      </w:r>
      <w:r w:rsidR="005A1689">
        <w:rPr>
          <w:rStyle w:val="Strong"/>
          <w:b w:val="0"/>
          <w:bCs w:val="0"/>
        </w:rPr>
        <w:t xml:space="preserve"> permit alteration</w:t>
      </w:r>
      <w:r w:rsidR="001B0B8A">
        <w:rPr>
          <w:rStyle w:val="Strong"/>
          <w:b w:val="0"/>
          <w:bCs w:val="0"/>
        </w:rPr>
        <w:t xml:space="preserve"> request to TCEQ to remove </w:t>
      </w:r>
      <w:r w:rsidR="001B0B8A">
        <w:t xml:space="preserve">references to confidential business information (CBI) </w:t>
      </w:r>
      <w:r w:rsidR="00F86E44">
        <w:t>used for material balance data with</w:t>
      </w:r>
      <w:r w:rsidR="001B0B8A">
        <w:t xml:space="preserve">in NSR </w:t>
      </w:r>
      <w:r w:rsidR="005A1689">
        <w:t>Permit</w:t>
      </w:r>
      <w:r w:rsidR="001B0B8A">
        <w:t xml:space="preserve"> 4788</w:t>
      </w:r>
      <w:r w:rsidR="00AE0750">
        <w:t xml:space="preserve"> (project 348293)</w:t>
      </w:r>
      <w:r w:rsidR="001B0B8A">
        <w:t>.</w:t>
      </w:r>
      <w:r w:rsidR="00F86E44">
        <w:t xml:space="preserve"> </w:t>
      </w:r>
      <w:r w:rsidR="005A1689">
        <w:t xml:space="preserve">Specifically, </w:t>
      </w:r>
      <w:r w:rsidR="00F86E44">
        <w:t xml:space="preserve">Special conditions 13 and 40 in </w:t>
      </w:r>
      <w:r w:rsidR="00AF18CD">
        <w:t>the NSR permit</w:t>
      </w:r>
      <w:r w:rsidR="00F86E44">
        <w:t xml:space="preserve"> 4788 were revised </w:t>
      </w:r>
      <w:r w:rsidR="00AF18CD">
        <w:t>to remove CBI and</w:t>
      </w:r>
      <w:r w:rsidR="00F86E44">
        <w:t xml:space="preserve"> include detailed compliance limits. </w:t>
      </w:r>
      <w:r w:rsidR="00AF18CD">
        <w:t xml:space="preserve">NSR permit 4788 </w:t>
      </w:r>
      <w:r w:rsidR="008F052C">
        <w:t>(project 348293</w:t>
      </w:r>
      <w:r w:rsidR="00D212AE">
        <w:t xml:space="preserve">) </w:t>
      </w:r>
      <w:r w:rsidR="00AF18CD">
        <w:t xml:space="preserve">issued </w:t>
      </w:r>
      <w:r w:rsidR="00D212AE">
        <w:t xml:space="preserve">November 30, </w:t>
      </w:r>
      <w:proofErr w:type="gramStart"/>
      <w:r w:rsidR="00D212AE">
        <w:t>2022</w:t>
      </w:r>
      <w:proofErr w:type="gramEnd"/>
      <w:r w:rsidR="00D212AE">
        <w:t xml:space="preserve"> is incorporated by reference in the </w:t>
      </w:r>
      <w:r w:rsidR="003C23DE">
        <w:t>proposed permit</w:t>
      </w:r>
      <w:r w:rsidR="00D212AE">
        <w:t xml:space="preserve"> (page 507).</w:t>
      </w:r>
    </w:p>
    <w:p w14:paraId="393B39BC" w14:textId="189968BE" w:rsidR="001B0B8A" w:rsidRDefault="001B0B8A" w:rsidP="004535E5">
      <w:pPr>
        <w:rPr>
          <w:rStyle w:val="Strong"/>
          <w:b w:val="0"/>
          <w:bCs w:val="0"/>
        </w:rPr>
      </w:pPr>
      <w:r>
        <w:t xml:space="preserve"> </w:t>
      </w:r>
    </w:p>
    <w:p w14:paraId="21E7855E" w14:textId="0817C7BA" w:rsidR="00917B86" w:rsidRDefault="009458A8" w:rsidP="004535E5">
      <w:r w:rsidRPr="009458A8">
        <w:rPr>
          <w:rStyle w:val="Strong"/>
        </w:rPr>
        <w:t>A</w:t>
      </w:r>
      <w:r w:rsidR="0089546D">
        <w:rPr>
          <w:rStyle w:val="Strong"/>
        </w:rPr>
        <w:t>dditional</w:t>
      </w:r>
      <w:r w:rsidRPr="009458A8">
        <w:rPr>
          <w:rStyle w:val="Strong"/>
        </w:rPr>
        <w:t xml:space="preserve"> C</w:t>
      </w:r>
      <w:r w:rsidR="0089546D">
        <w:rPr>
          <w:rStyle w:val="Strong"/>
        </w:rPr>
        <w:t>oncerns</w:t>
      </w:r>
      <w:r w:rsidR="00B81F0F" w:rsidRPr="009458A8">
        <w:rPr>
          <w:rStyle w:val="Strong"/>
        </w:rPr>
        <w:t>:</w:t>
      </w:r>
      <w:r w:rsidRPr="009458A8">
        <w:t xml:space="preserve">  </w:t>
      </w:r>
      <w:r w:rsidR="005157B4" w:rsidRPr="00C04EA2">
        <w:t xml:space="preserve">TCEQ acknowledges additional concerns EPA has with the </w:t>
      </w:r>
      <w:r w:rsidR="00D877AC">
        <w:t>Huntsman Petrochemical Conroe Plant</w:t>
      </w:r>
      <w:r w:rsidR="000266E0" w:rsidRPr="00C04EA2">
        <w:t xml:space="preserve"> </w:t>
      </w:r>
      <w:r w:rsidR="005157B4" w:rsidRPr="00C04EA2">
        <w:t>FOP.</w:t>
      </w:r>
    </w:p>
    <w:p w14:paraId="4BB4BE74" w14:textId="6FFB43ED" w:rsidR="001B3816" w:rsidRDefault="001B3816" w:rsidP="004535E5"/>
    <w:p w14:paraId="1569C87F" w14:textId="3ADB30A4" w:rsidR="001B3816" w:rsidRDefault="006307B0" w:rsidP="004535E5">
      <w:r>
        <w:rPr>
          <w:b/>
          <w:bCs/>
        </w:rPr>
        <w:t xml:space="preserve">EPA’s </w:t>
      </w:r>
      <w:r w:rsidR="001B3816" w:rsidRPr="001B3816">
        <w:rPr>
          <w:b/>
          <w:bCs/>
        </w:rPr>
        <w:t>Environmental Justice (EJ) Concerns</w:t>
      </w:r>
      <w:r w:rsidR="001B3816">
        <w:t xml:space="preserve">: </w:t>
      </w:r>
      <w:r w:rsidR="001B3816" w:rsidRPr="001B3816">
        <w:t>When TCEQ responds to this EPA objection, please consider utilizing some form of enhanced public outreach to notify the public of the Executive Director’s response to comments and opportunity to petition the EPA to object to the proposed permit</w:t>
      </w:r>
      <w:r w:rsidR="001B3816">
        <w:t>.</w:t>
      </w:r>
    </w:p>
    <w:p w14:paraId="730588D7" w14:textId="365FA3AE" w:rsidR="001B3816" w:rsidRDefault="001B3816" w:rsidP="004535E5"/>
    <w:p w14:paraId="7B5806C1" w14:textId="367BC061" w:rsidR="0064064C" w:rsidRDefault="001B3816" w:rsidP="0064064C">
      <w:pPr>
        <w:widowControl w:val="0"/>
        <w:numPr>
          <w:ilvl w:val="12"/>
          <w:numId w:val="0"/>
        </w:numPr>
        <w:rPr>
          <w:rStyle w:val="Strong"/>
          <w:rFonts w:cs="Arial"/>
          <w:b w:val="0"/>
          <w:bCs w:val="0"/>
          <w:szCs w:val="20"/>
        </w:rPr>
      </w:pPr>
      <w:r w:rsidRPr="0064064C">
        <w:rPr>
          <w:b/>
          <w:bCs/>
        </w:rPr>
        <w:t>TCEQ Response to EPA’s</w:t>
      </w:r>
      <w:r>
        <w:t xml:space="preserve"> </w:t>
      </w:r>
      <w:r w:rsidRPr="001B3816">
        <w:rPr>
          <w:b/>
          <w:bCs/>
        </w:rPr>
        <w:t>EJ Concerns</w:t>
      </w:r>
      <w:r w:rsidR="0064064C">
        <w:t xml:space="preserve">: </w:t>
      </w:r>
      <w:r w:rsidR="0064064C" w:rsidRPr="0064064C">
        <w:rPr>
          <w:rStyle w:val="Strong"/>
          <w:rFonts w:cs="Arial"/>
          <w:b w:val="0"/>
          <w:bCs w:val="0"/>
          <w:szCs w:val="20"/>
        </w:rPr>
        <w:t xml:space="preserve">TCEQ is fully committed to protecting the health of all the citizens of Texas and its environment, regardless of race or socioeconomic status. TCEQ ensures its permits comply with all federal and state permitting requirements. Permits that meet those requirements are protective of human health and the environment and thus comply with the requirements under Title VI. Additional information about Title VI Compliance at TCEQ is available at </w:t>
      </w:r>
      <w:hyperlink r:id="rId17" w:history="1">
        <w:r w:rsidR="0064064C" w:rsidRPr="0064064C">
          <w:rPr>
            <w:rStyle w:val="Hyperlink"/>
            <w:rFonts w:cs="Arial"/>
            <w:szCs w:val="20"/>
          </w:rPr>
          <w:t>https://www.tceq.texas.gov/agency/decisions/participation/title-vi-compliance</w:t>
        </w:r>
      </w:hyperlink>
      <w:r w:rsidR="0064064C" w:rsidRPr="0064064C">
        <w:rPr>
          <w:rStyle w:val="Strong"/>
          <w:rFonts w:cs="Arial"/>
          <w:b w:val="0"/>
          <w:bCs w:val="0"/>
          <w:szCs w:val="20"/>
        </w:rPr>
        <w:t xml:space="preserve">. </w:t>
      </w:r>
    </w:p>
    <w:p w14:paraId="44900F99" w14:textId="65B3298F" w:rsidR="004329B6" w:rsidRDefault="004329B6" w:rsidP="0064064C">
      <w:pPr>
        <w:widowControl w:val="0"/>
        <w:numPr>
          <w:ilvl w:val="12"/>
          <w:numId w:val="0"/>
        </w:numPr>
        <w:rPr>
          <w:rStyle w:val="Strong"/>
          <w:rFonts w:cs="Arial"/>
          <w:b w:val="0"/>
          <w:bCs w:val="0"/>
          <w:szCs w:val="20"/>
        </w:rPr>
      </w:pPr>
    </w:p>
    <w:p w14:paraId="254E5002" w14:textId="0F9A9131" w:rsidR="004329B6" w:rsidRPr="0064064C" w:rsidRDefault="00A7180F" w:rsidP="0064064C">
      <w:pPr>
        <w:widowControl w:val="0"/>
        <w:numPr>
          <w:ilvl w:val="12"/>
          <w:numId w:val="0"/>
        </w:numPr>
        <w:rPr>
          <w:rStyle w:val="Strong"/>
          <w:rFonts w:cs="Arial"/>
          <w:b w:val="0"/>
          <w:bCs w:val="0"/>
          <w:szCs w:val="20"/>
        </w:rPr>
      </w:pPr>
      <w:proofErr w:type="gramStart"/>
      <w:r>
        <w:rPr>
          <w:rStyle w:val="Strong"/>
          <w:rFonts w:cs="Arial"/>
          <w:b w:val="0"/>
          <w:bCs w:val="0"/>
          <w:szCs w:val="20"/>
        </w:rPr>
        <w:t>In regard to</w:t>
      </w:r>
      <w:proofErr w:type="gramEnd"/>
      <w:r w:rsidR="004329B6">
        <w:rPr>
          <w:rStyle w:val="Strong"/>
          <w:rFonts w:cs="Arial"/>
          <w:b w:val="0"/>
          <w:bCs w:val="0"/>
          <w:szCs w:val="20"/>
        </w:rPr>
        <w:t xml:space="preserve"> providing </w:t>
      </w:r>
      <w:r w:rsidR="00C20A5E">
        <w:rPr>
          <w:rStyle w:val="Strong"/>
          <w:rFonts w:cs="Arial"/>
          <w:b w:val="0"/>
          <w:bCs w:val="0"/>
          <w:szCs w:val="20"/>
        </w:rPr>
        <w:t xml:space="preserve">an </w:t>
      </w:r>
      <w:r w:rsidR="004329B6" w:rsidRPr="001B3816">
        <w:t xml:space="preserve">opportunity </w:t>
      </w:r>
      <w:r w:rsidR="00C20A5E">
        <w:t xml:space="preserve">to the public </w:t>
      </w:r>
      <w:r w:rsidR="004329B6" w:rsidRPr="001B3816">
        <w:t>to petition the EPA to object to the proposed permit</w:t>
      </w:r>
      <w:r w:rsidR="004329B6">
        <w:t>, TC</w:t>
      </w:r>
      <w:r w:rsidR="00C20A5E">
        <w:t>E</w:t>
      </w:r>
      <w:r w:rsidR="004329B6">
        <w:t xml:space="preserve">Q notes that the final action letter </w:t>
      </w:r>
      <w:r>
        <w:t>issued for</w:t>
      </w:r>
      <w:r w:rsidR="004329B6">
        <w:t xml:space="preserve"> </w:t>
      </w:r>
      <w:r w:rsidR="00FB02C6">
        <w:t>each</w:t>
      </w:r>
      <w:r w:rsidR="004329B6">
        <w:t xml:space="preserve"> FOP</w:t>
      </w:r>
      <w:r w:rsidR="00C20A5E">
        <w:t xml:space="preserve"> contains the following information “</w:t>
      </w:r>
      <w:r w:rsidR="004329B6" w:rsidRPr="004329B6">
        <w:rPr>
          <w:rStyle w:val="Strong"/>
          <w:rFonts w:cs="Arial"/>
          <w:b w:val="0"/>
          <w:bCs w:val="0"/>
          <w:szCs w:val="20"/>
        </w:rPr>
        <w:t xml:space="preserve">All site operating permits are subject to public petition for 60 days following the expiration of the 45-day U.S. </w:t>
      </w:r>
      <w:r w:rsidR="004329B6" w:rsidRPr="004329B6">
        <w:rPr>
          <w:rStyle w:val="Strong"/>
          <w:rFonts w:cs="Arial"/>
          <w:b w:val="0"/>
          <w:bCs w:val="0"/>
          <w:szCs w:val="20"/>
        </w:rPr>
        <w:lastRenderedPageBreak/>
        <w:t xml:space="preserve">Environmental Protection Agency (EPA) review.  The public petition period for the FOP extends from </w:t>
      </w:r>
      <w:r w:rsidR="00C20A5E">
        <w:rPr>
          <w:rStyle w:val="Strong"/>
          <w:rFonts w:cs="Arial"/>
          <w:b w:val="0"/>
          <w:bCs w:val="0"/>
          <w:szCs w:val="20"/>
        </w:rPr>
        <w:t>Month</w:t>
      </w:r>
      <w:r w:rsidR="004329B6" w:rsidRPr="004329B6">
        <w:rPr>
          <w:rStyle w:val="Strong"/>
          <w:rFonts w:cs="Arial"/>
          <w:b w:val="0"/>
          <w:bCs w:val="0"/>
          <w:szCs w:val="20"/>
        </w:rPr>
        <w:t xml:space="preserve"> </w:t>
      </w:r>
      <w:r w:rsidR="00C20A5E">
        <w:rPr>
          <w:rStyle w:val="Strong"/>
          <w:rFonts w:cs="Arial"/>
          <w:b w:val="0"/>
          <w:bCs w:val="0"/>
          <w:szCs w:val="20"/>
        </w:rPr>
        <w:t xml:space="preserve">DD, YYYY </w:t>
      </w:r>
      <w:r w:rsidR="004329B6" w:rsidRPr="004329B6">
        <w:rPr>
          <w:rStyle w:val="Strong"/>
          <w:rFonts w:cs="Arial"/>
          <w:b w:val="0"/>
          <w:bCs w:val="0"/>
          <w:szCs w:val="20"/>
        </w:rPr>
        <w:t xml:space="preserve">until </w:t>
      </w:r>
      <w:r w:rsidR="00C20A5E">
        <w:rPr>
          <w:rStyle w:val="Strong"/>
          <w:rFonts w:cs="Arial"/>
          <w:b w:val="0"/>
          <w:bCs w:val="0"/>
          <w:szCs w:val="20"/>
        </w:rPr>
        <w:t>Month</w:t>
      </w:r>
      <w:r w:rsidR="00C20A5E" w:rsidRPr="004329B6">
        <w:rPr>
          <w:rStyle w:val="Strong"/>
          <w:rFonts w:cs="Arial"/>
          <w:b w:val="0"/>
          <w:bCs w:val="0"/>
          <w:szCs w:val="20"/>
        </w:rPr>
        <w:t xml:space="preserve"> </w:t>
      </w:r>
      <w:r w:rsidR="00C20A5E">
        <w:rPr>
          <w:rStyle w:val="Strong"/>
          <w:rFonts w:cs="Arial"/>
          <w:b w:val="0"/>
          <w:bCs w:val="0"/>
          <w:szCs w:val="20"/>
        </w:rPr>
        <w:t>DD, YYYY</w:t>
      </w:r>
      <w:r w:rsidR="004329B6" w:rsidRPr="004329B6">
        <w:rPr>
          <w:rStyle w:val="Strong"/>
          <w:rFonts w:cs="Arial"/>
          <w:b w:val="0"/>
          <w:bCs w:val="0"/>
          <w:szCs w:val="20"/>
        </w:rPr>
        <w:t>.  If the EPA receives a valid petition and objects to the above-referenced permit, you will be notified promptly by the Texas Commission on Environmental Quality (TCEQ).</w:t>
      </w:r>
      <w:r w:rsidR="00C20A5E">
        <w:rPr>
          <w:rStyle w:val="Strong"/>
          <w:rFonts w:cs="Arial"/>
          <w:b w:val="0"/>
          <w:bCs w:val="0"/>
          <w:szCs w:val="20"/>
        </w:rPr>
        <w:t>”</w:t>
      </w:r>
    </w:p>
    <w:p w14:paraId="0E17228E" w14:textId="7B080DCD" w:rsidR="001B3816" w:rsidRPr="0064064C" w:rsidRDefault="001B3816" w:rsidP="004535E5"/>
    <w:sectPr w:rsidR="001B3816" w:rsidRPr="0064064C" w:rsidSect="00917B86">
      <w:headerReference w:type="default" r:id="rId18"/>
      <w:type w:val="continuous"/>
      <w:pgSz w:w="12240" w:h="15838" w:code="1"/>
      <w:pgMar w:top="1440" w:right="1440" w:bottom="720" w:left="1440" w:header="14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C4E9BC" w14:textId="77777777" w:rsidR="003105CC" w:rsidRDefault="003105CC">
      <w:r>
        <w:separator/>
      </w:r>
    </w:p>
  </w:endnote>
  <w:endnote w:type="continuationSeparator" w:id="0">
    <w:p w14:paraId="202BAE06" w14:textId="77777777" w:rsidR="003105CC" w:rsidRDefault="003105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9B167" w14:textId="77777777" w:rsidR="00D42A8F" w:rsidRPr="00095CE7" w:rsidRDefault="00D42A8F" w:rsidP="00095CE7">
    <w:pPr>
      <w:pStyle w:val="AgencyFooter"/>
    </w:pPr>
    <w:r w:rsidRPr="00095CE7">
      <w:t>P.O. Box 13087   •   Austin, Texas 78711-3087   •   512-239-1000   •   tceq.texas.gov</w:t>
    </w:r>
  </w:p>
  <w:p w14:paraId="54779FEC" w14:textId="77777777" w:rsidR="00D42A8F" w:rsidRPr="00095CE7" w:rsidRDefault="00D42A8F" w:rsidP="00095CE7">
    <w:pPr>
      <w:pStyle w:val="AgencyFooter2"/>
    </w:pPr>
    <w:r w:rsidRPr="00095CE7">
      <w:t>How is our customer service?     tceq.texas.gov/</w:t>
    </w:r>
    <w:proofErr w:type="spellStart"/>
    <w:r w:rsidRPr="00095CE7">
      <w:t>customersurvey</w:t>
    </w:r>
    <w:proofErr w:type="spellEnd"/>
  </w:p>
  <w:p w14:paraId="0C3F02F8" w14:textId="77777777" w:rsidR="00D42A8F" w:rsidRPr="00095CE7" w:rsidRDefault="00D42A8F" w:rsidP="00095CE7">
    <w:pPr>
      <w:pStyle w:val="AgencyFooter3"/>
    </w:pPr>
    <w:r w:rsidRPr="00095CE7">
      <w:t>printed on recycled paper</w:t>
    </w:r>
  </w:p>
  <w:p w14:paraId="68619C96" w14:textId="77777777" w:rsidR="00725612" w:rsidRPr="00F668F4" w:rsidRDefault="00725612" w:rsidP="00F668F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0C105" w14:textId="77777777" w:rsidR="00D42A8F" w:rsidRPr="00095CE7" w:rsidRDefault="00D42A8F" w:rsidP="00095CE7">
    <w:pPr>
      <w:pStyle w:val="AgencyFooter"/>
    </w:pPr>
    <w:r>
      <w:fldChar w:fldCharType="begin"/>
    </w:r>
    <w:r>
      <w:instrText xml:space="preserve"> INCLUDETEXT X:\\Macros\\Misc\\LetterHeadFooter.doc  \* MERGEFORMAT </w:instrText>
    </w:r>
    <w:r>
      <w:fldChar w:fldCharType="separate"/>
    </w:r>
    <w:r w:rsidRPr="00095CE7">
      <w:t xml:space="preserve">P.O. Box 13087   •   Austin, Texas 78711-3087   •   512-239-1000   •   </w:t>
    </w:r>
    <w:hyperlink r:id="rId1" w:history="1">
      <w:r w:rsidRPr="00095CE7">
        <w:t>tceq.texas.gov</w:t>
      </w:r>
    </w:hyperlink>
  </w:p>
  <w:p w14:paraId="1B29C9EA" w14:textId="77777777" w:rsidR="00D42A8F" w:rsidRPr="00095CE7" w:rsidRDefault="00D42A8F" w:rsidP="00095CE7">
    <w:pPr>
      <w:pStyle w:val="AgencyFooter2"/>
    </w:pPr>
    <w:r w:rsidRPr="00095CE7">
      <w:t>How is our customer service?     tceq.texas.gov/</w:t>
    </w:r>
    <w:proofErr w:type="spellStart"/>
    <w:r w:rsidRPr="00095CE7">
      <w:t>customersurvey</w:t>
    </w:r>
    <w:proofErr w:type="spellEnd"/>
  </w:p>
  <w:p w14:paraId="2D33DB78" w14:textId="77777777" w:rsidR="00D42A8F" w:rsidRPr="00095CE7" w:rsidRDefault="00D42A8F" w:rsidP="00095CE7">
    <w:pPr>
      <w:pStyle w:val="AgencyFooter3"/>
    </w:pPr>
    <w:r w:rsidRPr="00095CE7">
      <w:t>printed on recycled paper</w:t>
    </w:r>
  </w:p>
  <w:p w14:paraId="39774CAE" w14:textId="77777777" w:rsidR="00725612" w:rsidRDefault="00D42A8F" w:rsidP="00ED2116">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D08AE2" w14:textId="77777777" w:rsidR="00725612" w:rsidRDefault="00725612">
    <w:pPr>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74F903" w14:textId="77777777" w:rsidR="00725612" w:rsidRPr="00724059" w:rsidRDefault="00725612" w:rsidP="003E5C67">
    <w:pPr>
      <w:jc w:val="center"/>
      <w:rPr>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13FE25" w14:textId="77777777" w:rsidR="003105CC" w:rsidRDefault="003105CC">
      <w:r>
        <w:separator/>
      </w:r>
    </w:p>
  </w:footnote>
  <w:footnote w:type="continuationSeparator" w:id="0">
    <w:p w14:paraId="1D3768D0" w14:textId="77777777" w:rsidR="003105CC" w:rsidRDefault="003105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6F7EA" w14:textId="77777777" w:rsidR="00D42A8F" w:rsidRPr="00A85FC2" w:rsidRDefault="00000000" w:rsidP="00DF682A">
    <w:pPr>
      <w:pStyle w:val="LetterheadNames"/>
    </w:pPr>
    <w:r>
      <w:pict w14:anchorId="772AF6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5" type="#_x0000_t75" alt="TX-SEAL" style="position:absolute;left:0;text-align:left;margin-left:199.85pt;margin-top:-11.6pt;width:67.7pt;height:69.2pt;z-index:251844608;visibility:visible;mso-position-horizontal-relative:text;mso-position-vertical-relative:text">
          <v:imagedata r:id="rId1" o:title="TX-SEAL"/>
        </v:shape>
      </w:pict>
    </w:r>
    <w:r w:rsidR="00D42A8F" w:rsidRPr="00B7611F">
      <w:t xml:space="preserve">Jon </w:t>
    </w:r>
    <w:proofErr w:type="spellStart"/>
    <w:r w:rsidR="00D42A8F" w:rsidRPr="00B7611F">
      <w:t>Niermann</w:t>
    </w:r>
    <w:proofErr w:type="spellEnd"/>
    <w:r w:rsidR="00D42A8F" w:rsidRPr="00A85FC2">
      <w:t xml:space="preserve">, </w:t>
    </w:r>
    <w:r w:rsidR="00D42A8F" w:rsidRPr="009A3E9D">
      <w:rPr>
        <w:rStyle w:val="LetterheadNameTitleChar"/>
      </w:rPr>
      <w:t>Chairman</w:t>
    </w:r>
  </w:p>
  <w:p w14:paraId="75C1BB6C"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24402243" w14:textId="77777777" w:rsidR="00D42A8F" w:rsidRPr="00A85FC2" w:rsidRDefault="00D42A8F" w:rsidP="00DF682A">
    <w:pPr>
      <w:pStyle w:val="LetterheadNames"/>
    </w:pPr>
    <w:r w:rsidRPr="002F0C19">
      <w:t xml:space="preserve">Bobby Janecka, </w:t>
    </w:r>
    <w:r w:rsidRPr="00DC1939">
      <w:rPr>
        <w:i/>
      </w:rPr>
      <w:t>Commissioner</w:t>
    </w:r>
  </w:p>
  <w:p w14:paraId="4B6F19EA" w14:textId="26CD3F84" w:rsidR="00D42A8F" w:rsidRPr="00A85FC2" w:rsidRDefault="00BA321C" w:rsidP="00DF682A">
    <w:pPr>
      <w:pStyle w:val="LetterheadNames"/>
    </w:pPr>
    <w:r w:rsidRPr="004840BF">
      <w:t>Erin E. Chancellor</w:t>
    </w:r>
    <w:r w:rsidRPr="00A85FC2">
      <w:t xml:space="preserve">, </w:t>
    </w:r>
    <w:r w:rsidRPr="004840BF">
      <w:rPr>
        <w:rStyle w:val="LetterheadNameTitleChar"/>
      </w:rPr>
      <w:t>Interim Executive Director</w:t>
    </w:r>
  </w:p>
  <w:p w14:paraId="0041FAFB" w14:textId="77777777" w:rsidR="00D42A8F" w:rsidRPr="003079D9" w:rsidRDefault="00D42A8F" w:rsidP="00DF682A">
    <w:pPr>
      <w:pStyle w:val="LetterHeadTitle"/>
    </w:pPr>
    <w:r w:rsidRPr="003079D9">
      <w:t>Texas Commission on Environmental Quality</w:t>
    </w:r>
  </w:p>
  <w:p w14:paraId="7E4621E8" w14:textId="77777777" w:rsidR="00D42A8F" w:rsidRDefault="00D42A8F" w:rsidP="00DF682A">
    <w:pPr>
      <w:pStyle w:val="LetterheadSubheading"/>
    </w:pPr>
    <w:r w:rsidRPr="00E73ABD">
      <w:t xml:space="preserve">Protecting Texas by Reducing and Preventing </w:t>
    </w:r>
    <w:r w:rsidRPr="00B242EB">
      <w:t>Pollution</w:t>
    </w:r>
  </w:p>
  <w:p w14:paraId="638FC05C" w14:textId="77777777" w:rsidR="00725612" w:rsidRPr="00F668F4" w:rsidRDefault="00725612" w:rsidP="00F668F4">
    <w:pPr>
      <w:rPr>
        <w:szCs w:val="23"/>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B70F2F" w14:textId="77777777" w:rsidR="00D42A8F" w:rsidRPr="00A85FC2" w:rsidRDefault="00D42A8F" w:rsidP="00DF682A">
    <w:pPr>
      <w:pStyle w:val="LetterheadNames"/>
    </w:pPr>
    <w:r>
      <w:fldChar w:fldCharType="begin"/>
    </w:r>
    <w:r>
      <w:instrText xml:space="preserve"> INCLUDETEXT X:\\Macros\\Misc\\LetterHeadHeader.doc  </w:instrText>
    </w:r>
    <w:r>
      <w:fldChar w:fldCharType="separate"/>
    </w:r>
    <w:r w:rsidR="00000000">
      <w:pict w14:anchorId="463FD8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alt="TX-SEAL" style="position:absolute;left:0;text-align:left;margin-left:199.85pt;margin-top:-11.6pt;width:67.7pt;height:69.2pt;z-index:251865088;visibility:visible;mso-position-horizontal-relative:text;mso-position-vertical-relative:text">
          <v:imagedata r:id="rId1" o:title="TX-SEAL"/>
        </v:shape>
      </w:pict>
    </w:r>
    <w:r w:rsidRPr="00B7611F">
      <w:t xml:space="preserve">Jon </w:t>
    </w:r>
    <w:proofErr w:type="spellStart"/>
    <w:r w:rsidRPr="00B7611F">
      <w:t>Niermann</w:t>
    </w:r>
    <w:proofErr w:type="spellEnd"/>
    <w:r w:rsidRPr="00A85FC2">
      <w:t xml:space="preserve">, </w:t>
    </w:r>
    <w:r w:rsidRPr="009A3E9D">
      <w:rPr>
        <w:rStyle w:val="LetterheadNameTitleChar"/>
      </w:rPr>
      <w:t>Chairman</w:t>
    </w:r>
  </w:p>
  <w:p w14:paraId="40CE3F0A"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4355289E" w14:textId="77777777" w:rsidR="00D42A8F" w:rsidRPr="00A85FC2" w:rsidRDefault="00D42A8F" w:rsidP="00DF682A">
    <w:pPr>
      <w:pStyle w:val="LetterheadNames"/>
    </w:pPr>
    <w:r w:rsidRPr="002F0C19">
      <w:t xml:space="preserve">Bobby Janecka, </w:t>
    </w:r>
    <w:r w:rsidRPr="00DC1939">
      <w:rPr>
        <w:i/>
      </w:rPr>
      <w:t>Commissioner</w:t>
    </w:r>
  </w:p>
  <w:p w14:paraId="350401E7" w14:textId="77777777" w:rsidR="00D42A8F" w:rsidRPr="00A85FC2" w:rsidRDefault="00D42A8F" w:rsidP="00DF682A">
    <w:pPr>
      <w:pStyle w:val="LetterheadNames"/>
    </w:pPr>
    <w:r w:rsidRPr="00B7611F">
      <w:t>Toby Baker</w:t>
    </w:r>
    <w:r w:rsidRPr="00A85FC2">
      <w:t xml:space="preserve">, </w:t>
    </w:r>
    <w:r w:rsidRPr="00B7611F">
      <w:rPr>
        <w:rStyle w:val="LetterheadNameTitleChar"/>
      </w:rPr>
      <w:t>Executive Director</w:t>
    </w:r>
  </w:p>
  <w:p w14:paraId="75C9BFD9" w14:textId="77777777" w:rsidR="00D42A8F" w:rsidRPr="003079D9" w:rsidRDefault="00D42A8F" w:rsidP="00DF682A">
    <w:pPr>
      <w:pStyle w:val="LetterHeadTitle"/>
    </w:pPr>
    <w:r w:rsidRPr="003079D9">
      <w:t>Texas Commission on Environmental Quality</w:t>
    </w:r>
  </w:p>
  <w:p w14:paraId="57D1EC3B" w14:textId="77777777" w:rsidR="00D42A8F" w:rsidRDefault="00D42A8F" w:rsidP="00DF682A">
    <w:pPr>
      <w:pStyle w:val="LetterheadSubheading"/>
    </w:pPr>
    <w:r w:rsidRPr="00E73ABD">
      <w:t xml:space="preserve">Protecting Texas by Reducing and Preventing </w:t>
    </w:r>
    <w:r w:rsidRPr="00B242EB">
      <w:t>Pollution</w:t>
    </w:r>
  </w:p>
  <w:p w14:paraId="2B606BC7" w14:textId="77777777" w:rsidR="00725612" w:rsidRPr="00ED2116" w:rsidRDefault="00D42A8F">
    <w:pPr>
      <w:rPr>
        <w:szCs w:val="20"/>
      </w:rPr>
    </w:pP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583BB0" w14:textId="77777777" w:rsidR="00725612" w:rsidRDefault="00286734">
    <w:r w:rsidRPr="00286734">
      <w:rPr>
        <w:color w:val="000000"/>
      </w:rPr>
      <w:t>Mr. Jeffrey Robinson</w:t>
    </w:r>
  </w:p>
  <w:p w14:paraId="21F6997E" w14:textId="77777777" w:rsidR="00725612" w:rsidRDefault="00725612">
    <w:pP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sidR="00EF0A63">
      <w:rPr>
        <w:rStyle w:val="PageNumber"/>
        <w:noProof/>
      </w:rPr>
      <w:t>2</w:t>
    </w:r>
    <w:r>
      <w:rPr>
        <w:rStyle w:val="PageNumber"/>
      </w:rPr>
      <w:fldChar w:fldCharType="end"/>
    </w:r>
  </w:p>
  <w:p w14:paraId="0C6B465A" w14:textId="01E7B122" w:rsidR="00725612" w:rsidRDefault="003867C7">
    <w:r>
      <w:t>January 27, 2023</w:t>
    </w:r>
  </w:p>
  <w:p w14:paraId="0A769A6E" w14:textId="77777777" w:rsidR="00725612" w:rsidRDefault="0072561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52B40" w14:textId="77777777" w:rsidR="00725612" w:rsidRDefault="0072561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FEA23" w14:textId="77777777" w:rsidR="00725612" w:rsidRDefault="00725612">
    <w:pPr>
      <w:rPr>
        <w:bCs/>
      </w:rPr>
    </w:pPr>
    <w:r w:rsidRPr="002C7CC9">
      <w:rPr>
        <w:bCs/>
      </w:rPr>
      <w:t>EXECUTIVE DIRECTOR’S RESPONSE TO EPA OBJECTION</w:t>
    </w:r>
  </w:p>
  <w:p w14:paraId="1195F6D1" w14:textId="77777777" w:rsidR="00725612" w:rsidRDefault="00725612">
    <w:pPr>
      <w:rPr>
        <w:bCs/>
      </w:rPr>
    </w:pPr>
    <w:r>
      <w:rPr>
        <w:bCs/>
      </w:rPr>
      <w:t xml:space="preserve">Permit Number </w:t>
    </w:r>
    <w:r w:rsidR="00D877AC">
      <w:rPr>
        <w:bCs/>
      </w:rPr>
      <w:t>O1384</w:t>
    </w:r>
  </w:p>
  <w:p w14:paraId="412A68F2" w14:textId="77777777" w:rsidR="00725612" w:rsidRDefault="00725612">
    <w:pPr>
      <w:rPr>
        <w:rStyle w:val="PageNumber"/>
      </w:rPr>
    </w:pPr>
    <w:r>
      <w:rPr>
        <w:bCs/>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1308EE86" w14:textId="77777777" w:rsidR="00725612" w:rsidRDefault="00725612"/>
  <w:p w14:paraId="58B33FA7" w14:textId="77777777" w:rsidR="00725612" w:rsidRPr="002C7CC9" w:rsidRDefault="0072561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DAA52F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2568C1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7883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AFA569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D6286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B628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10B26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3F22E1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4EA00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6688A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3CD202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1" w15:restartNumberingAfterBreak="0">
    <w:nsid w:val="2695521F"/>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2" w15:restartNumberingAfterBreak="0">
    <w:nsid w:val="2AFD688A"/>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3" w15:restartNumberingAfterBreak="0">
    <w:nsid w:val="2DB12041"/>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4" w15:restartNumberingAfterBreak="0">
    <w:nsid w:val="41A8152B"/>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5" w15:restartNumberingAfterBreak="0">
    <w:nsid w:val="6982627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6" w15:restartNumberingAfterBreak="0">
    <w:nsid w:val="6E9D52B6"/>
    <w:multiLevelType w:val="hybridMultilevel"/>
    <w:tmpl w:val="9236B9CA"/>
    <w:lvl w:ilvl="0" w:tplc="04090011">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51783751">
    <w:abstractNumId w:val="10"/>
  </w:num>
  <w:num w:numId="2" w16cid:durableId="363943588">
    <w:abstractNumId w:val="12"/>
  </w:num>
  <w:num w:numId="3" w16cid:durableId="1607077425">
    <w:abstractNumId w:val="11"/>
  </w:num>
  <w:num w:numId="4" w16cid:durableId="365564376">
    <w:abstractNumId w:val="14"/>
  </w:num>
  <w:num w:numId="5" w16cid:durableId="1552418326">
    <w:abstractNumId w:val="15"/>
  </w:num>
  <w:num w:numId="6" w16cid:durableId="184439803">
    <w:abstractNumId w:val="13"/>
  </w:num>
  <w:num w:numId="7" w16cid:durableId="595556189">
    <w:abstractNumId w:val="9"/>
  </w:num>
  <w:num w:numId="8" w16cid:durableId="1667127848">
    <w:abstractNumId w:val="7"/>
  </w:num>
  <w:num w:numId="9" w16cid:durableId="20936373">
    <w:abstractNumId w:val="6"/>
  </w:num>
  <w:num w:numId="10" w16cid:durableId="885868682">
    <w:abstractNumId w:val="5"/>
  </w:num>
  <w:num w:numId="11" w16cid:durableId="1507017034">
    <w:abstractNumId w:val="4"/>
  </w:num>
  <w:num w:numId="12" w16cid:durableId="2043166664">
    <w:abstractNumId w:val="8"/>
  </w:num>
  <w:num w:numId="13" w16cid:durableId="1811054194">
    <w:abstractNumId w:val="3"/>
  </w:num>
  <w:num w:numId="14" w16cid:durableId="884100208">
    <w:abstractNumId w:val="2"/>
  </w:num>
  <w:num w:numId="15" w16cid:durableId="288974112">
    <w:abstractNumId w:val="1"/>
  </w:num>
  <w:num w:numId="16" w16cid:durableId="716271885">
    <w:abstractNumId w:val="0"/>
  </w:num>
  <w:num w:numId="17" w16cid:durableId="166782852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7AC"/>
    <w:rsid w:val="00001360"/>
    <w:rsid w:val="0000201B"/>
    <w:rsid w:val="000037EF"/>
    <w:rsid w:val="00004BC2"/>
    <w:rsid w:val="00005845"/>
    <w:rsid w:val="00006829"/>
    <w:rsid w:val="00006A7B"/>
    <w:rsid w:val="00007D4E"/>
    <w:rsid w:val="00010F20"/>
    <w:rsid w:val="000164A9"/>
    <w:rsid w:val="00016871"/>
    <w:rsid w:val="00020EAA"/>
    <w:rsid w:val="000246DE"/>
    <w:rsid w:val="000266E0"/>
    <w:rsid w:val="000303A6"/>
    <w:rsid w:val="000305C2"/>
    <w:rsid w:val="000307AE"/>
    <w:rsid w:val="00037C5C"/>
    <w:rsid w:val="00043A9C"/>
    <w:rsid w:val="00043F07"/>
    <w:rsid w:val="00056D1D"/>
    <w:rsid w:val="0006529B"/>
    <w:rsid w:val="00071065"/>
    <w:rsid w:val="00072817"/>
    <w:rsid w:val="0007348A"/>
    <w:rsid w:val="0008015C"/>
    <w:rsid w:val="00091318"/>
    <w:rsid w:val="00094A5D"/>
    <w:rsid w:val="00094F7E"/>
    <w:rsid w:val="00097BAC"/>
    <w:rsid w:val="000A3D0D"/>
    <w:rsid w:val="000A4DA5"/>
    <w:rsid w:val="000A7048"/>
    <w:rsid w:val="000B0B8A"/>
    <w:rsid w:val="000C00DF"/>
    <w:rsid w:val="000D073C"/>
    <w:rsid w:val="000D0956"/>
    <w:rsid w:val="000F389E"/>
    <w:rsid w:val="000F4FF6"/>
    <w:rsid w:val="0010000F"/>
    <w:rsid w:val="001022BC"/>
    <w:rsid w:val="0011410A"/>
    <w:rsid w:val="001207D8"/>
    <w:rsid w:val="00120988"/>
    <w:rsid w:val="00121AE9"/>
    <w:rsid w:val="00122659"/>
    <w:rsid w:val="00122ADD"/>
    <w:rsid w:val="0012541A"/>
    <w:rsid w:val="0013073E"/>
    <w:rsid w:val="00136B69"/>
    <w:rsid w:val="00144203"/>
    <w:rsid w:val="0014747F"/>
    <w:rsid w:val="001569E6"/>
    <w:rsid w:val="0016507E"/>
    <w:rsid w:val="00166D19"/>
    <w:rsid w:val="001848E5"/>
    <w:rsid w:val="00192543"/>
    <w:rsid w:val="0019444E"/>
    <w:rsid w:val="001A27E0"/>
    <w:rsid w:val="001A36F1"/>
    <w:rsid w:val="001B0B8A"/>
    <w:rsid w:val="001B1E9E"/>
    <w:rsid w:val="001B2155"/>
    <w:rsid w:val="001B3816"/>
    <w:rsid w:val="001B693E"/>
    <w:rsid w:val="001B69CA"/>
    <w:rsid w:val="001B7B61"/>
    <w:rsid w:val="001C1776"/>
    <w:rsid w:val="001C34CD"/>
    <w:rsid w:val="001C3884"/>
    <w:rsid w:val="001D0A4F"/>
    <w:rsid w:val="001E2CE5"/>
    <w:rsid w:val="001F020D"/>
    <w:rsid w:val="001F1EF4"/>
    <w:rsid w:val="001F59B8"/>
    <w:rsid w:val="001F78E0"/>
    <w:rsid w:val="002043BC"/>
    <w:rsid w:val="0021057B"/>
    <w:rsid w:val="002164CE"/>
    <w:rsid w:val="002174A5"/>
    <w:rsid w:val="0022087E"/>
    <w:rsid w:val="00220DC2"/>
    <w:rsid w:val="00230FB9"/>
    <w:rsid w:val="00235B59"/>
    <w:rsid w:val="0024486E"/>
    <w:rsid w:val="00244C20"/>
    <w:rsid w:val="002463A8"/>
    <w:rsid w:val="00254FA9"/>
    <w:rsid w:val="00266F2F"/>
    <w:rsid w:val="00271578"/>
    <w:rsid w:val="0028041B"/>
    <w:rsid w:val="0028672F"/>
    <w:rsid w:val="00286734"/>
    <w:rsid w:val="0029305F"/>
    <w:rsid w:val="00295012"/>
    <w:rsid w:val="0029718B"/>
    <w:rsid w:val="00297443"/>
    <w:rsid w:val="002A03C6"/>
    <w:rsid w:val="002A09E3"/>
    <w:rsid w:val="002A602F"/>
    <w:rsid w:val="002A6CF8"/>
    <w:rsid w:val="002A6F7E"/>
    <w:rsid w:val="002A7DD9"/>
    <w:rsid w:val="002A7EE8"/>
    <w:rsid w:val="002B2996"/>
    <w:rsid w:val="002C1E6A"/>
    <w:rsid w:val="002C271F"/>
    <w:rsid w:val="002C7029"/>
    <w:rsid w:val="002C7BAB"/>
    <w:rsid w:val="002C7CC9"/>
    <w:rsid w:val="002E0FEB"/>
    <w:rsid w:val="002E3EBB"/>
    <w:rsid w:val="002E4A5F"/>
    <w:rsid w:val="002E54F4"/>
    <w:rsid w:val="002E5C6B"/>
    <w:rsid w:val="002F2E31"/>
    <w:rsid w:val="002F38EB"/>
    <w:rsid w:val="002F5150"/>
    <w:rsid w:val="00307909"/>
    <w:rsid w:val="00307FF9"/>
    <w:rsid w:val="003105CC"/>
    <w:rsid w:val="00313753"/>
    <w:rsid w:val="00324345"/>
    <w:rsid w:val="00325BC5"/>
    <w:rsid w:val="00336218"/>
    <w:rsid w:val="00343734"/>
    <w:rsid w:val="00346BE6"/>
    <w:rsid w:val="00356B34"/>
    <w:rsid w:val="00356BC7"/>
    <w:rsid w:val="00365BEC"/>
    <w:rsid w:val="00366088"/>
    <w:rsid w:val="003663C5"/>
    <w:rsid w:val="00370488"/>
    <w:rsid w:val="00371E1C"/>
    <w:rsid w:val="00372DE1"/>
    <w:rsid w:val="00373788"/>
    <w:rsid w:val="00374655"/>
    <w:rsid w:val="00377EE4"/>
    <w:rsid w:val="00383EE1"/>
    <w:rsid w:val="003867C7"/>
    <w:rsid w:val="0039132E"/>
    <w:rsid w:val="00391448"/>
    <w:rsid w:val="003935D7"/>
    <w:rsid w:val="00395D5A"/>
    <w:rsid w:val="003A008B"/>
    <w:rsid w:val="003A2E16"/>
    <w:rsid w:val="003B0176"/>
    <w:rsid w:val="003B042B"/>
    <w:rsid w:val="003B3C14"/>
    <w:rsid w:val="003B432A"/>
    <w:rsid w:val="003C23DE"/>
    <w:rsid w:val="003D3FB5"/>
    <w:rsid w:val="003E2511"/>
    <w:rsid w:val="003E5C67"/>
    <w:rsid w:val="003F540F"/>
    <w:rsid w:val="003F591E"/>
    <w:rsid w:val="00400D50"/>
    <w:rsid w:val="004010AD"/>
    <w:rsid w:val="00414F82"/>
    <w:rsid w:val="00422165"/>
    <w:rsid w:val="004274AD"/>
    <w:rsid w:val="00430FC5"/>
    <w:rsid w:val="004329B6"/>
    <w:rsid w:val="004363F4"/>
    <w:rsid w:val="00440D78"/>
    <w:rsid w:val="00441847"/>
    <w:rsid w:val="00441B11"/>
    <w:rsid w:val="00443CC0"/>
    <w:rsid w:val="004445BE"/>
    <w:rsid w:val="0044637B"/>
    <w:rsid w:val="00447066"/>
    <w:rsid w:val="004522A1"/>
    <w:rsid w:val="004535E5"/>
    <w:rsid w:val="00456EDA"/>
    <w:rsid w:val="00457F2D"/>
    <w:rsid w:val="004641F1"/>
    <w:rsid w:val="00467238"/>
    <w:rsid w:val="00472C1C"/>
    <w:rsid w:val="0047414E"/>
    <w:rsid w:val="00476AD9"/>
    <w:rsid w:val="00480163"/>
    <w:rsid w:val="00485DDD"/>
    <w:rsid w:val="00486E73"/>
    <w:rsid w:val="0049517B"/>
    <w:rsid w:val="00495BF6"/>
    <w:rsid w:val="00497C1C"/>
    <w:rsid w:val="00497F4F"/>
    <w:rsid w:val="004A33E2"/>
    <w:rsid w:val="004B1792"/>
    <w:rsid w:val="004C79B1"/>
    <w:rsid w:val="004C7D7C"/>
    <w:rsid w:val="004D0917"/>
    <w:rsid w:val="004D09DA"/>
    <w:rsid w:val="004D7AA4"/>
    <w:rsid w:val="004D7B07"/>
    <w:rsid w:val="004D7E20"/>
    <w:rsid w:val="004E4BD7"/>
    <w:rsid w:val="004E6A7D"/>
    <w:rsid w:val="004F0C17"/>
    <w:rsid w:val="004F3640"/>
    <w:rsid w:val="004F4F76"/>
    <w:rsid w:val="004F57C8"/>
    <w:rsid w:val="0050063A"/>
    <w:rsid w:val="00505576"/>
    <w:rsid w:val="00505B63"/>
    <w:rsid w:val="005071BF"/>
    <w:rsid w:val="00515277"/>
    <w:rsid w:val="005157B4"/>
    <w:rsid w:val="00521E39"/>
    <w:rsid w:val="00526432"/>
    <w:rsid w:val="00527028"/>
    <w:rsid w:val="00527797"/>
    <w:rsid w:val="0053074E"/>
    <w:rsid w:val="00532ECC"/>
    <w:rsid w:val="00533CD0"/>
    <w:rsid w:val="005478AF"/>
    <w:rsid w:val="00555259"/>
    <w:rsid w:val="00560966"/>
    <w:rsid w:val="005610B3"/>
    <w:rsid w:val="00565712"/>
    <w:rsid w:val="00572EEF"/>
    <w:rsid w:val="00586DB4"/>
    <w:rsid w:val="0058728B"/>
    <w:rsid w:val="0059613A"/>
    <w:rsid w:val="0059704F"/>
    <w:rsid w:val="005A1689"/>
    <w:rsid w:val="005B00BF"/>
    <w:rsid w:val="005B3392"/>
    <w:rsid w:val="005B5105"/>
    <w:rsid w:val="005B6DD7"/>
    <w:rsid w:val="005C495D"/>
    <w:rsid w:val="005C7AB8"/>
    <w:rsid w:val="005D1239"/>
    <w:rsid w:val="005D3AE5"/>
    <w:rsid w:val="005D7725"/>
    <w:rsid w:val="005D7754"/>
    <w:rsid w:val="005D7AD3"/>
    <w:rsid w:val="005E0AB3"/>
    <w:rsid w:val="005E171F"/>
    <w:rsid w:val="005E2990"/>
    <w:rsid w:val="005E31F8"/>
    <w:rsid w:val="006041F7"/>
    <w:rsid w:val="00604CFD"/>
    <w:rsid w:val="00611D2E"/>
    <w:rsid w:val="0061318A"/>
    <w:rsid w:val="006252DB"/>
    <w:rsid w:val="006307B0"/>
    <w:rsid w:val="0063197D"/>
    <w:rsid w:val="006353A7"/>
    <w:rsid w:val="0064064C"/>
    <w:rsid w:val="00640FB9"/>
    <w:rsid w:val="00643290"/>
    <w:rsid w:val="00656AED"/>
    <w:rsid w:val="0065730C"/>
    <w:rsid w:val="00657CD8"/>
    <w:rsid w:val="00670AA3"/>
    <w:rsid w:val="00670B0B"/>
    <w:rsid w:val="00672B10"/>
    <w:rsid w:val="00680BBF"/>
    <w:rsid w:val="006821E5"/>
    <w:rsid w:val="00687335"/>
    <w:rsid w:val="00692798"/>
    <w:rsid w:val="00693046"/>
    <w:rsid w:val="006930B6"/>
    <w:rsid w:val="00693EA8"/>
    <w:rsid w:val="00694087"/>
    <w:rsid w:val="006B4181"/>
    <w:rsid w:val="006B588D"/>
    <w:rsid w:val="006F2BAB"/>
    <w:rsid w:val="006F716D"/>
    <w:rsid w:val="00700C8D"/>
    <w:rsid w:val="00704CA5"/>
    <w:rsid w:val="00707021"/>
    <w:rsid w:val="00707DB9"/>
    <w:rsid w:val="00713ACC"/>
    <w:rsid w:val="00713E90"/>
    <w:rsid w:val="00722D15"/>
    <w:rsid w:val="00724059"/>
    <w:rsid w:val="00725138"/>
    <w:rsid w:val="00725612"/>
    <w:rsid w:val="00726BA2"/>
    <w:rsid w:val="00727BCB"/>
    <w:rsid w:val="00735862"/>
    <w:rsid w:val="00742207"/>
    <w:rsid w:val="00750BAE"/>
    <w:rsid w:val="007558B9"/>
    <w:rsid w:val="00762145"/>
    <w:rsid w:val="00770979"/>
    <w:rsid w:val="00771094"/>
    <w:rsid w:val="007809B9"/>
    <w:rsid w:val="00781240"/>
    <w:rsid w:val="007816E8"/>
    <w:rsid w:val="0078493E"/>
    <w:rsid w:val="00784FA5"/>
    <w:rsid w:val="00785C7E"/>
    <w:rsid w:val="00790412"/>
    <w:rsid w:val="00791E10"/>
    <w:rsid w:val="0079223C"/>
    <w:rsid w:val="007925FA"/>
    <w:rsid w:val="0079387D"/>
    <w:rsid w:val="0079550B"/>
    <w:rsid w:val="00796F14"/>
    <w:rsid w:val="007A274B"/>
    <w:rsid w:val="007A313C"/>
    <w:rsid w:val="007A7829"/>
    <w:rsid w:val="007C290A"/>
    <w:rsid w:val="007D4986"/>
    <w:rsid w:val="007D4D5C"/>
    <w:rsid w:val="007D611D"/>
    <w:rsid w:val="007E22B2"/>
    <w:rsid w:val="007E7B3C"/>
    <w:rsid w:val="007E7D5B"/>
    <w:rsid w:val="007F0660"/>
    <w:rsid w:val="007F65B7"/>
    <w:rsid w:val="007F7A71"/>
    <w:rsid w:val="008025DA"/>
    <w:rsid w:val="008100B7"/>
    <w:rsid w:val="00812E13"/>
    <w:rsid w:val="00813C0A"/>
    <w:rsid w:val="00817FE6"/>
    <w:rsid w:val="008217B5"/>
    <w:rsid w:val="00824453"/>
    <w:rsid w:val="00827C2F"/>
    <w:rsid w:val="00831240"/>
    <w:rsid w:val="008330ED"/>
    <w:rsid w:val="00836359"/>
    <w:rsid w:val="008370B2"/>
    <w:rsid w:val="00840A20"/>
    <w:rsid w:val="00841B88"/>
    <w:rsid w:val="0084399C"/>
    <w:rsid w:val="00851F49"/>
    <w:rsid w:val="008523E2"/>
    <w:rsid w:val="00855845"/>
    <w:rsid w:val="00855BB2"/>
    <w:rsid w:val="00863C52"/>
    <w:rsid w:val="00864539"/>
    <w:rsid w:val="00866A3C"/>
    <w:rsid w:val="00885087"/>
    <w:rsid w:val="00886646"/>
    <w:rsid w:val="00890CBA"/>
    <w:rsid w:val="008918C9"/>
    <w:rsid w:val="008927FA"/>
    <w:rsid w:val="0089546D"/>
    <w:rsid w:val="008A2873"/>
    <w:rsid w:val="008A35DA"/>
    <w:rsid w:val="008A3AFA"/>
    <w:rsid w:val="008A43F7"/>
    <w:rsid w:val="008A4F9E"/>
    <w:rsid w:val="008A58D1"/>
    <w:rsid w:val="008A6A11"/>
    <w:rsid w:val="008B5FCC"/>
    <w:rsid w:val="008C2D92"/>
    <w:rsid w:val="008E2C95"/>
    <w:rsid w:val="008E4217"/>
    <w:rsid w:val="008E6534"/>
    <w:rsid w:val="008E711B"/>
    <w:rsid w:val="008F052C"/>
    <w:rsid w:val="008F1956"/>
    <w:rsid w:val="008F4EAC"/>
    <w:rsid w:val="00901C94"/>
    <w:rsid w:val="00902089"/>
    <w:rsid w:val="0090780B"/>
    <w:rsid w:val="00916409"/>
    <w:rsid w:val="00917B86"/>
    <w:rsid w:val="00922CE2"/>
    <w:rsid w:val="00923142"/>
    <w:rsid w:val="00931153"/>
    <w:rsid w:val="009330A2"/>
    <w:rsid w:val="00937E9E"/>
    <w:rsid w:val="00940B10"/>
    <w:rsid w:val="009458A8"/>
    <w:rsid w:val="00951375"/>
    <w:rsid w:val="00955A8A"/>
    <w:rsid w:val="00974EF0"/>
    <w:rsid w:val="00975916"/>
    <w:rsid w:val="00975F79"/>
    <w:rsid w:val="0098060C"/>
    <w:rsid w:val="0098201D"/>
    <w:rsid w:val="00983E83"/>
    <w:rsid w:val="00984F02"/>
    <w:rsid w:val="00987DD3"/>
    <w:rsid w:val="009A327B"/>
    <w:rsid w:val="009A4314"/>
    <w:rsid w:val="009A4E5D"/>
    <w:rsid w:val="009A56BB"/>
    <w:rsid w:val="009A5847"/>
    <w:rsid w:val="009A619F"/>
    <w:rsid w:val="009B2563"/>
    <w:rsid w:val="009B6055"/>
    <w:rsid w:val="009C01D9"/>
    <w:rsid w:val="009C2C50"/>
    <w:rsid w:val="009C65A4"/>
    <w:rsid w:val="009D49F0"/>
    <w:rsid w:val="009E235D"/>
    <w:rsid w:val="009E34BB"/>
    <w:rsid w:val="009E58E2"/>
    <w:rsid w:val="009E681C"/>
    <w:rsid w:val="009F077D"/>
    <w:rsid w:val="009F4248"/>
    <w:rsid w:val="009F4DA2"/>
    <w:rsid w:val="009F5379"/>
    <w:rsid w:val="00A007B1"/>
    <w:rsid w:val="00A01245"/>
    <w:rsid w:val="00A023D2"/>
    <w:rsid w:val="00A1009D"/>
    <w:rsid w:val="00A10D30"/>
    <w:rsid w:val="00A1268D"/>
    <w:rsid w:val="00A14443"/>
    <w:rsid w:val="00A15F29"/>
    <w:rsid w:val="00A16C13"/>
    <w:rsid w:val="00A20C27"/>
    <w:rsid w:val="00A256A1"/>
    <w:rsid w:val="00A25AAD"/>
    <w:rsid w:val="00A26D53"/>
    <w:rsid w:val="00A3047A"/>
    <w:rsid w:val="00A36D27"/>
    <w:rsid w:val="00A41561"/>
    <w:rsid w:val="00A50B84"/>
    <w:rsid w:val="00A518AE"/>
    <w:rsid w:val="00A536BE"/>
    <w:rsid w:val="00A5540B"/>
    <w:rsid w:val="00A64F9F"/>
    <w:rsid w:val="00A65594"/>
    <w:rsid w:val="00A65BFF"/>
    <w:rsid w:val="00A7180F"/>
    <w:rsid w:val="00A74670"/>
    <w:rsid w:val="00A76226"/>
    <w:rsid w:val="00A90FE1"/>
    <w:rsid w:val="00A9169B"/>
    <w:rsid w:val="00A95C9A"/>
    <w:rsid w:val="00AB2209"/>
    <w:rsid w:val="00AB22E8"/>
    <w:rsid w:val="00AB2A16"/>
    <w:rsid w:val="00AB4D35"/>
    <w:rsid w:val="00AC02DF"/>
    <w:rsid w:val="00AD1CA2"/>
    <w:rsid w:val="00AD1CDB"/>
    <w:rsid w:val="00AD4354"/>
    <w:rsid w:val="00AE0188"/>
    <w:rsid w:val="00AE0750"/>
    <w:rsid w:val="00AE4720"/>
    <w:rsid w:val="00AE4911"/>
    <w:rsid w:val="00AF18CD"/>
    <w:rsid w:val="00AF2F95"/>
    <w:rsid w:val="00AF4573"/>
    <w:rsid w:val="00AF5033"/>
    <w:rsid w:val="00AF62A5"/>
    <w:rsid w:val="00B01DA0"/>
    <w:rsid w:val="00B044C2"/>
    <w:rsid w:val="00B13DE7"/>
    <w:rsid w:val="00B147E4"/>
    <w:rsid w:val="00B260C4"/>
    <w:rsid w:val="00B26D25"/>
    <w:rsid w:val="00B333D0"/>
    <w:rsid w:val="00B43997"/>
    <w:rsid w:val="00B47C25"/>
    <w:rsid w:val="00B53884"/>
    <w:rsid w:val="00B60C19"/>
    <w:rsid w:val="00B71E9D"/>
    <w:rsid w:val="00B7451E"/>
    <w:rsid w:val="00B7648E"/>
    <w:rsid w:val="00B812F1"/>
    <w:rsid w:val="00B81F0F"/>
    <w:rsid w:val="00B82213"/>
    <w:rsid w:val="00B82781"/>
    <w:rsid w:val="00B8447A"/>
    <w:rsid w:val="00B84C8F"/>
    <w:rsid w:val="00B866C7"/>
    <w:rsid w:val="00B924FC"/>
    <w:rsid w:val="00B96A90"/>
    <w:rsid w:val="00B97AEA"/>
    <w:rsid w:val="00BA321C"/>
    <w:rsid w:val="00BB4187"/>
    <w:rsid w:val="00BB5D47"/>
    <w:rsid w:val="00BB61A5"/>
    <w:rsid w:val="00BB74F1"/>
    <w:rsid w:val="00BC0B64"/>
    <w:rsid w:val="00BC137E"/>
    <w:rsid w:val="00BC1F1E"/>
    <w:rsid w:val="00BD1E3B"/>
    <w:rsid w:val="00BD3616"/>
    <w:rsid w:val="00BD7424"/>
    <w:rsid w:val="00BE0D9A"/>
    <w:rsid w:val="00BE2C7A"/>
    <w:rsid w:val="00BF0C59"/>
    <w:rsid w:val="00BF25C6"/>
    <w:rsid w:val="00BF65A0"/>
    <w:rsid w:val="00C03A90"/>
    <w:rsid w:val="00C0453D"/>
    <w:rsid w:val="00C04EA2"/>
    <w:rsid w:val="00C07B6D"/>
    <w:rsid w:val="00C11B26"/>
    <w:rsid w:val="00C12FC2"/>
    <w:rsid w:val="00C20A5E"/>
    <w:rsid w:val="00C3122D"/>
    <w:rsid w:val="00C31467"/>
    <w:rsid w:val="00C4247E"/>
    <w:rsid w:val="00C45D0D"/>
    <w:rsid w:val="00C4738D"/>
    <w:rsid w:val="00C4740A"/>
    <w:rsid w:val="00C51607"/>
    <w:rsid w:val="00C53AF2"/>
    <w:rsid w:val="00C55326"/>
    <w:rsid w:val="00C6567D"/>
    <w:rsid w:val="00C65695"/>
    <w:rsid w:val="00C76D42"/>
    <w:rsid w:val="00C7775F"/>
    <w:rsid w:val="00C823F4"/>
    <w:rsid w:val="00C90321"/>
    <w:rsid w:val="00C93C77"/>
    <w:rsid w:val="00C95418"/>
    <w:rsid w:val="00C9744B"/>
    <w:rsid w:val="00CC27C3"/>
    <w:rsid w:val="00CC73E1"/>
    <w:rsid w:val="00CD132C"/>
    <w:rsid w:val="00CD6DAE"/>
    <w:rsid w:val="00CE4ABC"/>
    <w:rsid w:val="00CF1385"/>
    <w:rsid w:val="00CF20A1"/>
    <w:rsid w:val="00CF3DED"/>
    <w:rsid w:val="00CF3FCD"/>
    <w:rsid w:val="00D0059E"/>
    <w:rsid w:val="00D02DCD"/>
    <w:rsid w:val="00D0502A"/>
    <w:rsid w:val="00D052ED"/>
    <w:rsid w:val="00D05924"/>
    <w:rsid w:val="00D10838"/>
    <w:rsid w:val="00D11D24"/>
    <w:rsid w:val="00D1524F"/>
    <w:rsid w:val="00D209C0"/>
    <w:rsid w:val="00D212AE"/>
    <w:rsid w:val="00D22DC2"/>
    <w:rsid w:val="00D2553E"/>
    <w:rsid w:val="00D26C6B"/>
    <w:rsid w:val="00D31E45"/>
    <w:rsid w:val="00D35365"/>
    <w:rsid w:val="00D35BB8"/>
    <w:rsid w:val="00D42324"/>
    <w:rsid w:val="00D42A8F"/>
    <w:rsid w:val="00D46F84"/>
    <w:rsid w:val="00D503B0"/>
    <w:rsid w:val="00D5560A"/>
    <w:rsid w:val="00D57749"/>
    <w:rsid w:val="00D57B60"/>
    <w:rsid w:val="00D646BA"/>
    <w:rsid w:val="00D77F7F"/>
    <w:rsid w:val="00D8209A"/>
    <w:rsid w:val="00D82874"/>
    <w:rsid w:val="00D84C9B"/>
    <w:rsid w:val="00D86B5E"/>
    <w:rsid w:val="00D86D75"/>
    <w:rsid w:val="00D877AC"/>
    <w:rsid w:val="00D91F37"/>
    <w:rsid w:val="00D924CF"/>
    <w:rsid w:val="00D93201"/>
    <w:rsid w:val="00D9621D"/>
    <w:rsid w:val="00DA2889"/>
    <w:rsid w:val="00DA6209"/>
    <w:rsid w:val="00DA76A1"/>
    <w:rsid w:val="00DB052E"/>
    <w:rsid w:val="00DC21C3"/>
    <w:rsid w:val="00DC41BB"/>
    <w:rsid w:val="00DD1404"/>
    <w:rsid w:val="00DD6792"/>
    <w:rsid w:val="00DE3912"/>
    <w:rsid w:val="00DE533D"/>
    <w:rsid w:val="00DE7A12"/>
    <w:rsid w:val="00DF2979"/>
    <w:rsid w:val="00DF34EC"/>
    <w:rsid w:val="00DF4A16"/>
    <w:rsid w:val="00E07D70"/>
    <w:rsid w:val="00E10B11"/>
    <w:rsid w:val="00E11704"/>
    <w:rsid w:val="00E15980"/>
    <w:rsid w:val="00E16ABF"/>
    <w:rsid w:val="00E23946"/>
    <w:rsid w:val="00E26C07"/>
    <w:rsid w:val="00E30ACA"/>
    <w:rsid w:val="00E30C50"/>
    <w:rsid w:val="00E313B5"/>
    <w:rsid w:val="00E34062"/>
    <w:rsid w:val="00E34725"/>
    <w:rsid w:val="00E356CF"/>
    <w:rsid w:val="00E50621"/>
    <w:rsid w:val="00E55C0E"/>
    <w:rsid w:val="00E5754F"/>
    <w:rsid w:val="00E60E81"/>
    <w:rsid w:val="00E63063"/>
    <w:rsid w:val="00E675F3"/>
    <w:rsid w:val="00E71778"/>
    <w:rsid w:val="00E86085"/>
    <w:rsid w:val="00E90A8C"/>
    <w:rsid w:val="00E90D78"/>
    <w:rsid w:val="00E95305"/>
    <w:rsid w:val="00E97313"/>
    <w:rsid w:val="00EB1789"/>
    <w:rsid w:val="00EB1A43"/>
    <w:rsid w:val="00EB3691"/>
    <w:rsid w:val="00EB40EC"/>
    <w:rsid w:val="00EC0FC8"/>
    <w:rsid w:val="00EC1374"/>
    <w:rsid w:val="00EC31DE"/>
    <w:rsid w:val="00EC6896"/>
    <w:rsid w:val="00ED2116"/>
    <w:rsid w:val="00ED5FE5"/>
    <w:rsid w:val="00EE119E"/>
    <w:rsid w:val="00EE3008"/>
    <w:rsid w:val="00EF0A63"/>
    <w:rsid w:val="00EF4033"/>
    <w:rsid w:val="00EF58B3"/>
    <w:rsid w:val="00EF731A"/>
    <w:rsid w:val="00F011AB"/>
    <w:rsid w:val="00F0608F"/>
    <w:rsid w:val="00F0672E"/>
    <w:rsid w:val="00F06EAC"/>
    <w:rsid w:val="00F171DA"/>
    <w:rsid w:val="00F21A29"/>
    <w:rsid w:val="00F248D0"/>
    <w:rsid w:val="00F263F1"/>
    <w:rsid w:val="00F32BD3"/>
    <w:rsid w:val="00F338F5"/>
    <w:rsid w:val="00F4070E"/>
    <w:rsid w:val="00F40DF7"/>
    <w:rsid w:val="00F435F5"/>
    <w:rsid w:val="00F55101"/>
    <w:rsid w:val="00F629EF"/>
    <w:rsid w:val="00F62FBE"/>
    <w:rsid w:val="00F668F4"/>
    <w:rsid w:val="00F7414D"/>
    <w:rsid w:val="00F769B4"/>
    <w:rsid w:val="00F80038"/>
    <w:rsid w:val="00F80514"/>
    <w:rsid w:val="00F80DAF"/>
    <w:rsid w:val="00F86E44"/>
    <w:rsid w:val="00F95E47"/>
    <w:rsid w:val="00F95F69"/>
    <w:rsid w:val="00F97449"/>
    <w:rsid w:val="00FA52E3"/>
    <w:rsid w:val="00FB02C6"/>
    <w:rsid w:val="00FB333F"/>
    <w:rsid w:val="00FC2FA2"/>
    <w:rsid w:val="00FD67EE"/>
    <w:rsid w:val="00FD7E00"/>
    <w:rsid w:val="00FE1A5A"/>
    <w:rsid w:val="00FE53FD"/>
    <w:rsid w:val="00FF05A4"/>
    <w:rsid w:val="00FF05F6"/>
    <w:rsid w:val="00FF2C3A"/>
    <w:rsid w:val="00FF46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387ED72"/>
  <w15:docId w15:val="{46A27E5B-A8FE-4932-A788-F59E95004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FCC"/>
    <w:pPr>
      <w:autoSpaceDE w:val="0"/>
      <w:autoSpaceDN w:val="0"/>
      <w:adjustRightInd w:val="0"/>
    </w:pPr>
    <w:rPr>
      <w:rFonts w:ascii="Arial" w:hAnsi="Arial"/>
      <w:szCs w:val="24"/>
    </w:rPr>
  </w:style>
  <w:style w:type="paragraph" w:styleId="Heading1">
    <w:name w:val="heading 1"/>
    <w:basedOn w:val="Normal"/>
    <w:next w:val="Normal"/>
    <w:qFormat/>
    <w:rsid w:val="00ED2116"/>
    <w:pPr>
      <w:keepNext/>
      <w:autoSpaceDE/>
      <w:autoSpaceDN/>
      <w:adjustRightInd/>
      <w:spacing w:before="160" w:after="20"/>
      <w:jc w:val="center"/>
      <w:outlineLvl w:val="0"/>
    </w:pPr>
    <w:rPr>
      <w:rFonts w:cs="Arial"/>
      <w:bCs/>
      <w:smallCaps/>
      <w:kern w:val="32"/>
      <w:sz w:val="32"/>
      <w:szCs w:val="32"/>
    </w:rPr>
  </w:style>
  <w:style w:type="paragraph" w:styleId="Heading2">
    <w:name w:val="heading 2"/>
    <w:basedOn w:val="Normal"/>
    <w:next w:val="Normal"/>
    <w:link w:val="Heading2Char"/>
    <w:unhideWhenUsed/>
    <w:qFormat/>
    <w:rsid w:val="00F0672E"/>
    <w:pPr>
      <w:numPr>
        <w:ilvl w:val="12"/>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jc w:val="center"/>
      <w:outlineLvl w:val="1"/>
    </w:pPr>
    <w:rPr>
      <w:b/>
      <w:bCs/>
    </w:rPr>
  </w:style>
  <w:style w:type="paragraph" w:styleId="Heading3">
    <w:name w:val="heading 3"/>
    <w:basedOn w:val="Normal"/>
    <w:next w:val="Normal"/>
    <w:link w:val="Heading3Char"/>
    <w:unhideWhenUsed/>
    <w:qFormat/>
    <w:rsid w:val="00EC31DE"/>
    <w:pPr>
      <w:numPr>
        <w:ilvl w:val="12"/>
      </w:numPr>
      <w:jc w:val="center"/>
      <w:outlineLvl w:val="2"/>
    </w:pPr>
    <w:rPr>
      <w:b/>
      <w:bCs/>
    </w:rPr>
  </w:style>
  <w:style w:type="paragraph" w:styleId="Heading4">
    <w:name w:val="heading 4"/>
    <w:basedOn w:val="Normal"/>
    <w:next w:val="Normal"/>
    <w:link w:val="Heading4Char"/>
    <w:unhideWhenUsed/>
    <w:qFormat/>
    <w:rsid w:val="00F011AB"/>
    <w:pPr>
      <w:jc w:val="center"/>
      <w:outlineLvl w:val="3"/>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0672E"/>
    <w:rPr>
      <w:b/>
      <w:bCs/>
      <w:sz w:val="24"/>
      <w:szCs w:val="24"/>
    </w:rPr>
  </w:style>
  <w:style w:type="character" w:customStyle="1" w:styleId="Heading3Char">
    <w:name w:val="Heading 3 Char"/>
    <w:basedOn w:val="DefaultParagraphFont"/>
    <w:link w:val="Heading3"/>
    <w:rsid w:val="00EC31DE"/>
    <w:rPr>
      <w:b/>
      <w:bCs/>
      <w:sz w:val="24"/>
      <w:szCs w:val="24"/>
    </w:rPr>
  </w:style>
  <w:style w:type="character" w:customStyle="1" w:styleId="Heading4Char">
    <w:name w:val="Heading 4 Char"/>
    <w:basedOn w:val="DefaultParagraphFont"/>
    <w:link w:val="Heading4"/>
    <w:rsid w:val="00F011AB"/>
    <w:rPr>
      <w:b/>
      <w:caps/>
      <w:sz w:val="24"/>
      <w:szCs w:val="24"/>
    </w:rPr>
  </w:style>
  <w:style w:type="character" w:styleId="FootnoteReference">
    <w:name w:val="footnote reference"/>
    <w:semiHidden/>
  </w:style>
  <w:style w:type="character" w:customStyle="1" w:styleId="Titles">
    <w:name w:val="Titles"/>
    <w:semiHidden/>
    <w:rsid w:val="008B5FCC"/>
    <w:rPr>
      <w:i/>
    </w:rPr>
  </w:style>
  <w:style w:type="paragraph" w:styleId="BalloonText">
    <w:name w:val="Balloon Text"/>
    <w:basedOn w:val="Normal"/>
    <w:semiHidden/>
    <w:rsid w:val="00C4738D"/>
    <w:rPr>
      <w:rFonts w:ascii="Tahoma" w:hAnsi="Tahoma" w:cs="Tahoma"/>
      <w:sz w:val="16"/>
      <w:szCs w:val="16"/>
    </w:rPr>
  </w:style>
  <w:style w:type="character" w:styleId="PageNumber">
    <w:name w:val="page number"/>
    <w:basedOn w:val="DefaultParagraphFont"/>
    <w:rsid w:val="00ED2116"/>
  </w:style>
  <w:style w:type="character" w:styleId="CommentReference">
    <w:name w:val="annotation reference"/>
    <w:basedOn w:val="DefaultParagraphFont"/>
    <w:semiHidden/>
    <w:rsid w:val="00555259"/>
    <w:rPr>
      <w:sz w:val="16"/>
      <w:szCs w:val="16"/>
    </w:rPr>
  </w:style>
  <w:style w:type="paragraph" w:styleId="CommentText">
    <w:name w:val="annotation text"/>
    <w:basedOn w:val="Normal"/>
    <w:semiHidden/>
    <w:rsid w:val="00555259"/>
    <w:rPr>
      <w:szCs w:val="20"/>
    </w:rPr>
  </w:style>
  <w:style w:type="paragraph" w:styleId="CommentSubject">
    <w:name w:val="annotation subject"/>
    <w:basedOn w:val="CommentText"/>
    <w:next w:val="CommentText"/>
    <w:semiHidden/>
    <w:rsid w:val="00555259"/>
    <w:rPr>
      <w:b/>
      <w:bCs/>
    </w:rPr>
  </w:style>
  <w:style w:type="character" w:styleId="Emphasis">
    <w:name w:val="Emphasis"/>
    <w:basedOn w:val="DefaultParagraphFont"/>
    <w:qFormat/>
    <w:rsid w:val="006821E5"/>
    <w:rPr>
      <w:i/>
      <w:iCs/>
    </w:rPr>
  </w:style>
  <w:style w:type="character" w:styleId="Strong">
    <w:name w:val="Strong"/>
    <w:basedOn w:val="DefaultParagraphFont"/>
    <w:qFormat/>
    <w:rsid w:val="00781240"/>
    <w:rPr>
      <w:b/>
      <w:bCs/>
    </w:rPr>
  </w:style>
  <w:style w:type="paragraph" w:styleId="DocumentMap">
    <w:name w:val="Document Map"/>
    <w:basedOn w:val="Normal"/>
    <w:link w:val="DocumentMapChar"/>
    <w:rsid w:val="00725612"/>
    <w:rPr>
      <w:rFonts w:ascii="Tahoma" w:hAnsi="Tahoma" w:cs="Tahoma"/>
      <w:sz w:val="16"/>
      <w:szCs w:val="16"/>
    </w:rPr>
  </w:style>
  <w:style w:type="character" w:customStyle="1" w:styleId="DocumentMapChar">
    <w:name w:val="Document Map Char"/>
    <w:basedOn w:val="DefaultParagraphFont"/>
    <w:link w:val="DocumentMap"/>
    <w:rsid w:val="00725612"/>
    <w:rPr>
      <w:rFonts w:ascii="Tahoma" w:hAnsi="Tahoma" w:cs="Tahoma"/>
      <w:sz w:val="16"/>
      <w:szCs w:val="16"/>
    </w:rPr>
  </w:style>
  <w:style w:type="paragraph" w:styleId="Header">
    <w:name w:val="header"/>
    <w:basedOn w:val="Normal"/>
    <w:link w:val="HeaderChar"/>
    <w:rsid w:val="005C495D"/>
    <w:pPr>
      <w:tabs>
        <w:tab w:val="center" w:pos="4680"/>
        <w:tab w:val="right" w:pos="9360"/>
      </w:tabs>
    </w:pPr>
  </w:style>
  <w:style w:type="character" w:customStyle="1" w:styleId="HeaderChar">
    <w:name w:val="Header Char"/>
    <w:basedOn w:val="DefaultParagraphFont"/>
    <w:link w:val="Header"/>
    <w:rsid w:val="005C495D"/>
    <w:rPr>
      <w:rFonts w:ascii="Arial" w:hAnsi="Arial"/>
      <w:szCs w:val="24"/>
    </w:rPr>
  </w:style>
  <w:style w:type="paragraph" w:styleId="Footer">
    <w:name w:val="footer"/>
    <w:basedOn w:val="Normal"/>
    <w:link w:val="FooterChar"/>
    <w:rsid w:val="005C495D"/>
    <w:pPr>
      <w:tabs>
        <w:tab w:val="center" w:pos="4680"/>
        <w:tab w:val="right" w:pos="9360"/>
      </w:tabs>
    </w:pPr>
  </w:style>
  <w:style w:type="paragraph" w:customStyle="1" w:styleId="AgencyFooter3">
    <w:name w:val="AgencyFooter3"/>
    <w:qFormat/>
    <w:rsid w:val="00A41561"/>
    <w:pPr>
      <w:spacing w:before="40"/>
      <w:jc w:val="center"/>
    </w:pPr>
    <w:rPr>
      <w:rFonts w:ascii="Lucida Bright" w:hAnsi="Lucida Bright"/>
      <w:sz w:val="10"/>
      <w:szCs w:val="12"/>
    </w:rPr>
  </w:style>
  <w:style w:type="paragraph" w:customStyle="1" w:styleId="AgencyFooter">
    <w:name w:val="AgencyFooter"/>
    <w:qFormat/>
    <w:rsid w:val="00A41561"/>
    <w:pPr>
      <w:tabs>
        <w:tab w:val="center" w:pos="4320"/>
        <w:tab w:val="right" w:pos="8640"/>
      </w:tabs>
      <w:spacing w:after="40"/>
      <w:jc w:val="center"/>
    </w:pPr>
    <w:rPr>
      <w:rFonts w:ascii="Lucida Bright" w:hAnsi="Lucida Bright"/>
      <w:sz w:val="16"/>
    </w:rPr>
  </w:style>
  <w:style w:type="paragraph" w:customStyle="1" w:styleId="AgencyFooter2">
    <w:name w:val="AgencyFooter2"/>
    <w:qFormat/>
    <w:rsid w:val="00A41561"/>
    <w:pPr>
      <w:pBdr>
        <w:top w:val="single" w:sz="2" w:space="3" w:color="auto"/>
      </w:pBdr>
      <w:tabs>
        <w:tab w:val="center" w:pos="4320"/>
        <w:tab w:val="right" w:pos="8640"/>
      </w:tabs>
      <w:jc w:val="center"/>
    </w:pPr>
    <w:rPr>
      <w:rFonts w:ascii="Lucida Bright" w:hAnsi="Lucida Bright"/>
      <w:sz w:val="16"/>
      <w:szCs w:val="18"/>
    </w:rPr>
  </w:style>
  <w:style w:type="character" w:customStyle="1" w:styleId="FooterChar">
    <w:name w:val="Footer Char"/>
    <w:basedOn w:val="DefaultParagraphFont"/>
    <w:link w:val="Footer"/>
    <w:rsid w:val="005C495D"/>
    <w:rPr>
      <w:rFonts w:ascii="Arial" w:hAnsi="Arial"/>
      <w:szCs w:val="24"/>
    </w:rPr>
  </w:style>
  <w:style w:type="paragraph" w:customStyle="1" w:styleId="LetterheadNames">
    <w:name w:val="LetterheadNames"/>
    <w:link w:val="LetterheadNamesChar"/>
    <w:qFormat/>
    <w:rsid w:val="00A256A1"/>
    <w:pPr>
      <w:spacing w:after="100"/>
      <w:ind w:left="-360"/>
    </w:pPr>
    <w:rPr>
      <w:rFonts w:ascii="Lucida Bright" w:hAnsi="Lucida Bright"/>
      <w:sz w:val="16"/>
      <w:szCs w:val="18"/>
    </w:rPr>
  </w:style>
  <w:style w:type="paragraph" w:customStyle="1" w:styleId="LetterHeadTitle">
    <w:name w:val="LetterHeadTitle"/>
    <w:qFormat/>
    <w:rsid w:val="00A256A1"/>
    <w:pPr>
      <w:spacing w:before="480" w:after="120"/>
      <w:jc w:val="center"/>
    </w:pPr>
    <w:rPr>
      <w:rFonts w:ascii="Lucida Bright" w:hAnsi="Lucida Bright" w:cs="Arial"/>
      <w:bCs/>
      <w:smallCaps/>
      <w:kern w:val="32"/>
      <w:sz w:val="30"/>
      <w:szCs w:val="32"/>
    </w:rPr>
  </w:style>
  <w:style w:type="paragraph" w:customStyle="1" w:styleId="LetterheadSubheading">
    <w:name w:val="LetterheadSubheading"/>
    <w:qFormat/>
    <w:rsid w:val="00A256A1"/>
    <w:pPr>
      <w:spacing w:before="120" w:after="60"/>
      <w:jc w:val="center"/>
    </w:pPr>
    <w:rPr>
      <w:rFonts w:ascii="Lucida Bright" w:hAnsi="Lucida Bright"/>
      <w:i/>
      <w:sz w:val="16"/>
    </w:rPr>
  </w:style>
  <w:style w:type="paragraph" w:customStyle="1" w:styleId="LetterheadNameTitle">
    <w:name w:val="LetterheadNameTitle"/>
    <w:basedOn w:val="LetterheadNames"/>
    <w:link w:val="LetterheadNameTitleChar"/>
    <w:qFormat/>
    <w:rsid w:val="00A256A1"/>
    <w:rPr>
      <w:i/>
    </w:rPr>
  </w:style>
  <w:style w:type="character" w:customStyle="1" w:styleId="LetterheadNamesChar">
    <w:name w:val="LetterheadNames Char"/>
    <w:link w:val="LetterheadNames"/>
    <w:rsid w:val="00A256A1"/>
    <w:rPr>
      <w:rFonts w:ascii="Lucida Bright" w:hAnsi="Lucida Bright"/>
      <w:sz w:val="16"/>
      <w:szCs w:val="18"/>
    </w:rPr>
  </w:style>
  <w:style w:type="character" w:customStyle="1" w:styleId="LetterheadNameTitleChar">
    <w:name w:val="LetterheadNameTitle Char"/>
    <w:link w:val="LetterheadNameTitle"/>
    <w:rsid w:val="00A256A1"/>
    <w:rPr>
      <w:rFonts w:ascii="Lucida Bright" w:hAnsi="Lucida Bright"/>
      <w:i/>
      <w:sz w:val="16"/>
      <w:szCs w:val="18"/>
    </w:rPr>
  </w:style>
  <w:style w:type="paragraph" w:customStyle="1" w:styleId="Default">
    <w:name w:val="Default"/>
    <w:rsid w:val="00866A3C"/>
    <w:pPr>
      <w:autoSpaceDE w:val="0"/>
      <w:autoSpaceDN w:val="0"/>
      <w:adjustRightInd w:val="0"/>
    </w:pPr>
    <w:rPr>
      <w:rFonts w:ascii="Times New Roman" w:hAnsi="Times New Roman"/>
      <w:color w:val="000000"/>
      <w:sz w:val="24"/>
      <w:szCs w:val="24"/>
    </w:rPr>
  </w:style>
  <w:style w:type="paragraph" w:styleId="ListParagraph">
    <w:name w:val="List Paragraph"/>
    <w:basedOn w:val="Normal"/>
    <w:uiPriority w:val="34"/>
    <w:qFormat/>
    <w:rsid w:val="00497F4F"/>
    <w:pPr>
      <w:ind w:left="720"/>
      <w:contextualSpacing/>
    </w:pPr>
  </w:style>
  <w:style w:type="character" w:styleId="Hyperlink">
    <w:name w:val="Hyperlink"/>
    <w:basedOn w:val="DefaultParagraphFont"/>
    <w:rsid w:val="0064064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093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header" Target="header1.xml"/><Relationship Id="rId12" Type="http://schemas.openxmlformats.org/officeDocument/2006/relationships/image" Target="file:///X:\graphics\\electSign\Sshort.jpg" TargetMode="External"/><Relationship Id="rId17" Type="http://schemas.openxmlformats.org/officeDocument/2006/relationships/hyperlink" Target="https://www.tceq.texas.gov/agency/decisions/participation/title-vi-compliance" TargetMode="Externa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customXml" Target="../customXml/item3.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3.xml"/><Relationship Id="rId22" Type="http://schemas.openxmlformats.org/officeDocument/2006/relationships/customXml" Target="../customXml/item2.xml"/></Relationships>
</file>

<file path=word/_rels/footer2.xml.rels><?xml version="1.0" encoding="UTF-8" standalone="yes"?>
<Relationships xmlns="http://schemas.openxmlformats.org/package/2006/relationships"><Relationship Id="rId1" Type="http://schemas.openxmlformats.org/officeDocument/2006/relationships/hyperlink" Target="http://www.tceq.state.tx.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850259EEB5D54B82285C7A072ADD9F" ma:contentTypeVersion="57" ma:contentTypeDescription="Create a new document." ma:contentTypeScope="" ma:versionID="8dad674b630bebf21c6e1c441d68569a">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6418781f-cc46-40e4-b612-10a9484df075" xmlns:ns6="a9ce77d5-4681-4a65-b9b2-894449cee962" targetNamespace="http://schemas.microsoft.com/office/2006/metadata/properties" ma:root="true" ma:fieldsID="8dc183a5b98dbc98fa8f397349810f1d" ns1:_="" ns2:_="" ns3:_="" ns4:_="" ns5:_="" ns6:_="">
    <xsd:import namespace="http://schemas.microsoft.com/sharepoint/v3"/>
    <xsd:import namespace="4ffa91fb-a0ff-4ac5-b2db-65c790d184a4"/>
    <xsd:import namespace="http://schemas.microsoft.com/sharepoint.v3"/>
    <xsd:import namespace="http://schemas.microsoft.com/sharepoint/v3/fields"/>
    <xsd:import namespace="6418781f-cc46-40e4-b612-10a9484df075"/>
    <xsd:import namespace="a9ce77d5-4681-4a65-b9b2-894449cee962"/>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SharedWithUsers" minOccurs="0"/>
                <xsd:element ref="ns5:SharedWithDetails" minOccurs="0"/>
                <xsd:element ref="ns6:MediaServiceMetadata" minOccurs="0"/>
                <xsd:element ref="ns6:MediaServiceFastMetadata" minOccurs="0"/>
                <xsd:element ref="ns6:MediaServiceAutoKeyPoints" minOccurs="0"/>
                <xsd:element ref="ns6:MediaServiceKeyPoints" minOccurs="0"/>
                <xsd:element ref="ns6:MediaServiceAutoTags" minOccurs="0"/>
                <xsd:element ref="ns6:MediaServiceOCR" minOccurs="0"/>
                <xsd:element ref="ns6:MediaServiceGenerationTime" minOccurs="0"/>
                <xsd:element ref="ns6:MediaServiceEventHashCode" minOccurs="0"/>
                <xsd:element ref="ns6:MediaServiceDateTaken" minOccurs="0"/>
                <xsd:element ref="ns6:MediaServiceLocation" minOccurs="0"/>
                <xsd:element ref="ns1:_ip_UnifiedCompliancePolicyProperties" minOccurs="0"/>
                <xsd:element ref="ns1:_ip_UnifiedCompliancePolicyUIAction" minOccurs="0"/>
                <xsd:element ref="ns6:lcf76f155ced4ddcb4097134ff3c332f" minOccurs="0"/>
                <xsd:element ref="ns6: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41" nillable="true" ma:displayName="Unified Compliance Policy Properties" ma:hidden="true" ma:internalName="_ip_UnifiedCompliancePolicyProperties">
      <xsd:simpleType>
        <xsd:restriction base="dms:Note"/>
      </xsd:simpleType>
    </xsd:element>
    <xsd:element name="_ip_UnifiedCompliancePolicyUIAction" ma:index="4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3b49083f-3e1d-465f-a6e7-c9c77c10caed}" ma:internalName="TaxCatchAllLabel" ma:readOnly="true" ma:showField="CatchAllDataLabel" ma:web="6418781f-cc46-40e4-b612-10a9484df075">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3b49083f-3e1d-465f-a6e7-c9c77c10caed}" ma:internalName="TaxCatchAll" ma:showField="CatchAllData" ma:web="6418781f-cc46-40e4-b612-10a9484df075">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418781f-cc46-40e4-b612-10a9484df075" elementFormDefault="qualified">
    <xsd:import namespace="http://schemas.microsoft.com/office/2006/documentManagement/types"/>
    <xsd:import namespace="http://schemas.microsoft.com/office/infopath/2007/PartnerControls"/>
    <xsd:element name="SharedWithUsers" ma:index="2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ce77d5-4681-4a65-b9b2-894449cee962" elementFormDefault="qualified">
    <xsd:import namespace="http://schemas.microsoft.com/office/2006/documentManagement/types"/>
    <xsd:import namespace="http://schemas.microsoft.com/office/infopath/2007/PartnerControls"/>
    <xsd:element name="MediaServiceMetadata" ma:index="31" nillable="true" ma:displayName="MediaServiceMetadata" ma:description="" ma:hidden="true" ma:internalName="MediaServiceMetadata" ma:readOnly="true">
      <xsd:simpleType>
        <xsd:restriction base="dms:Note"/>
      </xsd:simpleType>
    </xsd:element>
    <xsd:element name="MediaServiceFastMetadata" ma:index="32" nillable="true" ma:displayName="MediaServiceFastMetadata" ma:description="" ma:hidden="true" ma:internalName="MediaServiceFastMetadata" ma:readOnly="true">
      <xsd:simpleType>
        <xsd:restriction base="dms:Note"/>
      </xsd:simpleType>
    </xsd:element>
    <xsd:element name="MediaServiceAutoKeyPoints" ma:index="33" nillable="true" ma:displayName="MediaServiceAutoKeyPoints" ma:hidden="true" ma:internalName="MediaServiceAutoKeyPoints" ma:readOnly="true">
      <xsd:simpleType>
        <xsd:restriction base="dms:Note"/>
      </xsd:simpleType>
    </xsd:element>
    <xsd:element name="MediaServiceKeyPoints" ma:index="34" nillable="true" ma:displayName="KeyPoints" ma:internalName="MediaServiceKeyPoints" ma:readOnly="true">
      <xsd:simpleType>
        <xsd:restriction base="dms:Note">
          <xsd:maxLength value="255"/>
        </xsd:restriction>
      </xsd:simpleType>
    </xsd:element>
    <xsd:element name="MediaServiceAutoTags" ma:index="35" nillable="true" ma:displayName="Tags" ma:internalName="MediaServiceAutoTags" ma:readOnly="true">
      <xsd:simpleType>
        <xsd:restriction base="dms:Text"/>
      </xsd:simpleType>
    </xsd:element>
    <xsd:element name="MediaServiceOCR" ma:index="36" nillable="true" ma:displayName="Extracted Text" ma:internalName="MediaServiceOCR"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MediaServiceDateTaken" ma:index="39" nillable="true" ma:displayName="MediaServiceDateTaken" ma:hidden="true" ma:internalName="MediaServiceDateTaken" ma:readOnly="true">
      <xsd:simpleType>
        <xsd:restriction base="dms:Text"/>
      </xsd:simpleType>
    </xsd:element>
    <xsd:element name="MediaServiceLocation" ma:index="40" nillable="true" ma:displayName="Location" ma:internalName="MediaServiceLocation" ma:readOnly="true">
      <xsd:simpleType>
        <xsd:restriction base="dms:Text"/>
      </xsd:simpleType>
    </xsd:element>
    <xsd:element name="lcf76f155ced4ddcb4097134ff3c332f" ma:index="44"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LengthInSeconds" ma:index="4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9f62856-1543-49d4-a736-4569d363f533" ContentTypeId="0x01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1B6B0BA-09A5-4D25-AED5-614DBA48CDDA}"/>
</file>

<file path=customXml/itemProps2.xml><?xml version="1.0" encoding="utf-8"?>
<ds:datastoreItem xmlns:ds="http://schemas.openxmlformats.org/officeDocument/2006/customXml" ds:itemID="{CC31C355-8E36-4CC6-A70B-AF04AB4A9952}"/>
</file>

<file path=customXml/itemProps3.xml><?xml version="1.0" encoding="utf-8"?>
<ds:datastoreItem xmlns:ds="http://schemas.openxmlformats.org/officeDocument/2006/customXml" ds:itemID="{C53CF9B4-FC8E-4C82-A9D1-CFD87D16E5ED}"/>
</file>

<file path=docProps/app.xml><?xml version="1.0" encoding="utf-8"?>
<Properties xmlns="http://schemas.openxmlformats.org/officeDocument/2006/extended-properties" xmlns:vt="http://schemas.openxmlformats.org/officeDocument/2006/docPropsVTypes">
  <Template>Normal.dotm</Template>
  <TotalTime>1</TotalTime>
  <Pages>8</Pages>
  <Words>3491</Words>
  <Characters>19901</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FOP Proposed Permit w/ ED Response to EPA Objection</vt:lpstr>
    </vt:vector>
  </TitlesOfParts>
  <Company>TCEQ</Company>
  <LinksUpToDate>false</LinksUpToDate>
  <CharactersWithSpaces>23346</CharactersWithSpaces>
  <SharedDoc>false</SharedDoc>
  <HLinks>
    <vt:vector size="6" baseType="variant">
      <vt:variant>
        <vt:i4>1572892</vt:i4>
      </vt:variant>
      <vt:variant>
        <vt:i4>11</vt:i4>
      </vt:variant>
      <vt:variant>
        <vt:i4>0</vt:i4>
      </vt:variant>
      <vt:variant>
        <vt:i4>5</vt:i4>
      </vt:variant>
      <vt:variant>
        <vt:lpwstr>http://www.tceq.state.tx.us/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FOP Proposed Permit w/ ED Response to EPA Objection</dc:title>
  <dc:subject>FOP Proposed Permit w/ ED Response to EPA Objection</dc:subject>
  <dc:creator>TCEQ</dc:creator>
  <cp:lastModifiedBy>Vasant Chaphekar</cp:lastModifiedBy>
  <cp:revision>2</cp:revision>
  <dcterms:created xsi:type="dcterms:W3CDTF">2023-01-23T20:09:00Z</dcterms:created>
  <dcterms:modified xsi:type="dcterms:W3CDTF">2023-01-23T20:09:00Z</dcterms:modified>
</cp:coreProperties>
</file>