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7D4E" w14:textId="5490C5A9" w:rsidR="00391036" w:rsidRPr="00F920B9" w:rsidRDefault="007F0109" w:rsidP="00F920B9">
      <w:pPr>
        <w:pStyle w:val="Title"/>
        <w:rPr>
          <w:sz w:val="36"/>
          <w:szCs w:val="36"/>
        </w:rPr>
      </w:pPr>
      <w:r w:rsidRPr="00F920B9">
        <w:rPr>
          <w:sz w:val="36"/>
          <w:szCs w:val="36"/>
        </w:rPr>
        <w:t>General Requirements for Establishing a Tribal CASTNET site</w:t>
      </w:r>
    </w:p>
    <w:p w14:paraId="082A6394" w14:textId="33A0DD3E" w:rsidR="007F0109" w:rsidRPr="00F920B9" w:rsidRDefault="007F0109" w:rsidP="00F920B9">
      <w:r w:rsidRPr="00F920B9">
        <w:t>EPA will continue to expand CASTNET</w:t>
      </w:r>
      <w:r w:rsidR="00033414">
        <w:t xml:space="preserve">’s monitoring partnership with </w:t>
      </w:r>
      <w:r w:rsidR="00917771">
        <w:t>Tribal N</w:t>
      </w:r>
      <w:r w:rsidR="00033414">
        <w:t xml:space="preserve">ations, </w:t>
      </w:r>
      <w:r w:rsidRPr="00F920B9">
        <w:t xml:space="preserve">as funding allows. Tribes that operate CASTNET sites have realized many benefits including building capacity, expanding monitoring capabilities, engagement with the local community on environmental impacts, and hands-on educational opportunities. This document briefly describes the steps required for establishing a new </w:t>
      </w:r>
      <w:r w:rsidR="00917771">
        <w:t>T</w:t>
      </w:r>
      <w:r w:rsidR="00917771" w:rsidRPr="00F920B9">
        <w:t xml:space="preserve">ribal </w:t>
      </w:r>
      <w:r w:rsidRPr="00F920B9">
        <w:t>CASTNET site.</w:t>
      </w:r>
    </w:p>
    <w:p w14:paraId="35025A25" w14:textId="247FC91B" w:rsidR="007F0109" w:rsidRDefault="007F0109" w:rsidP="007F0109">
      <w:pPr>
        <w:pStyle w:val="Heading2"/>
      </w:pPr>
      <w:r>
        <w:t>Interest and Capabilities</w:t>
      </w:r>
    </w:p>
    <w:p w14:paraId="5552D90A" w14:textId="21365E81" w:rsidR="007F0109" w:rsidRPr="007F0109" w:rsidRDefault="007F0109" w:rsidP="007F0109">
      <w:r w:rsidRPr="007F0109">
        <w:t xml:space="preserve">Tribes interested in establishing a new CASTNET monitoring site should </w:t>
      </w:r>
      <w:r w:rsidR="00E92281">
        <w:t>work with their EPA Regional Tribal Air Coordinator</w:t>
      </w:r>
      <w:r w:rsidR="00033414">
        <w:t xml:space="preserve"> (TAC) </w:t>
      </w:r>
      <w:r w:rsidR="00E92281">
        <w:t>to address the following requirements</w:t>
      </w:r>
      <w:r w:rsidRPr="007F0109">
        <w:t>:</w:t>
      </w:r>
    </w:p>
    <w:p w14:paraId="265B3D24" w14:textId="7089B5E2" w:rsidR="007F0109" w:rsidRPr="007F0109" w:rsidRDefault="007F0109" w:rsidP="007F0109">
      <w:pPr>
        <w:pStyle w:val="ListParagraph"/>
        <w:numPr>
          <w:ilvl w:val="0"/>
          <w:numId w:val="1"/>
        </w:numPr>
      </w:pPr>
      <w:r w:rsidRPr="007F0109">
        <w:t xml:space="preserve">A brief description of how the </w:t>
      </w:r>
      <w:r w:rsidR="00033414">
        <w:t>T</w:t>
      </w:r>
      <w:r w:rsidR="00033414" w:rsidRPr="007F0109">
        <w:t xml:space="preserve">ribe </w:t>
      </w:r>
      <w:r w:rsidRPr="007F0109">
        <w:t>will use the air quality and/or deposition data,</w:t>
      </w:r>
    </w:p>
    <w:p w14:paraId="686121E7" w14:textId="6E138334" w:rsidR="007F0109" w:rsidRPr="007F0109" w:rsidRDefault="007F0109" w:rsidP="007F0109">
      <w:pPr>
        <w:pStyle w:val="ListParagraph"/>
        <w:numPr>
          <w:ilvl w:val="0"/>
          <w:numId w:val="1"/>
        </w:numPr>
      </w:pPr>
      <w:r w:rsidRPr="007F0109">
        <w:t xml:space="preserve">A dedicated air technician that </w:t>
      </w:r>
      <w:r w:rsidR="00E92281">
        <w:t>will be available to</w:t>
      </w:r>
      <w:r w:rsidRPr="007F0109">
        <w:t xml:space="preserve"> change out the filter pack weekly and perform other routine site maintenance,</w:t>
      </w:r>
    </w:p>
    <w:p w14:paraId="5788F871" w14:textId="1D564C69" w:rsidR="007F0109" w:rsidRPr="007F0109" w:rsidRDefault="007F0109" w:rsidP="007F0109">
      <w:pPr>
        <w:pStyle w:val="ListParagraph"/>
        <w:numPr>
          <w:ilvl w:val="0"/>
          <w:numId w:val="1"/>
        </w:numPr>
      </w:pPr>
      <w:r w:rsidRPr="007F0109">
        <w:t>An accessible location that meets CASTNET siting criteria</w:t>
      </w:r>
      <w:r w:rsidR="00E92281">
        <w:t xml:space="preserve"> with a description of any existing infrastructure (e.g., concrete pad) and utilities (e.g., power drop)</w:t>
      </w:r>
      <w:r w:rsidRPr="007F0109">
        <w:t xml:space="preserve">, and </w:t>
      </w:r>
    </w:p>
    <w:p w14:paraId="41E06886" w14:textId="17E61A32" w:rsidR="007F0109" w:rsidRPr="007F0109" w:rsidRDefault="007F0109" w:rsidP="007F0109">
      <w:pPr>
        <w:pStyle w:val="ListParagraph"/>
        <w:numPr>
          <w:ilvl w:val="0"/>
          <w:numId w:val="1"/>
        </w:numPr>
      </w:pPr>
      <w:r w:rsidRPr="007F0109">
        <w:t xml:space="preserve">Concurrence from the EPA </w:t>
      </w:r>
      <w:r w:rsidR="00E92281">
        <w:t>R</w:t>
      </w:r>
      <w:r w:rsidRPr="007F0109">
        <w:t xml:space="preserve">egion if </w:t>
      </w:r>
      <w:r w:rsidR="00E92281">
        <w:t xml:space="preserve">Tribal </w:t>
      </w:r>
      <w:r w:rsidRPr="007F0109">
        <w:t>STAG</w:t>
      </w:r>
      <w:r w:rsidR="00E92281">
        <w:t xml:space="preserve"> or other grant</w:t>
      </w:r>
      <w:r w:rsidRPr="007F0109">
        <w:t xml:space="preserve"> fund</w:t>
      </w:r>
      <w:r w:rsidR="00E92281">
        <w:t>ing</w:t>
      </w:r>
      <w:r w:rsidRPr="007F0109">
        <w:t xml:space="preserve"> will be held back to support the</w:t>
      </w:r>
      <w:r w:rsidR="00E92281">
        <w:t xml:space="preserve"> equipment costs and/or operation of the</w:t>
      </w:r>
      <w:r w:rsidRPr="007F0109">
        <w:t xml:space="preserve"> monitoring site.</w:t>
      </w:r>
    </w:p>
    <w:p w14:paraId="5FCA2BE4" w14:textId="21F03EB8" w:rsidR="007F0109" w:rsidRDefault="007F0109" w:rsidP="007F0109">
      <w:r w:rsidRPr="007F0109">
        <w:t xml:space="preserve">The EPA </w:t>
      </w:r>
      <w:r w:rsidR="00E92281">
        <w:t xml:space="preserve">Regional TAC will work with the CASTNET Program to </w:t>
      </w:r>
      <w:r w:rsidRPr="007F0109">
        <w:t xml:space="preserve">assess the </w:t>
      </w:r>
      <w:r w:rsidR="00033414">
        <w:t>T</w:t>
      </w:r>
      <w:r w:rsidR="00033414" w:rsidRPr="007F0109">
        <w:t xml:space="preserve">ribe’s </w:t>
      </w:r>
      <w:r w:rsidR="00AE1CB0">
        <w:t>needs</w:t>
      </w:r>
      <w:r w:rsidRPr="007F0109">
        <w:t xml:space="preserve"> and determine if the proposed site would provide benefit to the </w:t>
      </w:r>
      <w:r w:rsidR="00FF1E41">
        <w:t>nation’s air monitoring</w:t>
      </w:r>
      <w:r w:rsidR="00FF1E41" w:rsidRPr="007F0109">
        <w:t xml:space="preserve"> </w:t>
      </w:r>
      <w:r w:rsidRPr="007F0109">
        <w:t>program (e.g.</w:t>
      </w:r>
      <w:r w:rsidR="00033414">
        <w:t>,</w:t>
      </w:r>
      <w:r w:rsidRPr="007F0109">
        <w:t xml:space="preserve"> fill</w:t>
      </w:r>
      <w:r>
        <w:t>ing</w:t>
      </w:r>
      <w:r w:rsidRPr="007F0109">
        <w:t xml:space="preserve"> a spatial gap in the network). </w:t>
      </w:r>
    </w:p>
    <w:p w14:paraId="047FE7B4" w14:textId="5C223F8D" w:rsidR="007F0109" w:rsidRDefault="007F0109" w:rsidP="007F0109">
      <w:pPr>
        <w:pStyle w:val="Heading2"/>
      </w:pPr>
      <w:r>
        <w:t>CASTNET Site</w:t>
      </w:r>
      <w:r w:rsidR="00033414">
        <w:t xml:space="preserve"> Option</w:t>
      </w:r>
      <w:r>
        <w:t>s</w:t>
      </w:r>
    </w:p>
    <w:p w14:paraId="76EFC2CD" w14:textId="50120573" w:rsidR="007F0109" w:rsidRDefault="007F0109" w:rsidP="007F0109">
      <w:r>
        <w:t xml:space="preserve">There are three types of CASTNET sites: full site, small-footprint site, and a small-footprint site with ozone. </w:t>
      </w:r>
    </w:p>
    <w:p w14:paraId="2CC545A8" w14:textId="415DB58A" w:rsidR="007F0109" w:rsidRDefault="007F0109" w:rsidP="007F0109">
      <w:pPr>
        <w:pStyle w:val="Heading3"/>
      </w:pPr>
      <w:r>
        <w:t>Full CASTNET Site</w:t>
      </w:r>
    </w:p>
    <w:p w14:paraId="430A41B4" w14:textId="7735EB5D" w:rsidR="007F0109" w:rsidRDefault="007F0109" w:rsidP="007F0109">
      <w:r>
        <w:t>A full CASTNET site generally has a walk-in, temperature-controlled shelter. These sites typically include a 10-meter tilt-down tower for the CASTNET filter pack, an ozone analyzer and ozone transfer standard, a temperature probe, mass flow controller, a laptop, and a data logger. Most CASTNET sites in the network include the temperature-controlled shelter, however due to the initial cost of the shelter and the burden of installing the shelter in remote locations, EPA has transitioned to the small-footprint sites for the most recently established sites.</w:t>
      </w:r>
    </w:p>
    <w:p w14:paraId="0010D8DD" w14:textId="4CC8DBAB" w:rsidR="007F0109" w:rsidRDefault="007F0109" w:rsidP="007F0109">
      <w:pPr>
        <w:keepNext/>
        <w:jc w:val="center"/>
      </w:pPr>
      <w:r>
        <w:rPr>
          <w:noProof/>
        </w:rPr>
        <w:lastRenderedPageBreak/>
        <w:drawing>
          <wp:anchor distT="0" distB="0" distL="114300" distR="114300" simplePos="0" relativeHeight="251639296" behindDoc="0" locked="0" layoutInCell="1" allowOverlap="1" wp14:anchorId="52404942" wp14:editId="5B7815F5">
            <wp:simplePos x="0" y="0"/>
            <wp:positionH relativeFrom="column">
              <wp:posOffset>2900192</wp:posOffset>
            </wp:positionH>
            <wp:positionV relativeFrom="paragraph">
              <wp:posOffset>55734</wp:posOffset>
            </wp:positionV>
            <wp:extent cx="3388995" cy="2541905"/>
            <wp:effectExtent l="0" t="0" r="190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995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4176" behindDoc="0" locked="0" layoutInCell="1" allowOverlap="1" wp14:anchorId="1FDB0E17" wp14:editId="39A0F2CA">
            <wp:simplePos x="0" y="0"/>
            <wp:positionH relativeFrom="column">
              <wp:posOffset>168275</wp:posOffset>
            </wp:positionH>
            <wp:positionV relativeFrom="paragraph">
              <wp:posOffset>293</wp:posOffset>
            </wp:positionV>
            <wp:extent cx="2686685" cy="2658794"/>
            <wp:effectExtent l="0" t="0" r="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82" r="6168" b="13375"/>
                    <a:stretch/>
                  </pic:blipFill>
                  <pic:spPr bwMode="auto">
                    <a:xfrm>
                      <a:off x="0" y="0"/>
                      <a:ext cx="2686685" cy="265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36727D4" w14:textId="773DD99D" w:rsidR="007F0109" w:rsidRDefault="007F0109" w:rsidP="007F0109">
      <w:pPr>
        <w:pStyle w:val="Caption"/>
      </w:pPr>
      <w:r>
        <w:t xml:space="preserve">Figure </w:t>
      </w:r>
      <w:fldSimple w:instr=" SEQ Figure \* ARABIC ">
        <w:r w:rsidR="00F920B9">
          <w:rPr>
            <w:noProof/>
          </w:rPr>
          <w:t>1</w:t>
        </w:r>
      </w:fldSimple>
      <w:r>
        <w:t xml:space="preserve"> (left) Santee Sioux (SAN189) CASTNET site. Full site includes a temperature controlled, walk-in shelter and a 10-m tilt-down tower. At the top of the tower there is a rain shield that protects the filter-pack and ozone inlet. A temperature sensor is located on the tower. (right) Inside a CASTNET walk-in shelter with the data logger and other communication equipment mounted on the back wall. The ozone analyzer and transfer standard are located on the desk.</w:t>
      </w:r>
    </w:p>
    <w:p w14:paraId="6D240F19" w14:textId="67DE0DEB" w:rsidR="007F0109" w:rsidRDefault="007F0109" w:rsidP="007F0109">
      <w:pPr>
        <w:pStyle w:val="Heading3"/>
      </w:pPr>
      <w:r>
        <w:t>Small-Footprint Site</w:t>
      </w:r>
    </w:p>
    <w:p w14:paraId="3099A28E" w14:textId="4393198B" w:rsidR="007F0109" w:rsidRDefault="007F0109" w:rsidP="007F0109">
      <w:r>
        <w:t>A small-footprint site includes a 10-meter tower for the CASTNET filter pack, a temperature probe, and a small enclosure on the tower to house the data logger, mass flow controller, and pump. These sites are more cost-effective to install and maintain. Several CASTNET locations operate the small-footprint site.</w:t>
      </w:r>
    </w:p>
    <w:p w14:paraId="3479F88A" w14:textId="3A578191" w:rsidR="007F0109" w:rsidRDefault="007F0109" w:rsidP="007F0109">
      <w:r>
        <w:rPr>
          <w:noProof/>
        </w:rPr>
        <w:drawing>
          <wp:anchor distT="0" distB="0" distL="114300" distR="114300" simplePos="0" relativeHeight="251673088" behindDoc="0" locked="0" layoutInCell="1" allowOverlap="1" wp14:anchorId="517FAE1E" wp14:editId="1E8FF73F">
            <wp:simplePos x="0" y="0"/>
            <wp:positionH relativeFrom="column">
              <wp:posOffset>3002915</wp:posOffset>
            </wp:positionH>
            <wp:positionV relativeFrom="paragraph">
              <wp:posOffset>133350</wp:posOffset>
            </wp:positionV>
            <wp:extent cx="2416175" cy="3221990"/>
            <wp:effectExtent l="0" t="0" r="317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322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CDD3ACD" wp14:editId="71D59767">
                <wp:simplePos x="0" y="0"/>
                <wp:positionH relativeFrom="column">
                  <wp:posOffset>224595</wp:posOffset>
                </wp:positionH>
                <wp:positionV relativeFrom="paragraph">
                  <wp:posOffset>3252323</wp:posOffset>
                </wp:positionV>
                <wp:extent cx="5626735" cy="635"/>
                <wp:effectExtent l="0" t="0" r="0" b="698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67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EDF9446" w14:textId="20B8AF82" w:rsidR="007F0109" w:rsidRPr="002C7C4E" w:rsidRDefault="007F0109" w:rsidP="007F0109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Figure </w:t>
                            </w:r>
                            <w:fldSimple w:instr=" SEQ Figure \* ARABIC ">
                              <w:r w:rsidR="00F920B9">
                                <w:rPr>
                                  <w:noProof/>
                                </w:rPr>
                                <w:t>2</w:t>
                              </w:r>
                            </w:fldSimple>
                            <w:r>
                              <w:t xml:space="preserve"> Small-footprint filter pack only site operated by Red Lake Nation (RED004). (Left) 10-meter tilt-down tower with the rain shield protecting the filter pack. Also shown in the NADP/AMoN sampler housing and the small enclosure for the mass flow controller and data logger. (Right) Inside the enclosure used to hold the mass flow controller and data logger.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CDD3AC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7.7pt;margin-top:256.1pt;width:443.05pt;height:.05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" stroked="f">
                <v:textbox style="mso-fit-shape-to-text:t" inset="0,0,0,0">
                  <w:txbxContent>
                    <w:p w14:paraId="3EDF9446" w14:textId="20B8AF82" w:rsidR="007F0109" w:rsidRPr="002C7C4E" w:rsidRDefault="007F0109" w:rsidP="007F0109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Figure </w:t>
                      </w:r>
                      <w:fldSimple w:instr=" SEQ Figure \* ARABIC ">
                        <w:r w:rsidR="00F920B9">
                          <w:rPr>
                            <w:noProof/>
                          </w:rPr>
                          <w:t>2</w:t>
                        </w:r>
                      </w:fldSimple>
                      <w:r>
                        <w:t xml:space="preserve"> Small-footprint filter pack only site operated by Red Lake Nation (RED004). (Left) 10-meter tilt-down tower with the rain shield protecting the filter pack. Also shown in the NADP/AMoN sampler housing and the small enclosure for the mass flow controller and data logger. (Right) Inside the enclosure used to hold the mass flow controller and data logger.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6FFC4010" wp14:editId="42E30F57">
            <wp:simplePos x="0" y="0"/>
            <wp:positionH relativeFrom="margin">
              <wp:posOffset>-159385</wp:posOffset>
            </wp:positionH>
            <wp:positionV relativeFrom="paragraph">
              <wp:posOffset>541655</wp:posOffset>
            </wp:positionV>
            <wp:extent cx="3180080" cy="2385060"/>
            <wp:effectExtent l="0" t="254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8008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C66A88" w14:textId="34D7411F" w:rsidR="007F0109" w:rsidRDefault="007F0109" w:rsidP="007F0109">
      <w:pPr>
        <w:pStyle w:val="Heading3"/>
      </w:pPr>
      <w:r>
        <w:lastRenderedPageBreak/>
        <w:t>Small-Footprint Site with Ozone</w:t>
      </w:r>
    </w:p>
    <w:p w14:paraId="254C4998" w14:textId="06D46285" w:rsidR="007F0109" w:rsidRDefault="007F0109" w:rsidP="007F0109">
      <w:r>
        <w:t>This small-footprint site includes everything described for a small-footprint site above, but also includes a temperature-controlled enclosure placed near the tilt-down tower to house the ozone analyzer and the transfer standard.</w:t>
      </w:r>
      <w:r w:rsidRPr="007F0109">
        <w:t xml:space="preserve"> </w:t>
      </w:r>
    </w:p>
    <w:p w14:paraId="12414F96" w14:textId="426DF23E" w:rsidR="00F920B9" w:rsidRDefault="00F920B9" w:rsidP="00F920B9">
      <w:pPr>
        <w:keepNext/>
      </w:pPr>
      <w:r>
        <w:rPr>
          <w:noProof/>
        </w:rPr>
        <w:drawing>
          <wp:anchor distT="0" distB="0" distL="114300" distR="114300" simplePos="0" relativeHeight="251683328" behindDoc="0" locked="0" layoutInCell="1" allowOverlap="1" wp14:anchorId="3F8ACF85" wp14:editId="5AEC579A">
            <wp:simplePos x="0" y="0"/>
            <wp:positionH relativeFrom="margin">
              <wp:posOffset>3009900</wp:posOffset>
            </wp:positionH>
            <wp:positionV relativeFrom="paragraph">
              <wp:posOffset>10160</wp:posOffset>
            </wp:positionV>
            <wp:extent cx="2060575" cy="1656080"/>
            <wp:effectExtent l="0" t="0" r="0" b="127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02" b="9533"/>
                    <a:stretch/>
                  </pic:blipFill>
                  <pic:spPr bwMode="auto">
                    <a:xfrm>
                      <a:off x="0" y="0"/>
                      <a:ext cx="206057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352" behindDoc="0" locked="0" layoutInCell="1" allowOverlap="1" wp14:anchorId="17C427F5" wp14:editId="1E948AC9">
            <wp:simplePos x="0" y="0"/>
            <wp:positionH relativeFrom="margin">
              <wp:posOffset>3009900</wp:posOffset>
            </wp:positionH>
            <wp:positionV relativeFrom="paragraph">
              <wp:posOffset>1578659</wp:posOffset>
            </wp:positionV>
            <wp:extent cx="2060575" cy="137287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37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64F0FD1" wp14:editId="03CDA65C">
            <wp:extent cx="2827606" cy="296688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21"/>
                    <a:stretch/>
                  </pic:blipFill>
                  <pic:spPr bwMode="auto">
                    <a:xfrm>
                      <a:off x="0" y="0"/>
                      <a:ext cx="2830127" cy="296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87CB03" w14:textId="55D96090" w:rsidR="00F920B9" w:rsidRDefault="00F920B9" w:rsidP="00F920B9">
      <w:pPr>
        <w:pStyle w:val="Caption"/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 xml:space="preserve"> Small footprint site with ozone. </w:t>
      </w:r>
      <w:r w:rsidR="00DF6835">
        <w:t xml:space="preserve">(Left) </w:t>
      </w:r>
      <w:r>
        <w:t>Site includes the 10-meter tilt down tower and a small temperature-controlled enclosure. (Right) inside the temperature-controlled enclosure. The ozone analyzer and transfer standard are mounted inside the enclosure. The ozone inlet is in the rain shield on top of the 10-m tower.</w:t>
      </w:r>
    </w:p>
    <w:p w14:paraId="4A36DA22" w14:textId="3A9EA839" w:rsidR="00AE1CB0" w:rsidRDefault="00AE1CB0" w:rsidP="00AE1CB0">
      <w:pPr>
        <w:pStyle w:val="Heading2"/>
      </w:pPr>
      <w:r>
        <w:t>Siting Criteria</w:t>
      </w:r>
    </w:p>
    <w:p w14:paraId="73A87310" w14:textId="5E16ECA3" w:rsidR="00AE1CB0" w:rsidRDefault="00AE1CB0" w:rsidP="00AE1CB0">
      <w:r>
        <w:t xml:space="preserve">CASTNET follows the siting criteria requirements in 40 CFR Part 58 Appendix E and the CASTNET Quality Assurance Project Plan (QAPP). The EPA and the CASTNET contractor will work with the Tribe to identify a location that is accessible, secure, and meets the siting criteria requirements listed in Tables 1 and 2. For more detailed information on siting criteria refer to the CASTNET QAPP on the </w:t>
      </w:r>
      <w:hyperlink r:id="rId17" w:anchor="QualityAssuranceProjectPlan" w:history="1">
        <w:r w:rsidRPr="00AE1CB0">
          <w:rPr>
            <w:rStyle w:val="Hyperlink"/>
          </w:rPr>
          <w:t>website</w:t>
        </w:r>
      </w:hyperlink>
      <w:r>
        <w:t xml:space="preserve">. </w:t>
      </w:r>
    </w:p>
    <w:p w14:paraId="66AFBB5B" w14:textId="48799297" w:rsidR="00AE1CB0" w:rsidRDefault="00AE1CB0" w:rsidP="00AE1CB0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t xml:space="preserve"> CASTNET siting criteria established to provide a regionally representative signal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E1CB0" w14:paraId="4D9C99F8" w14:textId="77777777" w:rsidTr="00AE1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14:paraId="01239876" w14:textId="3C5F4D75" w:rsidR="00AE1CB0" w:rsidRDefault="00AE1CB0" w:rsidP="00AE1CB0">
            <w:pPr>
              <w:jc w:val="center"/>
            </w:pPr>
            <w:r>
              <w:t>Regional Siting Criteria</w:t>
            </w:r>
          </w:p>
        </w:tc>
      </w:tr>
      <w:tr w:rsidR="00AE1CB0" w14:paraId="7A933A84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vAlign w:val="center"/>
          </w:tcPr>
          <w:p w14:paraId="0BCB944B" w14:textId="4FA0FC63" w:rsidR="00AE1CB0" w:rsidRPr="00AE1CB0" w:rsidRDefault="00AE1CB0" w:rsidP="00AE1CB0">
            <w:pPr>
              <w:jc w:val="center"/>
            </w:pPr>
            <w:r w:rsidRPr="00AE1CB0">
              <w:t>Potential Interferant</w:t>
            </w:r>
          </w:p>
        </w:tc>
        <w:tc>
          <w:tcPr>
            <w:tcW w:w="4675" w:type="dxa"/>
            <w:vAlign w:val="center"/>
          </w:tcPr>
          <w:p w14:paraId="1C04ADFB" w14:textId="7956B9FB" w:rsidR="00AE1CB0" w:rsidRP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E1CB0">
              <w:rPr>
                <w:b/>
                <w:bCs/>
              </w:rPr>
              <w:t>Minimum Distance from Measurement Apparatus</w:t>
            </w:r>
          </w:p>
        </w:tc>
      </w:tr>
      <w:tr w:rsidR="00AE1CB0" w14:paraId="5BF97178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D38CCF7" w14:textId="6B724144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Large point source of SO</w:t>
            </w:r>
            <w:r w:rsidRPr="00AE1CB0">
              <w:rPr>
                <w:b w:val="0"/>
                <w:bCs w:val="0"/>
                <w:vertAlign w:val="subscript"/>
              </w:rPr>
              <w:t>2</w:t>
            </w:r>
            <w:r w:rsidRPr="00AE1CB0">
              <w:rPr>
                <w:b w:val="0"/>
                <w:bCs w:val="0"/>
              </w:rPr>
              <w:t xml:space="preserve"> or NO</w:t>
            </w:r>
            <w:r w:rsidRPr="00AE1CB0">
              <w:rPr>
                <w:b w:val="0"/>
                <w:bCs w:val="0"/>
                <w:vertAlign w:val="subscript"/>
              </w:rPr>
              <w:t>x</w:t>
            </w:r>
          </w:p>
        </w:tc>
        <w:tc>
          <w:tcPr>
            <w:tcW w:w="4675" w:type="dxa"/>
            <w:vAlign w:val="center"/>
          </w:tcPr>
          <w:p w14:paraId="071C190B" w14:textId="62A31D5A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 to 40 km</w:t>
            </w:r>
          </w:p>
        </w:tc>
      </w:tr>
      <w:tr w:rsidR="00AE1CB0" w14:paraId="3E027413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B82E476" w14:textId="3C8D7C5F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Major industrial complex</w:t>
            </w:r>
          </w:p>
        </w:tc>
        <w:tc>
          <w:tcPr>
            <w:tcW w:w="4675" w:type="dxa"/>
            <w:vAlign w:val="center"/>
          </w:tcPr>
          <w:p w14:paraId="37832A81" w14:textId="19F2CBC6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 to 20 km</w:t>
            </w:r>
          </w:p>
        </w:tc>
      </w:tr>
      <w:tr w:rsidR="00AE1CB0" w14:paraId="5D0C2863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F2BD53D" w14:textId="4BA38445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City, &gt; 50,000 population</w:t>
            </w:r>
          </w:p>
        </w:tc>
        <w:tc>
          <w:tcPr>
            <w:tcW w:w="4675" w:type="dxa"/>
            <w:vAlign w:val="center"/>
          </w:tcPr>
          <w:p w14:paraId="4FA08B48" w14:textId="162FCAF8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 km</w:t>
            </w:r>
          </w:p>
        </w:tc>
      </w:tr>
      <w:tr w:rsidR="00AE1CB0" w14:paraId="5C64B12E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67658FF" w14:textId="72E18BC2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City, 10,000 to 50,000 population</w:t>
            </w:r>
          </w:p>
        </w:tc>
        <w:tc>
          <w:tcPr>
            <w:tcW w:w="4675" w:type="dxa"/>
            <w:vAlign w:val="center"/>
          </w:tcPr>
          <w:p w14:paraId="75411237" w14:textId="3AD06B50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 km</w:t>
            </w:r>
          </w:p>
        </w:tc>
      </w:tr>
      <w:tr w:rsidR="00AE1CB0" w14:paraId="1EC2AE45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DEE0C74" w14:textId="1A51F84F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City, 1,000 to 10,000 population</w:t>
            </w:r>
          </w:p>
        </w:tc>
        <w:tc>
          <w:tcPr>
            <w:tcW w:w="4675" w:type="dxa"/>
            <w:vAlign w:val="center"/>
          </w:tcPr>
          <w:p w14:paraId="50607058" w14:textId="6FBCC4CD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 km</w:t>
            </w:r>
          </w:p>
        </w:tc>
      </w:tr>
      <w:tr w:rsidR="00AE1CB0" w14:paraId="6ED9556A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DA45FCA" w14:textId="1503218F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Major highway, airport, or rail yard</w:t>
            </w:r>
          </w:p>
        </w:tc>
        <w:tc>
          <w:tcPr>
            <w:tcW w:w="4675" w:type="dxa"/>
            <w:vAlign w:val="center"/>
          </w:tcPr>
          <w:p w14:paraId="15FB903E" w14:textId="491A8785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km</w:t>
            </w:r>
          </w:p>
        </w:tc>
      </w:tr>
    </w:tbl>
    <w:p w14:paraId="30091EAA" w14:textId="77777777" w:rsidR="00AE1CB0" w:rsidRDefault="00AE1CB0" w:rsidP="00AE1CB0"/>
    <w:p w14:paraId="5AF1F926" w14:textId="47CAF1A3" w:rsidR="00AE1CB0" w:rsidRDefault="00AE1CB0" w:rsidP="00AE1CB0">
      <w:pPr>
        <w:pStyle w:val="Caption"/>
        <w:keepNext/>
      </w:pPr>
      <w:r>
        <w:lastRenderedPageBreak/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 Onsite criteria as required by 40 CFR Part 58 Appendix E or the CASTNET program managers to prevent interferences from obstructions or objects that would impact ambient concentrations</w: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3235"/>
        <w:gridCol w:w="3690"/>
      </w:tblGrid>
      <w:tr w:rsidR="00AE1CB0" w14:paraId="5DDBBE91" w14:textId="77777777" w:rsidTr="00AE1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  <w:gridSpan w:val="2"/>
          </w:tcPr>
          <w:p w14:paraId="5FCDDC88" w14:textId="31CC9378" w:rsidR="00AE1CB0" w:rsidRDefault="00AE1CB0" w:rsidP="00AE1CB0">
            <w:pPr>
              <w:jc w:val="center"/>
            </w:pPr>
            <w:r>
              <w:t>Onsite Criteria (Distance to Sensor or Inlet)</w:t>
            </w:r>
          </w:p>
        </w:tc>
      </w:tr>
      <w:tr w:rsidR="00AE1CB0" w14:paraId="557DF7B8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22AB903" w14:textId="46B03479" w:rsidR="00AE1CB0" w:rsidRDefault="00AE1CB0" w:rsidP="00AE1CB0">
            <w:pPr>
              <w:jc w:val="center"/>
            </w:pPr>
            <w:r>
              <w:t>Criterion</w:t>
            </w:r>
          </w:p>
        </w:tc>
        <w:tc>
          <w:tcPr>
            <w:tcW w:w="3690" w:type="dxa"/>
          </w:tcPr>
          <w:p w14:paraId="4C0876FD" w14:textId="2980C9BF" w:rsidR="00AE1CB0" w:rsidRP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E1CB0">
              <w:rPr>
                <w:b/>
                <w:bCs/>
              </w:rPr>
              <w:t>Filter Pack and Gas Monitoring</w:t>
            </w:r>
          </w:p>
        </w:tc>
      </w:tr>
      <w:tr w:rsidR="00AE1CB0" w14:paraId="42B2ADED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C953000" w14:textId="028C3096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Distance from tree dripline</w:t>
            </w:r>
          </w:p>
        </w:tc>
        <w:tc>
          <w:tcPr>
            <w:tcW w:w="3690" w:type="dxa"/>
          </w:tcPr>
          <w:p w14:paraId="625F5EE4" w14:textId="7D543E76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theme="minorHAnsi"/>
              </w:rPr>
              <w:t>≥</w:t>
            </w:r>
            <w:r>
              <w:t>10m from dripline</w:t>
            </w:r>
          </w:p>
        </w:tc>
      </w:tr>
      <w:tr w:rsidR="00AE1CB0" w14:paraId="35C95FA5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5BC73EA7" w14:textId="30FC7084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Obstacles to wind</w:t>
            </w:r>
          </w:p>
        </w:tc>
        <w:tc>
          <w:tcPr>
            <w:tcW w:w="3690" w:type="dxa"/>
          </w:tcPr>
          <w:p w14:paraId="05BB798B" w14:textId="2740BB69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2x obstacle height above inlet</w:t>
            </w:r>
          </w:p>
        </w:tc>
      </w:tr>
      <w:tr w:rsidR="00AE1CB0" w14:paraId="34C1ECFB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0966FC8F" w14:textId="14FA2D5F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Inlet clearance</w:t>
            </w:r>
          </w:p>
        </w:tc>
        <w:tc>
          <w:tcPr>
            <w:tcW w:w="3690" w:type="dxa"/>
          </w:tcPr>
          <w:p w14:paraId="4EF3B597" w14:textId="79F7318C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Unrestricted airflow arc of 270 degrees</w:t>
            </w:r>
          </w:p>
        </w:tc>
      </w:tr>
      <w:tr w:rsidR="00AE1CB0" w14:paraId="1DDE2BC1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0EAD32A7" w14:textId="0F84DA86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Feedlot operations</w:t>
            </w:r>
          </w:p>
        </w:tc>
        <w:tc>
          <w:tcPr>
            <w:tcW w:w="3690" w:type="dxa"/>
          </w:tcPr>
          <w:p w14:paraId="257CDF80" w14:textId="13245C97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500 m</w:t>
            </w:r>
          </w:p>
        </w:tc>
      </w:tr>
      <w:tr w:rsidR="00AE1CB0" w14:paraId="4772D03B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6F414B06" w14:textId="1923076D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Intensive agricultural operations (including aerial spraying)</w:t>
            </w:r>
          </w:p>
        </w:tc>
        <w:tc>
          <w:tcPr>
            <w:tcW w:w="3690" w:type="dxa"/>
          </w:tcPr>
          <w:p w14:paraId="36E8230F" w14:textId="0A172D29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500 m</w:t>
            </w:r>
          </w:p>
        </w:tc>
      </w:tr>
      <w:tr w:rsidR="00AE1CB0" w14:paraId="1A9B0BA1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33D44F81" w14:textId="3C561A13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Limited agricultural operations</w:t>
            </w:r>
          </w:p>
        </w:tc>
        <w:tc>
          <w:tcPr>
            <w:tcW w:w="3690" w:type="dxa"/>
          </w:tcPr>
          <w:p w14:paraId="72FACD18" w14:textId="0D2BC47E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200m</w:t>
            </w:r>
          </w:p>
        </w:tc>
      </w:tr>
      <w:tr w:rsidR="00AE1CB0" w14:paraId="3F8FD6B8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FF50E12" w14:textId="6DB8016B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Large parking lot</w:t>
            </w:r>
          </w:p>
        </w:tc>
        <w:tc>
          <w:tcPr>
            <w:tcW w:w="3690" w:type="dxa"/>
          </w:tcPr>
          <w:p w14:paraId="67298994" w14:textId="51733B81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100 m</w:t>
            </w:r>
          </w:p>
        </w:tc>
      </w:tr>
      <w:tr w:rsidR="00AE1CB0" w14:paraId="3249699C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AAB4446" w14:textId="7D38D22C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Small parking lot</w:t>
            </w:r>
          </w:p>
        </w:tc>
        <w:tc>
          <w:tcPr>
            <w:tcW w:w="3690" w:type="dxa"/>
          </w:tcPr>
          <w:p w14:paraId="3766E6EE" w14:textId="2503E163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 m</w:t>
            </w:r>
          </w:p>
        </w:tc>
      </w:tr>
      <w:tr w:rsidR="00AE1CB0" w14:paraId="08B59EBD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5" w:type="dxa"/>
            <w:gridSpan w:val="2"/>
            <w:shd w:val="clear" w:color="auto" w:fill="5B9BD5" w:themeFill="accent5"/>
          </w:tcPr>
          <w:p w14:paraId="09FB4C95" w14:textId="13625BFA" w:rsidR="00AE1CB0" w:rsidRDefault="00AE1CB0" w:rsidP="00AE1CB0">
            <w:pPr>
              <w:jc w:val="center"/>
            </w:pPr>
            <w:r w:rsidRPr="00AE1CB0">
              <w:rPr>
                <w:color w:val="FFFFFF" w:themeColor="background1"/>
              </w:rPr>
              <w:t>Filter Pack and Gas Monitoring – Traffic Volume Criteria</w:t>
            </w:r>
          </w:p>
        </w:tc>
      </w:tr>
      <w:tr w:rsidR="00AE1CB0" w14:paraId="7E0D4294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FEB2873" w14:textId="1B36A171" w:rsidR="00AE1CB0" w:rsidRDefault="00AE1CB0" w:rsidP="00AE1CB0">
            <w:pPr>
              <w:jc w:val="center"/>
            </w:pPr>
            <w:r>
              <w:t>Roadway Average Daily Traffic* (vehicles/day)</w:t>
            </w:r>
          </w:p>
        </w:tc>
        <w:tc>
          <w:tcPr>
            <w:tcW w:w="3690" w:type="dxa"/>
          </w:tcPr>
          <w:p w14:paraId="6B7B8E41" w14:textId="0DA679F5" w:rsidR="00AE1CB0" w:rsidRP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E1CB0">
              <w:rPr>
                <w:b/>
                <w:bCs/>
              </w:rPr>
              <w:t>Minimum Distance for O</w:t>
            </w:r>
            <w:r w:rsidRPr="00AE1CB0">
              <w:rPr>
                <w:b/>
                <w:bCs/>
                <w:vertAlign w:val="subscript"/>
              </w:rPr>
              <w:t>3</w:t>
            </w:r>
            <w:r w:rsidRPr="00AE1CB0">
              <w:rPr>
                <w:b/>
                <w:bCs/>
              </w:rPr>
              <w:t xml:space="preserve"> Monitoring</w:t>
            </w:r>
            <w:r w:rsidR="00576BF7">
              <w:rPr>
                <w:b/>
                <w:bCs/>
              </w:rPr>
              <w:t xml:space="preserve"> (meters)</w:t>
            </w:r>
          </w:p>
        </w:tc>
      </w:tr>
      <w:tr w:rsidR="00AE1CB0" w14:paraId="605B1495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0EE761D0" w14:textId="28B5AAF1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rFonts w:cstheme="minorHAnsi"/>
                <w:b w:val="0"/>
                <w:bCs w:val="0"/>
              </w:rPr>
              <w:t>≤</w:t>
            </w:r>
            <w:r w:rsidRPr="00AE1CB0">
              <w:rPr>
                <w:b w:val="0"/>
                <w:bCs w:val="0"/>
              </w:rPr>
              <w:t xml:space="preserve"> 1,000</w:t>
            </w:r>
          </w:p>
        </w:tc>
        <w:tc>
          <w:tcPr>
            <w:tcW w:w="3690" w:type="dxa"/>
          </w:tcPr>
          <w:p w14:paraId="5DA00E8D" w14:textId="4C698FAF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</w:tr>
      <w:tr w:rsidR="00AE1CB0" w14:paraId="487BCA71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1317E69" w14:textId="65BF67DC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10,000</w:t>
            </w:r>
          </w:p>
        </w:tc>
        <w:tc>
          <w:tcPr>
            <w:tcW w:w="3690" w:type="dxa"/>
          </w:tcPr>
          <w:p w14:paraId="02CB334D" w14:textId="55A7622D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</w:tr>
      <w:tr w:rsidR="00AE1CB0" w14:paraId="27EFF160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A8AE80C" w14:textId="25CC1E0A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15,000</w:t>
            </w:r>
          </w:p>
        </w:tc>
        <w:tc>
          <w:tcPr>
            <w:tcW w:w="3690" w:type="dxa"/>
          </w:tcPr>
          <w:p w14:paraId="2DF4EB34" w14:textId="33A2801D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</w:t>
            </w:r>
          </w:p>
        </w:tc>
      </w:tr>
      <w:tr w:rsidR="00AE1CB0" w14:paraId="5388B50C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4FDFA493" w14:textId="3F95FE46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20,000</w:t>
            </w:r>
          </w:p>
        </w:tc>
        <w:tc>
          <w:tcPr>
            <w:tcW w:w="3690" w:type="dxa"/>
          </w:tcPr>
          <w:p w14:paraId="51B979F6" w14:textId="4BD7D977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</w:tr>
      <w:tr w:rsidR="00AE1CB0" w14:paraId="5D852C8C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6B893B7A" w14:textId="29CB70A9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40,000</w:t>
            </w:r>
          </w:p>
        </w:tc>
        <w:tc>
          <w:tcPr>
            <w:tcW w:w="3690" w:type="dxa"/>
          </w:tcPr>
          <w:p w14:paraId="0ABBB115" w14:textId="5E5659F1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300</w:t>
            </w:r>
          </w:p>
        </w:tc>
      </w:tr>
      <w:tr w:rsidR="00AE1CB0" w14:paraId="650FB4A4" w14:textId="77777777" w:rsidTr="00AE1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2C92D94E" w14:textId="7E1B885C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b w:val="0"/>
                <w:bCs w:val="0"/>
              </w:rPr>
              <w:t>70,000</w:t>
            </w:r>
          </w:p>
        </w:tc>
        <w:tc>
          <w:tcPr>
            <w:tcW w:w="3690" w:type="dxa"/>
          </w:tcPr>
          <w:p w14:paraId="18A74BB2" w14:textId="1B8E2004" w:rsidR="00AE1CB0" w:rsidRDefault="00AE1CB0" w:rsidP="00AE1C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500</w:t>
            </w:r>
          </w:p>
        </w:tc>
      </w:tr>
      <w:tr w:rsidR="00AE1CB0" w14:paraId="5ECDBB7B" w14:textId="77777777" w:rsidTr="00AE1C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5" w:type="dxa"/>
          </w:tcPr>
          <w:p w14:paraId="11096180" w14:textId="2F986EE9" w:rsidR="00AE1CB0" w:rsidRPr="00AE1CB0" w:rsidRDefault="00AE1CB0" w:rsidP="00AE1CB0">
            <w:pPr>
              <w:rPr>
                <w:b w:val="0"/>
                <w:bCs w:val="0"/>
              </w:rPr>
            </w:pPr>
            <w:r w:rsidRPr="00AE1CB0">
              <w:rPr>
                <w:rFonts w:cstheme="minorHAnsi"/>
                <w:b w:val="0"/>
                <w:bCs w:val="0"/>
              </w:rPr>
              <w:t>≥</w:t>
            </w:r>
            <w:r w:rsidRPr="00AE1CB0">
              <w:rPr>
                <w:b w:val="0"/>
                <w:bCs w:val="0"/>
              </w:rPr>
              <w:t xml:space="preserve"> 110,000</w:t>
            </w:r>
          </w:p>
        </w:tc>
        <w:tc>
          <w:tcPr>
            <w:tcW w:w="3690" w:type="dxa"/>
          </w:tcPr>
          <w:p w14:paraId="2FEE29FE" w14:textId="35199BE5" w:rsidR="00AE1CB0" w:rsidRDefault="00AE1CB0" w:rsidP="00AE1C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1,250</w:t>
            </w:r>
          </w:p>
        </w:tc>
      </w:tr>
    </w:tbl>
    <w:p w14:paraId="0B6A1B3F" w14:textId="5FE88EC3" w:rsidR="00AE1CB0" w:rsidRPr="00AE1CB0" w:rsidRDefault="00AE1CB0" w:rsidP="00AE1CB0">
      <w:pPr>
        <w:rPr>
          <w:i/>
          <w:iCs/>
          <w:sz w:val="18"/>
          <w:szCs w:val="18"/>
        </w:rPr>
      </w:pPr>
      <w:r w:rsidRPr="00AE1CB0">
        <w:rPr>
          <w:i/>
          <w:iCs/>
          <w:sz w:val="18"/>
          <w:szCs w:val="18"/>
        </w:rPr>
        <w:t>*Measured or modeled traffic volumes and miles or approximations based on nearby similar roads</w:t>
      </w:r>
    </w:p>
    <w:p w14:paraId="1F30F04D" w14:textId="5BB8E739" w:rsidR="000D2A65" w:rsidRDefault="000D2A65" w:rsidP="000D2A65">
      <w:pPr>
        <w:pStyle w:val="Heading2"/>
      </w:pPr>
      <w:r>
        <w:t>Measurements</w:t>
      </w:r>
    </w:p>
    <w:p w14:paraId="4282531D" w14:textId="06E6EB09" w:rsidR="000D2A65" w:rsidRPr="000D2A65" w:rsidRDefault="000D2A65" w:rsidP="000D2A65">
      <w:r>
        <w:t xml:space="preserve">CASTNET uses a 3-stage filter pack to measure ambient concentrations of gases and particles. These concentrations are used to assess regional </w:t>
      </w:r>
      <w:r w:rsidR="00FF1E41">
        <w:t xml:space="preserve">and local </w:t>
      </w:r>
      <w:r>
        <w:t xml:space="preserve">air </w:t>
      </w:r>
      <w:r w:rsidR="00FF1E41">
        <w:t xml:space="preserve">pollution </w:t>
      </w:r>
      <w:r>
        <w:t>as well as long</w:t>
      </w:r>
      <w:r w:rsidR="005C72D5">
        <w:t>-</w:t>
      </w:r>
      <w:r>
        <w:t xml:space="preserve">term trends in concentrations and </w:t>
      </w:r>
      <w:r w:rsidR="00FF1E41">
        <w:t xml:space="preserve">atmospheric </w:t>
      </w:r>
      <w:r>
        <w:t xml:space="preserve">deposition. CASTNET ozone measurements </w:t>
      </w:r>
      <w:r w:rsidR="00FF1E41">
        <w:t>are</w:t>
      </w:r>
      <w:r>
        <w:t xml:space="preserve"> used to assess </w:t>
      </w:r>
      <w:r w:rsidR="00FF1E41">
        <w:t xml:space="preserve">compliance with </w:t>
      </w:r>
      <w:r>
        <w:t xml:space="preserve">the National Ambient Air Quality Standards (NAAQS). CASTNET reports the ozone concentrations </w:t>
      </w:r>
      <w:r w:rsidR="00FF1E41">
        <w:t xml:space="preserve">near-real time to AIRNow and submits both ambient concentrations </w:t>
      </w:r>
      <w:r>
        <w:t xml:space="preserve">and audit results to EPA’s Air Quality System (AQS) database. </w:t>
      </w:r>
    </w:p>
    <w:p w14:paraId="7A4668AB" w14:textId="63D37D94" w:rsidR="007F0109" w:rsidRDefault="007F0109" w:rsidP="007F0109">
      <w:r>
        <w:t>Most CASTNET sites also include a National Atmospheric Deposition Program (NADP) Ammonia Monitoring Network (</w:t>
      </w:r>
      <w:proofErr w:type="spellStart"/>
      <w:r>
        <w:t>AMoN</w:t>
      </w:r>
      <w:proofErr w:type="spellEnd"/>
      <w:r>
        <w:t>) site</w:t>
      </w:r>
      <w:r w:rsidR="00FF1E41">
        <w:t xml:space="preserve"> to provide a more complete total nitrogen budget</w:t>
      </w:r>
      <w:r>
        <w:t xml:space="preserve">. </w:t>
      </w:r>
      <w:r w:rsidR="00FF1E41">
        <w:t xml:space="preserve"> These sites utilize a passive sampler to measure gaseous ammonia concentrations, a contributor to PM2.5</w:t>
      </w:r>
      <w:r w:rsidR="00AA533F">
        <w:t xml:space="preserve"> formation. </w:t>
      </w:r>
      <w:r>
        <w:t>Network partners are also encouraged to consider installing a wet deposition site (NADP’s National Trends Network [NTN]) to compl</w:t>
      </w:r>
      <w:r w:rsidR="00DF6835">
        <w:t>e</w:t>
      </w:r>
      <w:r>
        <w:t xml:space="preserve">ment the dry deposition results provided by CASTNET. EPA will also assist </w:t>
      </w:r>
      <w:r w:rsidR="00917771">
        <w:t xml:space="preserve">Tribal </w:t>
      </w:r>
      <w:r>
        <w:t xml:space="preserve">partners </w:t>
      </w:r>
      <w:r w:rsidR="00E57FDE">
        <w:t xml:space="preserve">in </w:t>
      </w:r>
      <w:r>
        <w:t>establish</w:t>
      </w:r>
      <w:r w:rsidR="00E57FDE">
        <w:t>ing</w:t>
      </w:r>
      <w:r>
        <w:t xml:space="preserve"> a NADP mercury site (Mercury Deposition Network [MDN] and/or Mercury Litterfall</w:t>
      </w:r>
      <w:r w:rsidR="00AE1CB0">
        <w:t xml:space="preserve"> Network</w:t>
      </w:r>
      <w:r>
        <w:t>).</w:t>
      </w:r>
    </w:p>
    <w:p w14:paraId="2B8DE03B" w14:textId="4AE4E6C2" w:rsidR="009B2A11" w:rsidRPr="007F0109" w:rsidRDefault="009B2A11" w:rsidP="007F0109">
      <w:r>
        <w:t>Many CASTNET sites also include supplemental measurements that meet the Tribe’s data needs (e.g., PM2.5, aeroallergen</w:t>
      </w:r>
      <w:r w:rsidR="00DF6835">
        <w:t>s</w:t>
      </w:r>
      <w:r>
        <w:t xml:space="preserve">) or they participate in Agency research studies (e.g., PFAS in wet deposition). </w:t>
      </w:r>
    </w:p>
    <w:p w14:paraId="1A69F599" w14:textId="7A2A6B8B" w:rsidR="007F0109" w:rsidRPr="007F0109" w:rsidRDefault="007F0109" w:rsidP="007F0109"/>
    <w:tbl>
      <w:tblPr>
        <w:tblpPr w:leftFromText="180" w:rightFromText="180" w:vertAnchor="page" w:horzAnchor="margin" w:tblpY="1731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2"/>
        <w:gridCol w:w="2451"/>
        <w:gridCol w:w="1962"/>
        <w:gridCol w:w="1149"/>
        <w:gridCol w:w="1331"/>
        <w:gridCol w:w="1109"/>
      </w:tblGrid>
      <w:tr w:rsidR="00AE1CB0" w:rsidRPr="006E1126" w14:paraId="533247FE" w14:textId="77777777" w:rsidTr="00AE1CB0"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4BACC6"/>
            <w:hideMark/>
          </w:tcPr>
          <w:p w14:paraId="4EF869B3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lastRenderedPageBreak/>
              <w:t>Network </w:t>
            </w:r>
          </w:p>
        </w:tc>
        <w:tc>
          <w:tcPr>
            <w:tcW w:w="2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4BACC6"/>
            <w:hideMark/>
          </w:tcPr>
          <w:p w14:paraId="2AFBC4AE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Measurement Method </w:t>
            </w:r>
          </w:p>
        </w:tc>
        <w:tc>
          <w:tcPr>
            <w:tcW w:w="19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4BACC6"/>
            <w:hideMark/>
          </w:tcPr>
          <w:p w14:paraId="17B51A16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Pollutant(s) </w:t>
            </w:r>
          </w:p>
        </w:tc>
        <w:tc>
          <w:tcPr>
            <w:tcW w:w="11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4BACC6"/>
            <w:hideMark/>
          </w:tcPr>
          <w:p w14:paraId="19B66D6D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Full CASTNET Site</w:t>
            </w:r>
          </w:p>
        </w:tc>
        <w:tc>
          <w:tcPr>
            <w:tcW w:w="13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4BACC6"/>
            <w:hideMark/>
          </w:tcPr>
          <w:p w14:paraId="0690A141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Small-Footprint Site</w:t>
            </w:r>
          </w:p>
        </w:tc>
        <w:tc>
          <w:tcPr>
            <w:tcW w:w="11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4BACC6"/>
          </w:tcPr>
          <w:p w14:paraId="7586E5FE" w14:textId="77777777" w:rsidR="00AE1CB0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Small-Footprint Ozone Site</w:t>
            </w:r>
          </w:p>
        </w:tc>
      </w:tr>
      <w:tr w:rsidR="00AE1CB0" w:rsidRPr="006E1126" w14:paraId="720DC74F" w14:textId="77777777" w:rsidTr="00AE1CB0">
        <w:tc>
          <w:tcPr>
            <w:tcW w:w="134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4B00CBE4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CASTNET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789AC3E4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Weekly filter pack 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6459E867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Particles (SO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4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NH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4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3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Na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K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Ca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Mg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Cl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); Gases (SO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2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HNO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3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)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6835AAE1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6DE9766B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</w:tcPr>
          <w:p w14:paraId="3070CA4D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</w:tr>
      <w:tr w:rsidR="00AE1CB0" w:rsidRPr="006E1126" w14:paraId="1B229FBF" w14:textId="77777777" w:rsidTr="00AE1CB0">
        <w:tc>
          <w:tcPr>
            <w:tcW w:w="13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A40BA7" w14:textId="77777777" w:rsidR="00AE1CB0" w:rsidRPr="006E1126" w:rsidRDefault="00AE1CB0" w:rsidP="00AE1CB0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5FB326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FEM/FRM c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ontinuous UV analyzer 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(hourly average)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89C75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3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4724AC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56B11B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FD50B63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</w:tr>
      <w:tr w:rsidR="00AE1CB0" w:rsidRPr="006E1126" w14:paraId="3D6B50C3" w14:textId="77777777" w:rsidTr="00AE1CB0">
        <w:tc>
          <w:tcPr>
            <w:tcW w:w="13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572081" w14:textId="77777777" w:rsidR="00AE1CB0" w:rsidRPr="006E1126" w:rsidRDefault="00AE1CB0" w:rsidP="00AE1CB0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1B86BE98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Temperature Probe (Hourly)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1B4A9CDF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1870CDB6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3A908986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</w:tcPr>
          <w:p w14:paraId="55F89B51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</w:tr>
      <w:tr w:rsidR="00AE1CB0" w:rsidRPr="006E1126" w14:paraId="7F7637E6" w14:textId="77777777" w:rsidTr="00AE1CB0"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0C48F710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NADP/NTN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663AE9E7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Weekly precipitation collector + rain gage 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7D2C373E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SO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4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NH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4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NO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3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Na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K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Ca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Mg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2+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Cl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</w:rPr>
              <w:t>-</w:t>
            </w: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, pH, precipitation amount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24503279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  <w:hideMark/>
          </w:tcPr>
          <w:p w14:paraId="33AD03A1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AEEF3"/>
          </w:tcPr>
          <w:p w14:paraId="0F710FC2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AE1CB0" w:rsidRPr="006E1126" w14:paraId="4747D812" w14:textId="77777777" w:rsidTr="00AE1CB0">
        <w:tc>
          <w:tcPr>
            <w:tcW w:w="13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4B7C1F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E112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NADP/</w:t>
            </w:r>
            <w:proofErr w:type="spellStart"/>
            <w:r w:rsidRPr="006E112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AMoN</w:t>
            </w:r>
            <w:proofErr w:type="spellEnd"/>
            <w:r w:rsidRPr="006E1126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E59DFB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Bi-weekly passive sampler 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EA959A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 w:rsidRPr="006E1126">
              <w:rPr>
                <w:rFonts w:eastAsia="Times New Roman" w:cstheme="minorHAnsi"/>
                <w:color w:val="000000"/>
                <w:sz w:val="20"/>
                <w:szCs w:val="20"/>
              </w:rPr>
              <w:t>NH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  <w:vertAlign w:val="subscript"/>
              </w:rPr>
              <w:t>3</w:t>
            </w:r>
            <w:r w:rsidRPr="006E1126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7A12AE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2B7FF7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9D91001" w14:textId="77777777" w:rsidR="00AE1CB0" w:rsidRPr="006E1126" w:rsidRDefault="00AE1CB0" w:rsidP="00AE1CB0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**</w:t>
            </w:r>
          </w:p>
        </w:tc>
      </w:tr>
    </w:tbl>
    <w:p w14:paraId="6F1D283D" w14:textId="1416E6A0" w:rsidR="00AE1CB0" w:rsidRDefault="00AE1CB0" w:rsidP="00AE1CB0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t xml:space="preserve"> Routine measurements conducted at CASTNET sites</w:t>
      </w:r>
    </w:p>
    <w:p w14:paraId="589D9EAE" w14:textId="546EDE8F" w:rsidR="000D2A65" w:rsidRDefault="00AE1CB0" w:rsidP="000D2A65">
      <w:pPr>
        <w:pStyle w:val="Caption"/>
        <w:keepNext/>
      </w:pPr>
      <w:r>
        <w:t>Note</w:t>
      </w:r>
      <w:r w:rsidR="000D2A65">
        <w:t xml:space="preserve"> ** These measurements are conducted at most CASTNET sites, but not all.</w:t>
      </w:r>
    </w:p>
    <w:p w14:paraId="2DD32C3E" w14:textId="6657A6EF" w:rsidR="007F0109" w:rsidRDefault="007F0109" w:rsidP="007F0109">
      <w:pPr>
        <w:pStyle w:val="Heading2"/>
      </w:pPr>
      <w:r>
        <w:t>Funding</w:t>
      </w:r>
    </w:p>
    <w:p w14:paraId="4BAC1A75" w14:textId="5AD7D02E" w:rsidR="007F0109" w:rsidRPr="009C73E9" w:rsidRDefault="00F920B9" w:rsidP="00F920B9">
      <w:r w:rsidRPr="009C73E9">
        <w:t xml:space="preserve">The costs provided below are </w:t>
      </w:r>
      <w:r w:rsidR="00E57FDE">
        <w:t xml:space="preserve">estimates </w:t>
      </w:r>
      <w:r w:rsidRPr="009C73E9">
        <w:t>for planning purposes only. The actual costs will be based on the location and infrastructure at the proposed monitoring location.</w:t>
      </w:r>
      <w:r w:rsidR="002D0EC3">
        <w:t xml:space="preserve"> New </w:t>
      </w:r>
      <w:r w:rsidR="00917771">
        <w:t xml:space="preserve">Tribal </w:t>
      </w:r>
      <w:r w:rsidR="002D0EC3">
        <w:t xml:space="preserve">CASTNET sites are established through cost-sharing measures, including allocated tribal </w:t>
      </w:r>
      <w:r w:rsidR="00AA533F">
        <w:t xml:space="preserve">grant </w:t>
      </w:r>
      <w:r w:rsidR="002D0EC3">
        <w:t>funds. The costs shown below represent the cost incurred under the CASTNET contract for work performed by the contractor. Where “</w:t>
      </w:r>
      <w:r w:rsidR="00E57FDE">
        <w:t>Tribe</w:t>
      </w:r>
      <w:r w:rsidR="002D0EC3">
        <w:t xml:space="preserve">” is listed, in most cases, the </w:t>
      </w:r>
      <w:r w:rsidR="00E57FDE">
        <w:t xml:space="preserve">Tribe </w:t>
      </w:r>
      <w:r w:rsidR="002D0EC3">
        <w:t>would be responsible for covering the costs outside of the existing contract. The annual operating costs shown below include data management</w:t>
      </w:r>
      <w:r w:rsidR="00AA533F">
        <w:t>, validation,</w:t>
      </w:r>
      <w:r w:rsidR="002D0EC3">
        <w:t xml:space="preserve"> and reporting, documentation including a quality assurance project plan, quarterly and annual </w:t>
      </w:r>
      <w:r w:rsidR="00AA533F">
        <w:t xml:space="preserve">summary </w:t>
      </w:r>
      <w:r w:rsidR="002D0EC3">
        <w:t xml:space="preserve">reports, laboratory analyses, supplies, </w:t>
      </w:r>
      <w:r w:rsidR="00DF6835">
        <w:t xml:space="preserve">shipping, </w:t>
      </w:r>
      <w:r w:rsidR="002D0EC3">
        <w:t xml:space="preserve">calibrations, training </w:t>
      </w:r>
      <w:r w:rsidR="00AA533F">
        <w:t>opportunities</w:t>
      </w:r>
      <w:r w:rsidR="002D0EC3">
        <w:t xml:space="preserve">, and other project management costs. The </w:t>
      </w:r>
      <w:r w:rsidR="00E57FDE">
        <w:t xml:space="preserve">Tribe </w:t>
      </w:r>
      <w:r w:rsidR="002D0EC3">
        <w:t>is usually responsible for making weekly site visits, general site maintenance (</w:t>
      </w:r>
      <w:r w:rsidR="00AA533F">
        <w:t xml:space="preserve">e.g., </w:t>
      </w:r>
      <w:r w:rsidR="002D0EC3">
        <w:t>mowing, trimming trees), and meeting auditors as required (usually no more than 2 per year).</w:t>
      </w:r>
      <w:r w:rsidR="00711B55">
        <w:t xml:space="preserve"> </w:t>
      </w:r>
    </w:p>
    <w:p w14:paraId="2A4BE11B" w14:textId="4881E36F" w:rsidR="00F920B9" w:rsidRDefault="00F920B9" w:rsidP="00F920B9">
      <w:pPr>
        <w:pStyle w:val="Caption"/>
        <w:keepNext/>
      </w:pPr>
      <w:r>
        <w:lastRenderedPageBreak/>
        <w:t xml:space="preserve">Table </w:t>
      </w:r>
      <w:r w:rsidR="00AE1CB0">
        <w:t>4</w:t>
      </w:r>
      <w:r>
        <w:t xml:space="preserve"> Estimated costs for establishing a small-footprint filter pack only CASTNET site (left). The annual operating costs are shown on the right.</w:t>
      </w:r>
    </w:p>
    <w:p w14:paraId="52FC5BCB" w14:textId="38289C2B" w:rsidR="00F920B9" w:rsidRDefault="00F920B9" w:rsidP="009C73E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8FBE22F" wp14:editId="2F20B820">
            <wp:extent cx="4173957" cy="3845429"/>
            <wp:effectExtent l="0" t="0" r="0" b="3175"/>
            <wp:docPr id="10" name="table">
              <a:extLst xmlns:a="http://schemas.openxmlformats.org/drawingml/2006/main">
                <a:ext uri="{FF2B5EF4-FFF2-40B4-BE49-F238E27FC236}">
                  <a16:creationId xmlns:a16="http://schemas.microsoft.com/office/drawing/2014/main" id="{5DF97232-C7B3-4B56-8120-1687F79EF2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5DF97232-C7B3-4B56-8120-1687F79EF2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84001" cy="3854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56BBC" w14:textId="038FD1C6" w:rsidR="00F920B9" w:rsidRDefault="00F920B9" w:rsidP="00F920B9">
      <w:pPr>
        <w:pStyle w:val="Caption"/>
        <w:keepNext/>
        <w:jc w:val="center"/>
      </w:pPr>
      <w:r>
        <w:t xml:space="preserve">Table </w:t>
      </w:r>
      <w:r w:rsidR="00AE1CB0">
        <w:t>5</w:t>
      </w:r>
      <w:r>
        <w:t xml:space="preserve"> Estimated costs for including ozone measurements at the small-footprint CASTNET site. These are in addition to the costs shown in Table </w:t>
      </w:r>
      <w:r w:rsidR="000D2A65">
        <w:t>2</w:t>
      </w:r>
      <w:r>
        <w:t xml:space="preserve"> above. The annual operating costs for the ozone monitor are shown on the right.</w:t>
      </w:r>
    </w:p>
    <w:p w14:paraId="2CA77B7C" w14:textId="62C3AED0" w:rsidR="007F0109" w:rsidRDefault="00F920B9" w:rsidP="006E3FEB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8163EA1" wp14:editId="704E5F4A">
            <wp:extent cx="5095604" cy="1906172"/>
            <wp:effectExtent l="0" t="0" r="0" b="0"/>
            <wp:docPr id="11" name="table">
              <a:extLst xmlns:a="http://schemas.openxmlformats.org/drawingml/2006/main">
                <a:ext uri="{FF2B5EF4-FFF2-40B4-BE49-F238E27FC236}">
                  <a16:creationId xmlns:a16="http://schemas.microsoft.com/office/drawing/2014/main" id="{BB7370D0-AFFF-4231-90AD-3BD6E49BB8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BB7370D0-AFFF-4231-90AD-3BD6E49BB8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17381" cy="1914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7A8B6" w14:textId="77777777" w:rsidR="007F0109" w:rsidRDefault="007F0109" w:rsidP="006E3FEB">
      <w:pPr>
        <w:jc w:val="center"/>
        <w:rPr>
          <w:b/>
          <w:bCs/>
        </w:rPr>
      </w:pPr>
    </w:p>
    <w:p w14:paraId="21F10384" w14:textId="5B9922FB" w:rsidR="006E1126" w:rsidRPr="006E3FEB" w:rsidRDefault="006E1126" w:rsidP="006E3FEB">
      <w:pPr>
        <w:jc w:val="center"/>
        <w:rPr>
          <w:b/>
          <w:bCs/>
        </w:rPr>
      </w:pPr>
    </w:p>
    <w:sectPr w:rsidR="006E1126" w:rsidRPr="006E3F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CE018C"/>
    <w:multiLevelType w:val="hybridMultilevel"/>
    <w:tmpl w:val="218EC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301F40"/>
    <w:multiLevelType w:val="hybridMultilevel"/>
    <w:tmpl w:val="D388A56A"/>
    <w:lvl w:ilvl="0" w:tplc="6360E88C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0986224">
    <w:abstractNumId w:val="0"/>
  </w:num>
  <w:num w:numId="2" w16cid:durableId="182878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26"/>
    <w:rsid w:val="00033414"/>
    <w:rsid w:val="000D2A65"/>
    <w:rsid w:val="002D0EC3"/>
    <w:rsid w:val="00391036"/>
    <w:rsid w:val="00471F07"/>
    <w:rsid w:val="00571DA6"/>
    <w:rsid w:val="00576BF7"/>
    <w:rsid w:val="005C72D5"/>
    <w:rsid w:val="006E1126"/>
    <w:rsid w:val="006E3FEB"/>
    <w:rsid w:val="00711B55"/>
    <w:rsid w:val="007F0109"/>
    <w:rsid w:val="00917771"/>
    <w:rsid w:val="009B2A11"/>
    <w:rsid w:val="009C73E9"/>
    <w:rsid w:val="00AA533F"/>
    <w:rsid w:val="00AE1CB0"/>
    <w:rsid w:val="00BE7FE3"/>
    <w:rsid w:val="00DF6835"/>
    <w:rsid w:val="00E57FDE"/>
    <w:rsid w:val="00E92281"/>
    <w:rsid w:val="00F920B9"/>
    <w:rsid w:val="00FF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79188"/>
  <w15:chartTrackingRefBased/>
  <w15:docId w15:val="{E938B122-DB95-4A8C-A524-FFDB931E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1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01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E1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DefaultParagraphFont"/>
    <w:rsid w:val="006E1126"/>
  </w:style>
  <w:style w:type="character" w:customStyle="1" w:styleId="normaltextrun1">
    <w:name w:val="normaltextrun1"/>
    <w:basedOn w:val="DefaultParagraphFont"/>
    <w:rsid w:val="006E1126"/>
  </w:style>
  <w:style w:type="character" w:customStyle="1" w:styleId="eop">
    <w:name w:val="eop"/>
    <w:basedOn w:val="DefaultParagraphFont"/>
    <w:rsid w:val="006E1126"/>
  </w:style>
  <w:style w:type="paragraph" w:styleId="ListParagraph">
    <w:name w:val="List Paragraph"/>
    <w:basedOn w:val="Normal"/>
    <w:uiPriority w:val="34"/>
    <w:qFormat/>
    <w:rsid w:val="007F010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F01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010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7F010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920B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0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AE1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-Accent5">
    <w:name w:val="List Table 4 Accent 5"/>
    <w:basedOn w:val="TableNormal"/>
    <w:uiPriority w:val="49"/>
    <w:rsid w:val="00AE1CB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5">
    <w:name w:val="Grid Table 4 Accent 5"/>
    <w:basedOn w:val="TableNormal"/>
    <w:uiPriority w:val="49"/>
    <w:rsid w:val="00AE1CB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AE1C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CB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9228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57F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7F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7F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7F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7F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1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3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06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123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28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42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86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043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4051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839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885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0583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BABAB"/>
                                                            <w:left w:val="single" w:sz="6" w:space="0" w:color="ABABAB"/>
                                                            <w:bottom w:val="single" w:sz="6" w:space="0" w:color="ABABAB"/>
                                                            <w:right w:val="single" w:sz="6" w:space="0" w:color="ABABAB"/>
                                                          </w:divBdr>
                                                          <w:divsChild>
                                                            <w:div w:id="248976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405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43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6499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2884387">
                                                                              <w:marLeft w:val="-75"/>
                                                                              <w:marRight w:val="0"/>
                                                                              <w:marTop w:val="30"/>
                                                                              <w:marBottom w:val="3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4059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2318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7771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1031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14992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764192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30"/>
                                                                                                      <w:marBottom w:val="3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29052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69036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042852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58008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778506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2588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285108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34267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385763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94770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596120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657038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62126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621694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03997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472933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77618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019309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712660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21608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535354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96620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229758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8233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675443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97695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953022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99366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51712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21185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008384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99624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764937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9986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999000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47278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04427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305043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357046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445117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6610830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721629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682348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463813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184421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38360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933677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97188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386271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404544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15440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321397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615550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79641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97092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71089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72437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33704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754183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15138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651645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268413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943642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689773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472960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320032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445259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499124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45096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89596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22825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26086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4396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72732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575092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92033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773783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27218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136919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179970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8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11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141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277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237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928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790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77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829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628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7431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BABAB"/>
                                                            <w:left w:val="single" w:sz="6" w:space="0" w:color="ABABAB"/>
                                                            <w:bottom w:val="single" w:sz="6" w:space="0" w:color="ABABAB"/>
                                                            <w:right w:val="single" w:sz="6" w:space="0" w:color="ABABAB"/>
                                                          </w:divBdr>
                                                          <w:divsChild>
                                                            <w:div w:id="1102259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14718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71653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3989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76963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7637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693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7216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5716558">
                                                                                          <w:marLeft w:val="-75"/>
                                                                                          <w:marRight w:val="0"/>
                                                                                          <w:marTop w:val="30"/>
                                                                                          <w:marBottom w:val="3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150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1060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00606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04810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3587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2856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778882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9927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54352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2550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544759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1404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22442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14660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468451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34151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199202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12566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92113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8260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70238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06851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106547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63310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69515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5337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05227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330983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194054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29291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011566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868094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80082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33577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406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7466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44286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19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73170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9466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87235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85005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581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6367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845027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96499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633345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54628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27545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95457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968892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44950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844513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3377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80291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00529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61039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79558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43852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704068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215232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44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721114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09471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4.jpe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hyperlink" Target="https://www.epa.gov/castnet/documents-reports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image" Target="media/image2.jpeg"/><Relationship Id="rId5" Type="http://schemas.openxmlformats.org/officeDocument/2006/relationships/customXml" Target="../customXml/item5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384F002FBA854BA874D4D1D463C4BE" ma:contentTypeVersion="17" ma:contentTypeDescription="Create a new document." ma:contentTypeScope="" ma:versionID="54571e72ebecef0883b847c243312cdf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c2b778fa-1c0c-444e-bc67-2c6b3f007c0f" xmlns:ns7="864eee1a-d510-42b0-bc66-9292f58c00d0" targetNamespace="http://schemas.microsoft.com/office/2006/metadata/properties" ma:root="true" ma:fieldsID="8eef5ca23db1fba637bb7cb030466669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c2b778fa-1c0c-444e-bc67-2c6b3f007c0f"/>
    <xsd:import namespace="864eee1a-d510-42b0-bc66-9292f58c00d0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MediaServiceMetadata" minOccurs="0"/>
                <xsd:element ref="ns6:MediaServiceFastMetadata" minOccurs="0"/>
                <xsd:element ref="ns7:Records_x0020_Status" minOccurs="0"/>
                <xsd:element ref="ns7:Records_x0020_Date" minOccurs="0"/>
                <xsd:element ref="ns7:SharedWithUsers" minOccurs="0"/>
                <xsd:element ref="ns7:SharedWithDetails" minOccurs="0"/>
                <xsd:element ref="ns7:SharingHintHash" minOccurs="0"/>
                <xsd:element ref="ns6:MediaServiceAutoTags" minOccurs="0"/>
                <xsd:element ref="ns6:MediaServiceOCR" minOccurs="0"/>
                <xsd:element ref="ns6:MediaServiceGenerationTime" minOccurs="0"/>
                <xsd:element ref="ns6:MediaServiceEventHashCode" minOccurs="0"/>
                <xsd:element ref="ns1:_ip_UnifiedCompliancePolicyProperties" minOccurs="0"/>
                <xsd:element ref="ns1:_ip_UnifiedCompliancePolicyUIAction" minOccurs="0"/>
                <xsd:element ref="ns6:MediaServiceDateTaken" minOccurs="0"/>
                <xsd:element ref="ns6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23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8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9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10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11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15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7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8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20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22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24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5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6" nillable="true" ma:displayName="Taxonomy Catch All Column1" ma:description="" ma:hidden="true" ma:list="{44661670-7450-46de-93f3-0489da97f561}" ma:internalName="TaxCatchAllLabel" ma:readOnly="true" ma:showField="CatchAllDataLabel" ma:web="864eee1a-d510-42b0-bc66-9292f58c00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7" nillable="true" ma:displayName="Taxonomy Catch All Column" ma:description="" ma:hidden="true" ma:list="{44661670-7450-46de-93f3-0489da97f561}" ma:internalName="TaxCatchAll" ma:showField="CatchAllData" ma:web="864eee1a-d510-42b0-bc66-9292f58c00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12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9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21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778fa-1c0c-444e-bc67-2c6b3f007c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4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42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eee1a-d510-42b0-bc66-9292f58c00d0" elementFormDefault="qualified">
    <xsd:import namespace="http://schemas.microsoft.com/office/2006/documentManagement/types"/>
    <xsd:import namespace="http://schemas.microsoft.com/office/infopath/2007/PartnerControls"/>
    <xsd:element name="Records_x0020_Status" ma:index="30" nillable="true" ma:displayName="Records Status" ma:default="Pending" ma:internalName="Records_x0020_Status">
      <xsd:simpleType>
        <xsd:restriction base="dms:Text"/>
      </xsd:simpleType>
    </xsd:element>
    <xsd:element name="Records_x0020_Date" ma:index="31" nillable="true" ma:displayName="Records Date" ma:hidden="true" ma:internalName="Records_x0020_Date">
      <xsd:simpleType>
        <xsd:restriction base="dms:DateTime"/>
      </xsd:simpleType>
    </xsd:element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Records_x0020_Status xmlns="864eee1a-d510-42b0-bc66-9292f58c00d0">Pending</Records_x0020_Status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2021-02-03T14:46:22+00:00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Records_x0020_Date xmlns="864eee1a-d510-42b0-bc66-9292f58c00d0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B5D827-40BF-4680-A764-0695BA6A82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c2b778fa-1c0c-444e-bc67-2c6b3f007c0f"/>
    <ds:schemaRef ds:uri="864eee1a-d510-42b0-bc66-9292f58c0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C33E42-8D42-46FF-8A8C-285CA27CCB37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83072867-6B13-4252-B6F9-20BBA0D933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E3D7C7-3FF4-4EDB-8087-719A9BF3F1EF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864eee1a-d510-42b0-bc66-9292f58c00d0"/>
    <ds:schemaRef ds:uri="4ffa91fb-a0ff-4ac5-b2db-65c790d184a4"/>
    <ds:schemaRef ds:uri="http://schemas.microsoft.com/sharepoint.v3"/>
  </ds:schemaRefs>
</ds:datastoreItem>
</file>

<file path=customXml/itemProps5.xml><?xml version="1.0" encoding="utf-8"?>
<ds:datastoreItem xmlns:ds="http://schemas.openxmlformats.org/officeDocument/2006/customXml" ds:itemID="{B2D4F710-793E-4C31-B658-ED908FF82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Macy, Taylor</dc:creator>
  <cp:keywords/>
  <dc:description/>
  <cp:lastModifiedBy>Puchalski, Melissa (she/her/hers)</cp:lastModifiedBy>
  <cp:revision>4</cp:revision>
  <dcterms:created xsi:type="dcterms:W3CDTF">2023-05-09T18:38:00Z</dcterms:created>
  <dcterms:modified xsi:type="dcterms:W3CDTF">2023-05-09T20:47:00Z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0x010100EB384F002FBA854BA874D4D1D463C4BE</vt:lpwstr>
  </property>
</Properties>
</file>